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17651" w14:textId="27087B3F" w:rsidR="00A1528C" w:rsidRDefault="00A1528C" w:rsidP="00A1528C">
      <w:pPr>
        <w:jc w:val="right"/>
        <w:rPr>
          <w:b/>
        </w:rPr>
      </w:pPr>
      <w:bookmarkStart w:id="0" w:name="_GoBack"/>
      <w:bookmarkEnd w:id="0"/>
    </w:p>
    <w:p w14:paraId="2054CF5A" w14:textId="77777777" w:rsidR="00A1528C" w:rsidRDefault="00A1528C" w:rsidP="00A1528C">
      <w:pPr>
        <w:jc w:val="right"/>
        <w:rPr>
          <w:b/>
        </w:rPr>
      </w:pPr>
    </w:p>
    <w:p w14:paraId="70A385EF" w14:textId="1A24336D" w:rsidR="00A1528C" w:rsidRDefault="007946F3" w:rsidP="00A1528C">
      <w:pPr>
        <w:jc w:val="right"/>
        <w:rPr>
          <w:b/>
        </w:rPr>
      </w:pPr>
      <w:r w:rsidRPr="00E7430C">
        <w:rPr>
          <w:rFonts w:eastAsia="MS Mincho"/>
          <w:noProof/>
          <w:sz w:val="20"/>
          <w:szCs w:val="24"/>
        </w:rPr>
        <w:drawing>
          <wp:inline distT="0" distB="0" distL="0" distR="0" wp14:anchorId="79D589ED" wp14:editId="1019452F">
            <wp:extent cx="990600" cy="962025"/>
            <wp:effectExtent l="0" t="0" r="0" b="9525"/>
            <wp:docPr id="2" name="Picture 2"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14:paraId="56468EA6" w14:textId="1275579C" w:rsidR="00DB1293" w:rsidRPr="00DB1293" w:rsidRDefault="00DB1293" w:rsidP="00DB1293">
      <w:pPr>
        <w:spacing w:before="3360" w:after="480"/>
        <w:rPr>
          <w:rFonts w:eastAsia="MS Mincho"/>
          <w:noProof/>
          <w:sz w:val="52"/>
          <w:szCs w:val="24"/>
          <w:lang w:eastAsia="en-US"/>
        </w:rPr>
      </w:pPr>
      <w:bookmarkStart w:id="1" w:name="_Toc403992342"/>
      <w:bookmarkStart w:id="2" w:name="_Toc403992578"/>
      <w:bookmarkStart w:id="3" w:name="_Toc403992662"/>
      <w:r w:rsidRPr="00DB1293">
        <w:rPr>
          <w:rFonts w:eastAsia="MS Mincho"/>
          <w:noProof/>
          <w:sz w:val="52"/>
          <w:szCs w:val="24"/>
          <w:lang w:eastAsia="en-US"/>
        </w:rPr>
        <w:t>D</w:t>
      </w:r>
      <w:bookmarkEnd w:id="1"/>
      <w:bookmarkEnd w:id="2"/>
      <w:bookmarkEnd w:id="3"/>
      <w:r w:rsidRPr="00DB1293">
        <w:rPr>
          <w:rFonts w:eastAsia="MS Mincho"/>
          <w:noProof/>
          <w:sz w:val="52"/>
          <w:szCs w:val="24"/>
          <w:lang w:eastAsia="en-US"/>
        </w:rPr>
        <w:t>esign</w:t>
      </w:r>
      <w:r>
        <w:rPr>
          <w:rFonts w:eastAsia="MS Mincho"/>
          <w:noProof/>
          <w:sz w:val="52"/>
          <w:szCs w:val="24"/>
          <w:lang w:eastAsia="en-US"/>
        </w:rPr>
        <w:t xml:space="preserve"> Excellence Advisory Committee</w:t>
      </w:r>
      <w:r w:rsidRPr="00DB1293">
        <w:rPr>
          <w:rFonts w:eastAsia="MS Mincho"/>
          <w:noProof/>
          <w:sz w:val="52"/>
          <w:szCs w:val="24"/>
          <w:lang w:eastAsia="en-US"/>
        </w:rPr>
        <w:t xml:space="preserve"> </w:t>
      </w:r>
    </w:p>
    <w:p w14:paraId="6BDB6053" w14:textId="3AAEC70D" w:rsidR="00DB1293" w:rsidRPr="00DB1293" w:rsidRDefault="00DB1293" w:rsidP="00DB1293">
      <w:pPr>
        <w:spacing w:after="360"/>
        <w:rPr>
          <w:rFonts w:eastAsia="MS Gothic"/>
          <w:sz w:val="44"/>
          <w:szCs w:val="24"/>
          <w:lang w:eastAsia="en-US"/>
        </w:rPr>
      </w:pPr>
      <w:r w:rsidRPr="00DB1293">
        <w:rPr>
          <w:rFonts w:eastAsia="MS Gothic"/>
          <w:sz w:val="44"/>
          <w:szCs w:val="24"/>
          <w:lang w:eastAsia="en-US"/>
        </w:rPr>
        <w:t>Terms of reference 2021</w:t>
      </w:r>
      <w:r>
        <w:rPr>
          <w:rFonts w:eastAsia="MS Gothic"/>
          <w:sz w:val="44"/>
          <w:szCs w:val="24"/>
          <w:lang w:eastAsia="en-US"/>
        </w:rPr>
        <w:t>-2025</w:t>
      </w:r>
      <w:r w:rsidRPr="00DB1293">
        <w:rPr>
          <w:rFonts w:eastAsia="MS Gothic"/>
          <w:sz w:val="44"/>
          <w:szCs w:val="24"/>
          <w:lang w:eastAsia="en-US"/>
        </w:rPr>
        <w:t xml:space="preserve"> </w:t>
      </w:r>
    </w:p>
    <w:p w14:paraId="031B1D3D" w14:textId="77777777" w:rsidR="00C7328E" w:rsidRDefault="00C7328E">
      <w:pPr>
        <w:rPr>
          <w:b/>
        </w:rPr>
      </w:pPr>
    </w:p>
    <w:p w14:paraId="423D6907" w14:textId="77777777" w:rsidR="00C7328E" w:rsidRDefault="00C7328E">
      <w:pPr>
        <w:rPr>
          <w:b/>
        </w:rPr>
      </w:pPr>
    </w:p>
    <w:p w14:paraId="48F31068" w14:textId="77777777" w:rsidR="00C7328E" w:rsidRDefault="00C7328E">
      <w:pPr>
        <w:rPr>
          <w:b/>
        </w:rPr>
      </w:pPr>
    </w:p>
    <w:p w14:paraId="2FC92E9D" w14:textId="77777777" w:rsidR="00C7328E" w:rsidRDefault="00C7328E">
      <w:pPr>
        <w:rPr>
          <w:b/>
        </w:rPr>
      </w:pPr>
    </w:p>
    <w:p w14:paraId="540E05CA" w14:textId="77777777" w:rsidR="00C7328E" w:rsidRDefault="00C7328E">
      <w:pPr>
        <w:rPr>
          <w:b/>
        </w:rPr>
      </w:pPr>
    </w:p>
    <w:p w14:paraId="3900FE89" w14:textId="77777777" w:rsidR="00C7328E" w:rsidRDefault="00C7328E">
      <w:pPr>
        <w:rPr>
          <w:b/>
        </w:rPr>
      </w:pPr>
    </w:p>
    <w:p w14:paraId="763193AD" w14:textId="77777777" w:rsidR="00C7328E" w:rsidRDefault="00C7328E">
      <w:pPr>
        <w:rPr>
          <w:b/>
        </w:rPr>
      </w:pPr>
    </w:p>
    <w:p w14:paraId="66FB3FBE" w14:textId="77777777" w:rsidR="00C7328E" w:rsidRDefault="00C7328E">
      <w:pPr>
        <w:rPr>
          <w:b/>
        </w:rPr>
      </w:pPr>
    </w:p>
    <w:p w14:paraId="4FC94B71" w14:textId="3DF3AD24" w:rsidR="00DB1293" w:rsidRDefault="00DB1293">
      <w:pPr>
        <w:spacing w:after="0" w:line="240" w:lineRule="auto"/>
        <w:rPr>
          <w:b/>
        </w:rPr>
      </w:pPr>
      <w:r>
        <w:rPr>
          <w:b/>
        </w:rPr>
        <w:br w:type="page"/>
      </w:r>
    </w:p>
    <w:p w14:paraId="4846166B" w14:textId="77777777" w:rsidR="00206217" w:rsidRDefault="00206217">
      <w:pPr>
        <w:rPr>
          <w:b/>
        </w:rPr>
      </w:pPr>
    </w:p>
    <w:p w14:paraId="65AE8512" w14:textId="77777777" w:rsidR="00EB787C" w:rsidRPr="00E7430C" w:rsidRDefault="00EB787C" w:rsidP="00EB787C">
      <w:pPr>
        <w:spacing w:before="400" w:after="240"/>
        <w:rPr>
          <w:rFonts w:ascii="Arial Bold" w:eastAsia="MS Gothic" w:hAnsi="Arial Bold" w:hint="eastAsia"/>
          <w:sz w:val="28"/>
          <w:szCs w:val="32"/>
          <w:lang w:val="en-US" w:eastAsia="en-US"/>
        </w:rPr>
      </w:pPr>
      <w:bookmarkStart w:id="4" w:name="_Toc403992663"/>
      <w:r w:rsidRPr="00E7430C">
        <w:rPr>
          <w:rFonts w:ascii="Arial Bold" w:eastAsia="MS Gothic" w:hAnsi="Arial Bold"/>
          <w:sz w:val="28"/>
          <w:szCs w:val="32"/>
          <w:lang w:val="en-US" w:eastAsia="en-US"/>
        </w:rPr>
        <w:t>Contents</w:t>
      </w:r>
      <w:bookmarkEnd w:id="4"/>
    </w:p>
    <w:p w14:paraId="7334016A" w14:textId="2487C4A2" w:rsidR="00EB787C" w:rsidRPr="00160B81" w:rsidRDefault="00EB787C" w:rsidP="00160B81">
      <w:pPr>
        <w:pStyle w:val="TOC1"/>
      </w:pPr>
      <w:r w:rsidRPr="00160B81">
        <w:rPr>
          <w:rFonts w:eastAsia="MS Mincho"/>
        </w:rPr>
        <w:fldChar w:fldCharType="begin"/>
      </w:r>
      <w:r w:rsidRPr="00160B81">
        <w:rPr>
          <w:rFonts w:eastAsia="MS Mincho"/>
        </w:rPr>
        <w:instrText xml:space="preserve"> TOC \o "1-3" \h \z \u </w:instrText>
      </w:r>
      <w:r w:rsidRPr="00160B81">
        <w:rPr>
          <w:rFonts w:eastAsia="MS Mincho"/>
        </w:rPr>
        <w:fldChar w:fldCharType="separate"/>
      </w:r>
      <w:hyperlink w:anchor="_Toc53654245" w:history="1">
        <w:r w:rsidRPr="00160B81">
          <w:rPr>
            <w:rStyle w:val="Hyperlink"/>
            <w:bCs w:val="0"/>
          </w:rPr>
          <w:t>01 Introduction</w:t>
        </w:r>
        <w:r w:rsidRPr="00160B81">
          <w:rPr>
            <w:webHidden/>
          </w:rPr>
          <w:tab/>
        </w:r>
        <w:r w:rsidR="00F52B7D" w:rsidRPr="00160B81">
          <w:rPr>
            <w:webHidden/>
          </w:rPr>
          <w:t>3</w:t>
        </w:r>
      </w:hyperlink>
    </w:p>
    <w:p w14:paraId="2D2745B5" w14:textId="2420F54E" w:rsidR="00EB787C" w:rsidRPr="00160B81" w:rsidRDefault="00186B2F" w:rsidP="00EB787C">
      <w:pPr>
        <w:pStyle w:val="TOC3"/>
        <w:rPr>
          <w:rFonts w:eastAsia="Times New Roman"/>
          <w:lang w:val="en-AU" w:eastAsia="en-AU"/>
        </w:rPr>
      </w:pPr>
      <w:hyperlink w:anchor="_Toc53654246" w:history="1">
        <w:r w:rsidR="00EB787C" w:rsidRPr="00160B81">
          <w:rPr>
            <w:rStyle w:val="Hyperlink"/>
          </w:rPr>
          <w:t>Key objectives</w:t>
        </w:r>
        <w:r w:rsidR="00EB787C" w:rsidRPr="00160B81">
          <w:rPr>
            <w:webHidden/>
          </w:rPr>
          <w:tab/>
        </w:r>
        <w:r w:rsidR="00F52B7D" w:rsidRPr="00160B81">
          <w:rPr>
            <w:webHidden/>
          </w:rPr>
          <w:t>3</w:t>
        </w:r>
      </w:hyperlink>
    </w:p>
    <w:p w14:paraId="507CE7E5" w14:textId="6A4E2E9E" w:rsidR="00EB787C" w:rsidRPr="00160B81" w:rsidRDefault="00186B2F" w:rsidP="00160B81">
      <w:pPr>
        <w:pStyle w:val="TOC1"/>
        <w:rPr>
          <w:rFonts w:eastAsia="Times New Roman"/>
          <w:lang w:val="en-AU" w:eastAsia="en-AU"/>
        </w:rPr>
      </w:pPr>
      <w:hyperlink w:anchor="_Toc53654247" w:history="1">
        <w:r w:rsidR="00EB787C" w:rsidRPr="00160B81">
          <w:rPr>
            <w:rStyle w:val="Hyperlink"/>
            <w:bCs w:val="0"/>
          </w:rPr>
          <w:t>02 Scope of advice</w:t>
        </w:r>
        <w:r w:rsidR="00EB787C" w:rsidRPr="00160B81">
          <w:rPr>
            <w:webHidden/>
          </w:rPr>
          <w:tab/>
        </w:r>
        <w:r w:rsidR="00F52B7D" w:rsidRPr="00160B81">
          <w:rPr>
            <w:webHidden/>
          </w:rPr>
          <w:t>4</w:t>
        </w:r>
      </w:hyperlink>
    </w:p>
    <w:p w14:paraId="62D92444" w14:textId="07B16E4F" w:rsidR="00EB787C" w:rsidRPr="00160B81" w:rsidRDefault="00186B2F" w:rsidP="00160B81">
      <w:pPr>
        <w:pStyle w:val="TOC1"/>
      </w:pPr>
      <w:hyperlink w:anchor="_Toc53654249" w:history="1">
        <w:r w:rsidR="00EB787C" w:rsidRPr="00160B81">
          <w:rPr>
            <w:rStyle w:val="Hyperlink"/>
            <w:bCs w:val="0"/>
          </w:rPr>
          <w:t xml:space="preserve">03 </w:t>
        </w:r>
        <w:r w:rsidR="00946758">
          <w:rPr>
            <w:rStyle w:val="Hyperlink"/>
            <w:bCs w:val="0"/>
          </w:rPr>
          <w:t>Membership</w:t>
        </w:r>
        <w:r w:rsidR="00EB787C" w:rsidRPr="00160B81">
          <w:rPr>
            <w:webHidden/>
          </w:rPr>
          <w:tab/>
        </w:r>
        <w:r w:rsidR="00F52B7D" w:rsidRPr="00160B81">
          <w:rPr>
            <w:webHidden/>
          </w:rPr>
          <w:t>5</w:t>
        </w:r>
      </w:hyperlink>
    </w:p>
    <w:p w14:paraId="27C55862" w14:textId="78654AF5" w:rsidR="00EB787C" w:rsidRPr="00160B81" w:rsidRDefault="00186B2F" w:rsidP="00EB787C">
      <w:pPr>
        <w:pStyle w:val="TOC3"/>
        <w:rPr>
          <w:rFonts w:eastAsia="Times New Roman"/>
          <w:lang w:val="en-AU" w:eastAsia="en-AU"/>
        </w:rPr>
      </w:pPr>
      <w:hyperlink w:anchor="_Toc53654251" w:history="1">
        <w:r w:rsidR="00EB787C" w:rsidRPr="00160B81">
          <w:rPr>
            <w:rStyle w:val="Hyperlink"/>
          </w:rPr>
          <w:t>Appointment</w:t>
        </w:r>
        <w:r w:rsidR="00EB787C" w:rsidRPr="00160B81">
          <w:rPr>
            <w:webHidden/>
          </w:rPr>
          <w:tab/>
        </w:r>
      </w:hyperlink>
      <w:r w:rsidR="00946758">
        <w:t>6</w:t>
      </w:r>
    </w:p>
    <w:p w14:paraId="58DC7048" w14:textId="0F011504" w:rsidR="00EB787C" w:rsidRPr="00160B81" w:rsidRDefault="00186B2F" w:rsidP="00160B81">
      <w:pPr>
        <w:pStyle w:val="TOC1"/>
      </w:pPr>
      <w:hyperlink w:anchor="_Toc53654252" w:history="1">
        <w:r w:rsidR="00160B81" w:rsidRPr="00160B81">
          <w:rPr>
            <w:rStyle w:val="Hyperlink"/>
            <w:bCs w:val="0"/>
          </w:rPr>
          <w:t>04</w:t>
        </w:r>
        <w:r w:rsidR="00EB787C" w:rsidRPr="00160B81">
          <w:rPr>
            <w:rStyle w:val="Hyperlink"/>
            <w:bCs w:val="0"/>
          </w:rPr>
          <w:t xml:space="preserve"> </w:t>
        </w:r>
        <w:r w:rsidR="00160B81" w:rsidRPr="00160B81">
          <w:rPr>
            <w:rStyle w:val="Hyperlink"/>
            <w:bCs w:val="0"/>
          </w:rPr>
          <w:t>Role and responsibilities</w:t>
        </w:r>
        <w:r w:rsidR="00EB787C" w:rsidRPr="00160B81">
          <w:rPr>
            <w:webHidden/>
          </w:rPr>
          <w:tab/>
        </w:r>
        <w:r w:rsidR="00946758">
          <w:rPr>
            <w:webHidden/>
          </w:rPr>
          <w:t>7</w:t>
        </w:r>
      </w:hyperlink>
    </w:p>
    <w:p w14:paraId="6F0B1E75" w14:textId="77777777" w:rsidR="00946758" w:rsidRDefault="00186B2F" w:rsidP="00946758">
      <w:pPr>
        <w:pStyle w:val="TOC3"/>
      </w:pPr>
      <w:hyperlink w:anchor="_Toc53654254" w:history="1">
        <w:r w:rsidR="00160B81" w:rsidRPr="00160B81">
          <w:rPr>
            <w:rStyle w:val="Hyperlink"/>
          </w:rPr>
          <w:t>Code of Conduct</w:t>
        </w:r>
        <w:r w:rsidR="00EB787C" w:rsidRPr="00160B81">
          <w:rPr>
            <w:webHidden/>
          </w:rPr>
          <w:tab/>
        </w:r>
        <w:r w:rsidR="00946758">
          <w:rPr>
            <w:webHidden/>
          </w:rPr>
          <w:t>7</w:t>
        </w:r>
      </w:hyperlink>
    </w:p>
    <w:p w14:paraId="10CC3560" w14:textId="276C0344" w:rsidR="00946758" w:rsidRDefault="00186B2F" w:rsidP="00946758">
      <w:pPr>
        <w:pStyle w:val="TOC3"/>
      </w:pPr>
      <w:hyperlink w:anchor="_Toc53654254" w:history="1">
        <w:r w:rsidR="00946758">
          <w:rPr>
            <w:rStyle w:val="Hyperlink"/>
          </w:rPr>
          <w:t>Conflict of Interest</w:t>
        </w:r>
        <w:r w:rsidR="00946758" w:rsidRPr="00160B81">
          <w:rPr>
            <w:webHidden/>
          </w:rPr>
          <w:tab/>
        </w:r>
        <w:r w:rsidR="00946758">
          <w:rPr>
            <w:webHidden/>
          </w:rPr>
          <w:t>7</w:t>
        </w:r>
      </w:hyperlink>
    </w:p>
    <w:p w14:paraId="78E2ED0A" w14:textId="4290E463" w:rsidR="00EB787C" w:rsidRPr="00160B81" w:rsidRDefault="00186B2F" w:rsidP="00160B81">
      <w:pPr>
        <w:pStyle w:val="TOC1"/>
      </w:pPr>
      <w:hyperlink w:anchor="_Toc53654257" w:history="1">
        <w:r w:rsidR="00160B81" w:rsidRPr="00160B81">
          <w:rPr>
            <w:rStyle w:val="Hyperlink"/>
            <w:bCs w:val="0"/>
          </w:rPr>
          <w:t>05 Meetings</w:t>
        </w:r>
        <w:r w:rsidR="00EB787C" w:rsidRPr="00160B81">
          <w:rPr>
            <w:webHidden/>
          </w:rPr>
          <w:tab/>
        </w:r>
        <w:r w:rsidR="00946758">
          <w:rPr>
            <w:webHidden/>
          </w:rPr>
          <w:t>8</w:t>
        </w:r>
      </w:hyperlink>
    </w:p>
    <w:p w14:paraId="7A0B74B4" w14:textId="511C1AAC" w:rsidR="009C057D" w:rsidRDefault="00186B2F" w:rsidP="009C057D">
      <w:pPr>
        <w:pStyle w:val="TOC3"/>
      </w:pPr>
      <w:hyperlink w:anchor="_Toc53654258" w:history="1">
        <w:r w:rsidR="00160B81">
          <w:rPr>
            <w:rStyle w:val="Hyperlink"/>
          </w:rPr>
          <w:t>Council support for members</w:t>
        </w:r>
        <w:r w:rsidR="00EB787C" w:rsidRPr="00160B81">
          <w:rPr>
            <w:webHidden/>
          </w:rPr>
          <w:tab/>
        </w:r>
        <w:r w:rsidR="00946758">
          <w:rPr>
            <w:webHidden/>
          </w:rPr>
          <w:t>8</w:t>
        </w:r>
      </w:hyperlink>
    </w:p>
    <w:p w14:paraId="7DA018ED" w14:textId="2F6E61DE" w:rsidR="009C057D" w:rsidRPr="009C057D" w:rsidRDefault="00186B2F" w:rsidP="009C057D">
      <w:pPr>
        <w:pStyle w:val="TOC3"/>
      </w:pPr>
      <w:hyperlink w:anchor="_Toc53654258" w:history="1">
        <w:r w:rsidR="009C057D">
          <w:rPr>
            <w:rStyle w:val="Hyperlink"/>
          </w:rPr>
          <w:t>Review of Terms of Reference</w:t>
        </w:r>
        <w:r w:rsidR="009C057D" w:rsidRPr="00160B81">
          <w:rPr>
            <w:webHidden/>
          </w:rPr>
          <w:tab/>
        </w:r>
        <w:r w:rsidR="00946758">
          <w:rPr>
            <w:webHidden/>
          </w:rPr>
          <w:t>8</w:t>
        </w:r>
      </w:hyperlink>
    </w:p>
    <w:p w14:paraId="3043F84E" w14:textId="4BDF8FE9" w:rsidR="00EB787C" w:rsidRPr="00160B81" w:rsidRDefault="00186B2F" w:rsidP="00160B81">
      <w:pPr>
        <w:pStyle w:val="TOC1"/>
      </w:pPr>
      <w:hyperlink w:anchor="_Toc53654263" w:history="1">
        <w:r w:rsidR="009C057D">
          <w:rPr>
            <w:rStyle w:val="Hyperlink"/>
            <w:bCs w:val="0"/>
          </w:rPr>
          <w:t>06</w:t>
        </w:r>
        <w:r w:rsidR="00EB787C" w:rsidRPr="00160B81">
          <w:rPr>
            <w:rStyle w:val="Hyperlink"/>
            <w:bCs w:val="0"/>
          </w:rPr>
          <w:t xml:space="preserve"> Confidentiality</w:t>
        </w:r>
        <w:r w:rsidR="00EB787C" w:rsidRPr="00160B81">
          <w:rPr>
            <w:webHidden/>
          </w:rPr>
          <w:tab/>
        </w:r>
        <w:r w:rsidR="00946758">
          <w:rPr>
            <w:webHidden/>
          </w:rPr>
          <w:t>9</w:t>
        </w:r>
      </w:hyperlink>
    </w:p>
    <w:p w14:paraId="345E1F62" w14:textId="0BF1E7ED" w:rsidR="00EB787C" w:rsidRDefault="00EB787C" w:rsidP="00EB787C">
      <w:pPr>
        <w:rPr>
          <w:rFonts w:ascii="Arial Bold" w:eastAsia="MS Gothic" w:hAnsi="Arial Bold" w:hint="eastAsia"/>
          <w:bCs/>
          <w:noProof/>
          <w:sz w:val="20"/>
          <w:szCs w:val="20"/>
          <w:lang w:val="en-US" w:eastAsia="en-US"/>
        </w:rPr>
      </w:pPr>
      <w:r w:rsidRPr="00160B81">
        <w:rPr>
          <w:rFonts w:eastAsia="MS Gothic" w:cs="Arial"/>
          <w:bCs/>
          <w:noProof/>
          <w:sz w:val="20"/>
          <w:szCs w:val="20"/>
          <w:lang w:val="en-US" w:eastAsia="en-US"/>
        </w:rPr>
        <w:fldChar w:fldCharType="end"/>
      </w:r>
    </w:p>
    <w:p w14:paraId="5A5B1A7B" w14:textId="0E418623" w:rsidR="00EB787C" w:rsidRDefault="00160B81" w:rsidP="00160B81">
      <w:pPr>
        <w:tabs>
          <w:tab w:val="left" w:pos="6169"/>
        </w:tabs>
        <w:rPr>
          <w:b/>
        </w:rPr>
      </w:pPr>
      <w:r>
        <w:rPr>
          <w:b/>
        </w:rPr>
        <w:tab/>
      </w:r>
    </w:p>
    <w:p w14:paraId="458BA4BE" w14:textId="193BD961" w:rsidR="00EB787C" w:rsidRDefault="00EB787C">
      <w:pPr>
        <w:rPr>
          <w:b/>
        </w:rPr>
      </w:pPr>
    </w:p>
    <w:p w14:paraId="280F153D" w14:textId="3DDDEE46" w:rsidR="00EB787C" w:rsidRDefault="00EB787C">
      <w:pPr>
        <w:rPr>
          <w:b/>
        </w:rPr>
      </w:pPr>
    </w:p>
    <w:p w14:paraId="060ACFE5" w14:textId="2C5D2702" w:rsidR="000F3F64" w:rsidRDefault="000F3F64">
      <w:pPr>
        <w:rPr>
          <w:b/>
        </w:rPr>
      </w:pPr>
    </w:p>
    <w:p w14:paraId="0CAE3818" w14:textId="2FB764DF" w:rsidR="00160B81" w:rsidRDefault="00160B81">
      <w:pPr>
        <w:rPr>
          <w:b/>
        </w:rPr>
      </w:pPr>
    </w:p>
    <w:p w14:paraId="29A58EF6" w14:textId="422E7EC4" w:rsidR="00160B81" w:rsidRDefault="00160B81">
      <w:pPr>
        <w:rPr>
          <w:b/>
        </w:rPr>
      </w:pPr>
    </w:p>
    <w:p w14:paraId="0CC1EEDC" w14:textId="370B7276" w:rsidR="00160B81" w:rsidRDefault="00160B81">
      <w:pPr>
        <w:rPr>
          <w:b/>
        </w:rPr>
      </w:pPr>
    </w:p>
    <w:p w14:paraId="4D32E49F" w14:textId="7D241F79" w:rsidR="00160B81" w:rsidRDefault="00160B81">
      <w:pPr>
        <w:rPr>
          <w:b/>
        </w:rPr>
      </w:pPr>
    </w:p>
    <w:p w14:paraId="3B824C9A" w14:textId="0F293643" w:rsidR="00160B81" w:rsidRDefault="00160B81">
      <w:pPr>
        <w:rPr>
          <w:b/>
        </w:rPr>
      </w:pPr>
    </w:p>
    <w:p w14:paraId="3755F65F" w14:textId="77777777" w:rsidR="007C431E" w:rsidRPr="005A70BB" w:rsidRDefault="007C431E" w:rsidP="00A511B1">
      <w:pPr>
        <w:spacing w:before="286"/>
        <w:rPr>
          <w:sz w:val="20"/>
        </w:rPr>
      </w:pPr>
      <w:r w:rsidRPr="005A70BB">
        <w:rPr>
          <w:sz w:val="20"/>
        </w:rPr>
        <w:t>Acknowledgement of Traditional Owners</w:t>
      </w:r>
    </w:p>
    <w:p w14:paraId="78600BB5" w14:textId="764ABCA4" w:rsidR="00455D13" w:rsidRPr="005A70BB" w:rsidRDefault="00CE457D" w:rsidP="00CE457D">
      <w:pPr>
        <w:rPr>
          <w:i/>
          <w:iCs/>
          <w:sz w:val="20"/>
          <w:szCs w:val="20"/>
        </w:rPr>
      </w:pPr>
      <w:r w:rsidRPr="00CE457D">
        <w:rPr>
          <w:i/>
          <w:iCs/>
          <w:sz w:val="20"/>
          <w:szCs w:val="20"/>
        </w:rPr>
        <w:t xml:space="preserve">The City of Melbourne respectfully acknowledges the Traditional Owners of the land, the </w:t>
      </w:r>
      <w:proofErr w:type="spellStart"/>
      <w:r w:rsidRPr="00CE457D">
        <w:rPr>
          <w:i/>
          <w:iCs/>
          <w:sz w:val="20"/>
          <w:szCs w:val="20"/>
        </w:rPr>
        <w:t>Wurundjeri</w:t>
      </w:r>
      <w:proofErr w:type="spellEnd"/>
      <w:r w:rsidRPr="00CE457D">
        <w:rPr>
          <w:i/>
          <w:iCs/>
          <w:sz w:val="20"/>
          <w:szCs w:val="20"/>
        </w:rPr>
        <w:t xml:space="preserve"> </w:t>
      </w:r>
      <w:proofErr w:type="spellStart"/>
      <w:r w:rsidRPr="00CE457D">
        <w:rPr>
          <w:i/>
          <w:iCs/>
          <w:sz w:val="20"/>
          <w:szCs w:val="20"/>
        </w:rPr>
        <w:t>Woi</w:t>
      </w:r>
      <w:proofErr w:type="spellEnd"/>
      <w:r w:rsidRPr="00CE457D">
        <w:rPr>
          <w:i/>
          <w:iCs/>
          <w:sz w:val="20"/>
          <w:szCs w:val="20"/>
        </w:rPr>
        <w:t xml:space="preserve"> Wurrung and </w:t>
      </w:r>
      <w:proofErr w:type="spellStart"/>
      <w:r w:rsidRPr="00CE457D">
        <w:rPr>
          <w:i/>
          <w:iCs/>
          <w:sz w:val="20"/>
          <w:szCs w:val="20"/>
        </w:rPr>
        <w:t>Bunurong</w:t>
      </w:r>
      <w:proofErr w:type="spellEnd"/>
      <w:r w:rsidRPr="00CE457D">
        <w:rPr>
          <w:i/>
          <w:iCs/>
          <w:sz w:val="20"/>
          <w:szCs w:val="20"/>
        </w:rPr>
        <w:t xml:space="preserve"> Boon Wurrung peoples of the Eastern Kulin and pays respect to their Elders past, present and emerging. We are committed to our reconciliation journey, because at its heart, reconciliation</w:t>
      </w:r>
      <w:r>
        <w:rPr>
          <w:i/>
          <w:iCs/>
          <w:sz w:val="20"/>
          <w:szCs w:val="20"/>
        </w:rPr>
        <w:t xml:space="preserve"> </w:t>
      </w:r>
      <w:r w:rsidRPr="00CE457D">
        <w:rPr>
          <w:i/>
          <w:iCs/>
          <w:sz w:val="20"/>
          <w:szCs w:val="20"/>
        </w:rPr>
        <w:t>is about strengthening relationships between Aboriginal and non-Aboriginal peoples, for the benefit of all Victorians.</w:t>
      </w:r>
      <w:r>
        <w:rPr>
          <w:i/>
          <w:iCs/>
          <w:sz w:val="20"/>
          <w:szCs w:val="20"/>
        </w:rPr>
        <w:t xml:space="preserve"> </w:t>
      </w:r>
      <w:r w:rsidR="00EC03AD">
        <w:rPr>
          <w:i/>
          <w:iCs/>
          <w:sz w:val="20"/>
          <w:szCs w:val="20"/>
        </w:rPr>
        <w:br w:type="page"/>
      </w:r>
      <w:r w:rsidR="00EB787C">
        <w:rPr>
          <w:b/>
          <w:sz w:val="28"/>
        </w:rPr>
        <w:lastRenderedPageBreak/>
        <w:t>01 Introduction</w:t>
      </w:r>
    </w:p>
    <w:p w14:paraId="0E312B64" w14:textId="599E8192" w:rsidR="00DD1153" w:rsidRPr="00EB787C" w:rsidRDefault="00455D13" w:rsidP="00455D13">
      <w:pPr>
        <w:rPr>
          <w:sz w:val="20"/>
          <w:szCs w:val="20"/>
        </w:rPr>
      </w:pPr>
      <w:r w:rsidRPr="00EB787C">
        <w:rPr>
          <w:sz w:val="20"/>
          <w:szCs w:val="20"/>
        </w:rPr>
        <w:t xml:space="preserve">The City of Melbourne’s Design Excellence Program demonstrates a long term commitment to elevating design quality and fostering a culture of excellence in the built environment. </w:t>
      </w:r>
      <w:r w:rsidR="001D783D" w:rsidRPr="00EB787C">
        <w:rPr>
          <w:sz w:val="20"/>
          <w:szCs w:val="20"/>
        </w:rPr>
        <w:t>The Program i</w:t>
      </w:r>
      <w:r w:rsidR="004B1827" w:rsidRPr="00EB787C">
        <w:rPr>
          <w:sz w:val="20"/>
          <w:szCs w:val="20"/>
        </w:rPr>
        <w:t xml:space="preserve">ncludes </w:t>
      </w:r>
      <w:r w:rsidR="001D783D" w:rsidRPr="00EB787C">
        <w:rPr>
          <w:sz w:val="20"/>
          <w:szCs w:val="20"/>
        </w:rPr>
        <w:t>a range of short, medium, and long-term initiatives</w:t>
      </w:r>
      <w:r w:rsidR="00FF47CC" w:rsidRPr="00EB787C">
        <w:rPr>
          <w:sz w:val="20"/>
          <w:szCs w:val="20"/>
        </w:rPr>
        <w:t xml:space="preserve"> to </w:t>
      </w:r>
      <w:r w:rsidR="007B6115" w:rsidRPr="00EB787C">
        <w:rPr>
          <w:sz w:val="20"/>
          <w:szCs w:val="20"/>
        </w:rPr>
        <w:t>optimise</w:t>
      </w:r>
      <w:r w:rsidR="00F9751F" w:rsidRPr="00EB787C">
        <w:rPr>
          <w:sz w:val="20"/>
          <w:szCs w:val="20"/>
        </w:rPr>
        <w:t xml:space="preserve"> </w:t>
      </w:r>
      <w:r w:rsidR="00FF47CC" w:rsidRPr="00EB787C">
        <w:rPr>
          <w:sz w:val="20"/>
          <w:szCs w:val="20"/>
        </w:rPr>
        <w:t xml:space="preserve">design literacy and collaboration. These initiatives are categorised under the key themes of </w:t>
      </w:r>
      <w:r w:rsidR="00D51B95" w:rsidRPr="00D51B95">
        <w:rPr>
          <w:sz w:val="20"/>
          <w:szCs w:val="20"/>
        </w:rPr>
        <w:t>leadership, advocacy, design review and design competitions</w:t>
      </w:r>
      <w:r w:rsidR="00D51B95">
        <w:rPr>
          <w:sz w:val="20"/>
          <w:szCs w:val="20"/>
        </w:rPr>
        <w:t>.</w:t>
      </w:r>
    </w:p>
    <w:p w14:paraId="18B8CD8D" w14:textId="3F15B00D" w:rsidR="00CB7B39" w:rsidRPr="00EB787C" w:rsidRDefault="00455D13">
      <w:pPr>
        <w:rPr>
          <w:sz w:val="20"/>
          <w:szCs w:val="20"/>
        </w:rPr>
      </w:pPr>
      <w:r w:rsidRPr="00EB787C">
        <w:rPr>
          <w:sz w:val="20"/>
          <w:szCs w:val="20"/>
        </w:rPr>
        <w:t xml:space="preserve">The Design Excellence Advisory Committee </w:t>
      </w:r>
      <w:r w:rsidR="00C336CF" w:rsidRPr="00EB787C">
        <w:rPr>
          <w:sz w:val="20"/>
          <w:szCs w:val="20"/>
        </w:rPr>
        <w:t>is a key</w:t>
      </w:r>
      <w:r w:rsidRPr="00EB787C">
        <w:rPr>
          <w:sz w:val="20"/>
          <w:szCs w:val="20"/>
        </w:rPr>
        <w:t xml:space="preserve"> initiative under the </w:t>
      </w:r>
      <w:r w:rsidR="00D51B95">
        <w:rPr>
          <w:sz w:val="20"/>
          <w:szCs w:val="20"/>
        </w:rPr>
        <w:t>l</w:t>
      </w:r>
      <w:r w:rsidRPr="00EB787C">
        <w:rPr>
          <w:sz w:val="20"/>
          <w:szCs w:val="20"/>
        </w:rPr>
        <w:t>eadership category, providing a platform for community, industry, and academia to engage with a range of design challenges</w:t>
      </w:r>
      <w:r w:rsidR="00944C26" w:rsidRPr="00EB787C">
        <w:rPr>
          <w:sz w:val="20"/>
          <w:szCs w:val="20"/>
        </w:rPr>
        <w:t xml:space="preserve"> and opportunities in the C</w:t>
      </w:r>
      <w:r w:rsidR="00DD1153" w:rsidRPr="00EB787C">
        <w:rPr>
          <w:sz w:val="20"/>
          <w:szCs w:val="20"/>
        </w:rPr>
        <w:t>ity.</w:t>
      </w:r>
      <w:r w:rsidR="00FF47CC" w:rsidRPr="00EB787C">
        <w:rPr>
          <w:sz w:val="20"/>
          <w:szCs w:val="20"/>
        </w:rPr>
        <w:t xml:space="preserve"> </w:t>
      </w:r>
    </w:p>
    <w:p w14:paraId="67B7F071" w14:textId="5002D7F1" w:rsidR="00EB787C" w:rsidRPr="00EB787C" w:rsidRDefault="00EB787C" w:rsidP="00DF16B8">
      <w:pPr>
        <w:rPr>
          <w:rFonts w:ascii="Arial Bold" w:hAnsi="Arial Bold"/>
        </w:rPr>
      </w:pPr>
      <w:r w:rsidRPr="00EB787C">
        <w:rPr>
          <w:rFonts w:ascii="Arial Bold" w:hAnsi="Arial Bold"/>
        </w:rPr>
        <w:t>Key Objectives</w:t>
      </w:r>
    </w:p>
    <w:p w14:paraId="5A9C7774" w14:textId="00C59EBF" w:rsidR="00EB787C" w:rsidRDefault="00EB787C" w:rsidP="001F055B">
      <w:pPr>
        <w:rPr>
          <w:sz w:val="20"/>
          <w:szCs w:val="20"/>
        </w:rPr>
      </w:pPr>
      <w:r w:rsidRPr="00EB787C">
        <w:rPr>
          <w:sz w:val="20"/>
          <w:szCs w:val="20"/>
        </w:rPr>
        <w:t xml:space="preserve">The </w:t>
      </w:r>
      <w:r>
        <w:rPr>
          <w:sz w:val="20"/>
          <w:szCs w:val="20"/>
        </w:rPr>
        <w:t xml:space="preserve">Design Excellence </w:t>
      </w:r>
      <w:r w:rsidRPr="00EB787C">
        <w:rPr>
          <w:sz w:val="20"/>
          <w:szCs w:val="20"/>
        </w:rPr>
        <w:t>Committee will advise Council on the development and implementation of the Design Excellence Program, as well as providing valuable community discussion on Council projects and topical city design issues</w:t>
      </w:r>
      <w:r w:rsidRPr="00EB787C">
        <w:rPr>
          <w:rStyle w:val="CommentReference"/>
          <w:sz w:val="20"/>
          <w:szCs w:val="20"/>
        </w:rPr>
        <w:t xml:space="preserve">. </w:t>
      </w:r>
      <w:r w:rsidRPr="00EB787C">
        <w:rPr>
          <w:sz w:val="20"/>
          <w:szCs w:val="20"/>
        </w:rPr>
        <w:t xml:space="preserve">It is envisioned as an informal forum for debate and a platform to support and build relationships with key Australian and </w:t>
      </w:r>
      <w:r w:rsidR="00D51B95">
        <w:rPr>
          <w:sz w:val="20"/>
          <w:szCs w:val="20"/>
        </w:rPr>
        <w:t xml:space="preserve">International design champions and </w:t>
      </w:r>
      <w:r w:rsidRPr="00EB787C">
        <w:rPr>
          <w:sz w:val="20"/>
          <w:szCs w:val="20"/>
        </w:rPr>
        <w:t>programs</w:t>
      </w:r>
      <w:r w:rsidR="00A34B3C">
        <w:rPr>
          <w:sz w:val="20"/>
          <w:szCs w:val="20"/>
        </w:rPr>
        <w:t>.</w:t>
      </w:r>
      <w:r w:rsidRPr="00EB787C">
        <w:rPr>
          <w:sz w:val="20"/>
          <w:szCs w:val="20"/>
        </w:rPr>
        <w:t xml:space="preserve"> </w:t>
      </w:r>
      <w:r>
        <w:rPr>
          <w:sz w:val="20"/>
          <w:szCs w:val="20"/>
        </w:rPr>
        <w:t>The key objectives of this Committee include:</w:t>
      </w:r>
    </w:p>
    <w:p w14:paraId="5F6837F9" w14:textId="0BFD5BC6" w:rsidR="0026130B" w:rsidRDefault="00EB787C" w:rsidP="00C1298B">
      <w:pPr>
        <w:pStyle w:val="ListParagraph"/>
        <w:numPr>
          <w:ilvl w:val="0"/>
          <w:numId w:val="13"/>
        </w:numPr>
        <w:rPr>
          <w:b/>
          <w:sz w:val="20"/>
          <w:szCs w:val="20"/>
        </w:rPr>
      </w:pPr>
      <w:r w:rsidRPr="00EB787C">
        <w:rPr>
          <w:b/>
          <w:sz w:val="20"/>
          <w:szCs w:val="20"/>
        </w:rPr>
        <w:t>Provide advice on the implementation of the Design Excellence Program</w:t>
      </w:r>
      <w:r w:rsidR="00D51B95">
        <w:rPr>
          <w:b/>
          <w:sz w:val="20"/>
          <w:szCs w:val="20"/>
        </w:rPr>
        <w:t>.</w:t>
      </w:r>
    </w:p>
    <w:p w14:paraId="78CA3F80" w14:textId="77777777" w:rsidR="00C1298B" w:rsidRPr="00C1298B" w:rsidRDefault="00C1298B" w:rsidP="00C1298B">
      <w:pPr>
        <w:pStyle w:val="ListParagraph"/>
        <w:rPr>
          <w:b/>
          <w:sz w:val="20"/>
          <w:szCs w:val="20"/>
        </w:rPr>
      </w:pPr>
    </w:p>
    <w:p w14:paraId="0E118CC1" w14:textId="1781EBA3" w:rsidR="0026130B" w:rsidRPr="000F3F64" w:rsidRDefault="0026130B" w:rsidP="000F3F64">
      <w:pPr>
        <w:pStyle w:val="ListParagraph"/>
        <w:numPr>
          <w:ilvl w:val="0"/>
          <w:numId w:val="13"/>
        </w:numPr>
        <w:rPr>
          <w:b/>
          <w:sz w:val="20"/>
          <w:szCs w:val="20"/>
        </w:rPr>
      </w:pPr>
      <w:r w:rsidRPr="0026130B">
        <w:rPr>
          <w:b/>
          <w:sz w:val="20"/>
          <w:szCs w:val="20"/>
        </w:rPr>
        <w:t xml:space="preserve">Ensure Council strategies and projects prioritise </w:t>
      </w:r>
      <w:r>
        <w:rPr>
          <w:b/>
          <w:sz w:val="20"/>
          <w:szCs w:val="20"/>
        </w:rPr>
        <w:t>D</w:t>
      </w:r>
      <w:r w:rsidRPr="0026130B">
        <w:rPr>
          <w:b/>
          <w:sz w:val="20"/>
          <w:szCs w:val="20"/>
        </w:rPr>
        <w:t xml:space="preserve">esign </w:t>
      </w:r>
      <w:r>
        <w:rPr>
          <w:b/>
          <w:sz w:val="20"/>
          <w:szCs w:val="20"/>
        </w:rPr>
        <w:t>E</w:t>
      </w:r>
      <w:r w:rsidRPr="0026130B">
        <w:rPr>
          <w:b/>
          <w:sz w:val="20"/>
          <w:szCs w:val="20"/>
        </w:rPr>
        <w:t>xcellence</w:t>
      </w:r>
      <w:r>
        <w:rPr>
          <w:b/>
          <w:sz w:val="20"/>
          <w:szCs w:val="20"/>
        </w:rPr>
        <w:t>.</w:t>
      </w:r>
    </w:p>
    <w:p w14:paraId="108730EB" w14:textId="77777777" w:rsidR="00D845D9" w:rsidRPr="00D845D9" w:rsidRDefault="00D845D9" w:rsidP="00D845D9">
      <w:pPr>
        <w:pStyle w:val="ListParagraph"/>
        <w:rPr>
          <w:sz w:val="20"/>
          <w:szCs w:val="20"/>
        </w:rPr>
      </w:pPr>
    </w:p>
    <w:p w14:paraId="7D0FCF69" w14:textId="11B67E12" w:rsidR="000F3F64" w:rsidRPr="000F3F64" w:rsidRDefault="000F3F64" w:rsidP="000F3F64">
      <w:pPr>
        <w:pStyle w:val="ListParagraph"/>
        <w:numPr>
          <w:ilvl w:val="0"/>
          <w:numId w:val="13"/>
        </w:numPr>
        <w:rPr>
          <w:b/>
          <w:sz w:val="20"/>
          <w:szCs w:val="20"/>
        </w:rPr>
      </w:pPr>
      <w:r w:rsidRPr="000F3F64">
        <w:rPr>
          <w:b/>
          <w:sz w:val="20"/>
          <w:szCs w:val="20"/>
        </w:rPr>
        <w:t>Promote design excellence in industry and the broader community</w:t>
      </w:r>
      <w:r w:rsidR="00D51B95">
        <w:rPr>
          <w:b/>
          <w:sz w:val="20"/>
          <w:szCs w:val="20"/>
        </w:rPr>
        <w:t>.</w:t>
      </w:r>
    </w:p>
    <w:p w14:paraId="48C4A812" w14:textId="77777777" w:rsidR="00D845D9" w:rsidRPr="00D845D9" w:rsidRDefault="00D845D9" w:rsidP="00D845D9">
      <w:pPr>
        <w:pStyle w:val="ListParagraph"/>
        <w:rPr>
          <w:sz w:val="20"/>
          <w:szCs w:val="20"/>
        </w:rPr>
      </w:pPr>
    </w:p>
    <w:p w14:paraId="6CF8A9E2" w14:textId="210F226D" w:rsidR="000F3F64" w:rsidRDefault="000F3F64" w:rsidP="00D845D9">
      <w:pPr>
        <w:pStyle w:val="ListParagraph"/>
        <w:numPr>
          <w:ilvl w:val="0"/>
          <w:numId w:val="13"/>
        </w:numPr>
        <w:rPr>
          <w:b/>
          <w:sz w:val="20"/>
          <w:szCs w:val="20"/>
        </w:rPr>
      </w:pPr>
      <w:r w:rsidRPr="000F3F64">
        <w:rPr>
          <w:b/>
          <w:sz w:val="20"/>
          <w:szCs w:val="20"/>
        </w:rPr>
        <w:t>Explore opportunities for</w:t>
      </w:r>
      <w:r w:rsidR="00D845D9">
        <w:rPr>
          <w:b/>
          <w:sz w:val="20"/>
          <w:szCs w:val="20"/>
        </w:rPr>
        <w:t xml:space="preserve"> i</w:t>
      </w:r>
      <w:r w:rsidRPr="000F3F64">
        <w:rPr>
          <w:b/>
          <w:sz w:val="20"/>
          <w:szCs w:val="20"/>
        </w:rPr>
        <w:t xml:space="preserve">ncreased </w:t>
      </w:r>
      <w:r>
        <w:rPr>
          <w:b/>
          <w:sz w:val="20"/>
          <w:szCs w:val="20"/>
        </w:rPr>
        <w:t xml:space="preserve">collaboration with </w:t>
      </w:r>
      <w:r w:rsidR="0040375B">
        <w:rPr>
          <w:b/>
          <w:sz w:val="20"/>
          <w:szCs w:val="20"/>
        </w:rPr>
        <w:t xml:space="preserve">the design and development </w:t>
      </w:r>
      <w:r>
        <w:rPr>
          <w:b/>
          <w:sz w:val="20"/>
          <w:szCs w:val="20"/>
        </w:rPr>
        <w:t xml:space="preserve">industry and </w:t>
      </w:r>
      <w:r w:rsidR="00D845D9">
        <w:rPr>
          <w:b/>
          <w:sz w:val="20"/>
          <w:szCs w:val="20"/>
        </w:rPr>
        <w:t>academia</w:t>
      </w:r>
      <w:r w:rsidR="00D51B95">
        <w:rPr>
          <w:b/>
          <w:sz w:val="20"/>
          <w:szCs w:val="20"/>
        </w:rPr>
        <w:t>.</w:t>
      </w:r>
    </w:p>
    <w:p w14:paraId="29FBDD05" w14:textId="77777777" w:rsidR="00D845D9" w:rsidRDefault="00D845D9" w:rsidP="00D845D9">
      <w:pPr>
        <w:pStyle w:val="ListParagraph"/>
        <w:rPr>
          <w:b/>
          <w:sz w:val="20"/>
          <w:szCs w:val="20"/>
        </w:rPr>
      </w:pPr>
    </w:p>
    <w:p w14:paraId="1DE869F6" w14:textId="5CA877AD" w:rsidR="00D845D9" w:rsidRDefault="00D845D9" w:rsidP="00D845D9">
      <w:pPr>
        <w:pStyle w:val="ListParagraph"/>
        <w:numPr>
          <w:ilvl w:val="0"/>
          <w:numId w:val="6"/>
        </w:numPr>
        <w:rPr>
          <w:b/>
          <w:sz w:val="20"/>
          <w:szCs w:val="20"/>
        </w:rPr>
      </w:pPr>
      <w:r w:rsidRPr="00D845D9">
        <w:rPr>
          <w:b/>
          <w:sz w:val="20"/>
          <w:szCs w:val="20"/>
        </w:rPr>
        <w:t xml:space="preserve">Engage in </w:t>
      </w:r>
      <w:r>
        <w:rPr>
          <w:b/>
          <w:sz w:val="20"/>
          <w:szCs w:val="20"/>
        </w:rPr>
        <w:t xml:space="preserve">Melbourne-based </w:t>
      </w:r>
      <w:r w:rsidRPr="00D845D9">
        <w:rPr>
          <w:b/>
          <w:sz w:val="20"/>
          <w:szCs w:val="20"/>
        </w:rPr>
        <w:t xml:space="preserve">debates and events </w:t>
      </w:r>
      <w:r>
        <w:rPr>
          <w:b/>
          <w:sz w:val="20"/>
          <w:szCs w:val="20"/>
        </w:rPr>
        <w:t>relating to design culture</w:t>
      </w:r>
      <w:r w:rsidR="00D51B95">
        <w:rPr>
          <w:b/>
          <w:sz w:val="20"/>
          <w:szCs w:val="20"/>
        </w:rPr>
        <w:t>.</w:t>
      </w:r>
    </w:p>
    <w:p w14:paraId="01B9AC3D" w14:textId="77777777" w:rsidR="00F52B7D" w:rsidRPr="00F52B7D" w:rsidRDefault="00F52B7D" w:rsidP="00F52B7D">
      <w:pPr>
        <w:pStyle w:val="ListParagraph"/>
        <w:rPr>
          <w:b/>
          <w:sz w:val="20"/>
          <w:szCs w:val="20"/>
        </w:rPr>
      </w:pPr>
    </w:p>
    <w:p w14:paraId="7FBDEBAB" w14:textId="46041E02" w:rsidR="00DB026E" w:rsidRPr="00F52B7D" w:rsidRDefault="00DB026E" w:rsidP="00DB026E">
      <w:pPr>
        <w:pStyle w:val="ListParagraph"/>
        <w:numPr>
          <w:ilvl w:val="0"/>
          <w:numId w:val="6"/>
        </w:numPr>
        <w:rPr>
          <w:b/>
          <w:sz w:val="20"/>
          <w:szCs w:val="20"/>
        </w:rPr>
      </w:pPr>
      <w:r w:rsidRPr="00F52B7D">
        <w:rPr>
          <w:b/>
          <w:sz w:val="20"/>
          <w:szCs w:val="20"/>
        </w:rPr>
        <w:t xml:space="preserve">Strengthen </w:t>
      </w:r>
      <w:r w:rsidR="0040375B">
        <w:rPr>
          <w:b/>
          <w:sz w:val="20"/>
          <w:szCs w:val="20"/>
        </w:rPr>
        <w:t xml:space="preserve">local and international </w:t>
      </w:r>
      <w:r w:rsidRPr="00F52B7D">
        <w:rPr>
          <w:b/>
          <w:sz w:val="20"/>
          <w:szCs w:val="20"/>
        </w:rPr>
        <w:t>awareness of City of Melbourne capabilities and achievements in design</w:t>
      </w:r>
      <w:r w:rsidR="00D51B95">
        <w:rPr>
          <w:b/>
          <w:sz w:val="20"/>
          <w:szCs w:val="20"/>
        </w:rPr>
        <w:t>.</w:t>
      </w:r>
    </w:p>
    <w:p w14:paraId="493CA29C" w14:textId="3A05523E" w:rsidR="00D845D9" w:rsidRDefault="00D845D9" w:rsidP="00F52B7D"/>
    <w:p w14:paraId="3C79021A" w14:textId="5DFFC8B1" w:rsidR="00D845D9" w:rsidRDefault="00D845D9" w:rsidP="00F52B7D"/>
    <w:p w14:paraId="38C326F0" w14:textId="66D7C5DC" w:rsidR="00F52B7D" w:rsidRDefault="00F52B7D" w:rsidP="00F52B7D"/>
    <w:p w14:paraId="7ECE6E5F" w14:textId="6B5E2DFC" w:rsidR="00F52B7D" w:rsidRDefault="00F52B7D" w:rsidP="00F52B7D"/>
    <w:p w14:paraId="17171B8E" w14:textId="2D470F80" w:rsidR="00F52B7D" w:rsidRDefault="00F52B7D" w:rsidP="00F52B7D"/>
    <w:p w14:paraId="1A2A6E87" w14:textId="674680BB" w:rsidR="00F52B7D" w:rsidRDefault="00F52B7D" w:rsidP="00F52B7D"/>
    <w:p w14:paraId="16C56C5D" w14:textId="77777777" w:rsidR="00F52B7D" w:rsidRDefault="00F52B7D" w:rsidP="00F52B7D"/>
    <w:p w14:paraId="07257C24" w14:textId="69859DBB" w:rsidR="00F52B7D" w:rsidRDefault="00F52B7D" w:rsidP="00F52B7D"/>
    <w:p w14:paraId="1ADA2BD6" w14:textId="75D10396" w:rsidR="00DB026E" w:rsidRPr="001C35BB" w:rsidRDefault="004F55D2" w:rsidP="00012934">
      <w:pPr>
        <w:rPr>
          <w:b/>
          <w:sz w:val="28"/>
        </w:rPr>
      </w:pPr>
      <w:r>
        <w:rPr>
          <w:b/>
          <w:sz w:val="28"/>
        </w:rPr>
        <w:br w:type="page"/>
      </w:r>
      <w:r w:rsidR="00DB026E">
        <w:rPr>
          <w:b/>
          <w:sz w:val="28"/>
        </w:rPr>
        <w:lastRenderedPageBreak/>
        <w:t>02 Scope</w:t>
      </w:r>
    </w:p>
    <w:p w14:paraId="08D20ACF" w14:textId="4D6EC7C5" w:rsidR="001D4809" w:rsidRDefault="001D4809" w:rsidP="001D4809">
      <w:r w:rsidRPr="00EB787C">
        <w:rPr>
          <w:sz w:val="20"/>
          <w:szCs w:val="20"/>
        </w:rPr>
        <w:t>The City of Melbourne’s Design Excellence</w:t>
      </w:r>
      <w:r>
        <w:rPr>
          <w:sz w:val="20"/>
          <w:szCs w:val="20"/>
        </w:rPr>
        <w:t xml:space="preserve"> Advisory Committee will</w:t>
      </w:r>
      <w:r w:rsidRPr="001D4809">
        <w:t xml:space="preserve"> </w:t>
      </w:r>
      <w:r w:rsidRPr="001D4809">
        <w:rPr>
          <w:sz w:val="20"/>
          <w:szCs w:val="20"/>
        </w:rPr>
        <w:t>serve as an informal advisory and advocacy forum. It will not participate in any decision-making processes or formal design review of Council projects.</w:t>
      </w:r>
      <w:r w:rsidRPr="00D55FD3">
        <w:t xml:space="preserve"> </w:t>
      </w:r>
    </w:p>
    <w:p w14:paraId="363411F7" w14:textId="0BC319C4" w:rsidR="00DB026E" w:rsidRDefault="00F52B7D" w:rsidP="000F3F64">
      <w:pPr>
        <w:rPr>
          <w:sz w:val="20"/>
          <w:szCs w:val="20"/>
        </w:rPr>
      </w:pPr>
      <w:r>
        <w:rPr>
          <w:sz w:val="20"/>
          <w:szCs w:val="20"/>
        </w:rPr>
        <w:t>The scope of advice will include</w:t>
      </w:r>
      <w:r w:rsidR="002F1433">
        <w:rPr>
          <w:sz w:val="20"/>
          <w:szCs w:val="20"/>
        </w:rPr>
        <w:t xml:space="preserve"> discussions regarding</w:t>
      </w:r>
      <w:r>
        <w:rPr>
          <w:sz w:val="20"/>
          <w:szCs w:val="20"/>
        </w:rPr>
        <w:t xml:space="preserve">: </w:t>
      </w:r>
    </w:p>
    <w:p w14:paraId="57CA2433" w14:textId="27189E4D" w:rsidR="00F52B7D" w:rsidRDefault="002F1433" w:rsidP="00F52B7D">
      <w:pPr>
        <w:pStyle w:val="ListParagraph"/>
        <w:numPr>
          <w:ilvl w:val="0"/>
          <w:numId w:val="6"/>
        </w:numPr>
        <w:rPr>
          <w:sz w:val="20"/>
          <w:szCs w:val="20"/>
        </w:rPr>
      </w:pPr>
      <w:r>
        <w:rPr>
          <w:sz w:val="20"/>
          <w:szCs w:val="20"/>
        </w:rPr>
        <w:t xml:space="preserve">Refinement, delivery timing </w:t>
      </w:r>
      <w:r w:rsidR="00F52B7D">
        <w:rPr>
          <w:sz w:val="20"/>
          <w:szCs w:val="20"/>
        </w:rPr>
        <w:t>and future directions of the Design Excell</w:t>
      </w:r>
      <w:r w:rsidR="0040375B">
        <w:rPr>
          <w:sz w:val="20"/>
          <w:szCs w:val="20"/>
        </w:rPr>
        <w:t>ence Program and its components.</w:t>
      </w:r>
    </w:p>
    <w:p w14:paraId="793FF7D9" w14:textId="77777777" w:rsidR="002F1433" w:rsidRDefault="002F1433" w:rsidP="002F1433">
      <w:pPr>
        <w:pStyle w:val="ListParagraph"/>
        <w:rPr>
          <w:sz w:val="20"/>
          <w:szCs w:val="20"/>
        </w:rPr>
      </w:pPr>
    </w:p>
    <w:p w14:paraId="44F886A4" w14:textId="28845F12" w:rsidR="00F52B7D" w:rsidRPr="007828CC" w:rsidRDefault="00F52B7D" w:rsidP="00F52B7D">
      <w:pPr>
        <w:pStyle w:val="ListParagraph"/>
        <w:numPr>
          <w:ilvl w:val="0"/>
          <w:numId w:val="6"/>
        </w:numPr>
        <w:rPr>
          <w:sz w:val="20"/>
          <w:szCs w:val="20"/>
        </w:rPr>
      </w:pPr>
      <w:r w:rsidRPr="007828CC">
        <w:rPr>
          <w:sz w:val="20"/>
          <w:szCs w:val="20"/>
        </w:rPr>
        <w:t>Counci</w:t>
      </w:r>
      <w:r w:rsidR="002F1433">
        <w:rPr>
          <w:sz w:val="20"/>
          <w:szCs w:val="20"/>
        </w:rPr>
        <w:t>l strategies and projects as they relate</w:t>
      </w:r>
      <w:r w:rsidRPr="007828CC">
        <w:rPr>
          <w:sz w:val="20"/>
          <w:szCs w:val="20"/>
        </w:rPr>
        <w:t xml:space="preserve"> to design leadership, advocacy, and communication.</w:t>
      </w:r>
    </w:p>
    <w:p w14:paraId="3F7D2AE5" w14:textId="711E928E" w:rsidR="001D4809" w:rsidRDefault="00F52B7D" w:rsidP="00F52B7D">
      <w:pPr>
        <w:rPr>
          <w:sz w:val="20"/>
          <w:szCs w:val="20"/>
        </w:rPr>
      </w:pPr>
      <w:r w:rsidRPr="00F52B7D">
        <w:rPr>
          <w:sz w:val="20"/>
          <w:szCs w:val="20"/>
        </w:rPr>
        <w:t>The scope of advocacy will include:</w:t>
      </w:r>
    </w:p>
    <w:p w14:paraId="7725CA2B" w14:textId="77777777" w:rsidR="00F52B7D" w:rsidRDefault="00F52B7D" w:rsidP="00F52B7D">
      <w:pPr>
        <w:pStyle w:val="ListParagraph"/>
        <w:numPr>
          <w:ilvl w:val="0"/>
          <w:numId w:val="6"/>
        </w:numPr>
        <w:rPr>
          <w:sz w:val="20"/>
          <w:szCs w:val="20"/>
        </w:rPr>
      </w:pPr>
      <w:r w:rsidRPr="000F3F64">
        <w:rPr>
          <w:sz w:val="20"/>
          <w:szCs w:val="20"/>
        </w:rPr>
        <w:t>Share and build on existing events and forums that elevate design debate and the value of design, such as Open House Melbourne, Melbourne Design Week, etc.</w:t>
      </w:r>
    </w:p>
    <w:p w14:paraId="26143685" w14:textId="77777777" w:rsidR="002F1433" w:rsidRPr="000F3F64" w:rsidRDefault="002F1433" w:rsidP="002F1433">
      <w:pPr>
        <w:pStyle w:val="ListParagraph"/>
        <w:rPr>
          <w:sz w:val="20"/>
          <w:szCs w:val="20"/>
        </w:rPr>
      </w:pPr>
    </w:p>
    <w:p w14:paraId="1BCAC98C" w14:textId="1B0DAAA4" w:rsidR="002F1433" w:rsidRDefault="00F52B7D" w:rsidP="002F1433">
      <w:pPr>
        <w:pStyle w:val="ListParagraph"/>
        <w:numPr>
          <w:ilvl w:val="0"/>
          <w:numId w:val="6"/>
        </w:numPr>
        <w:spacing w:after="0" w:line="240" w:lineRule="auto"/>
        <w:rPr>
          <w:sz w:val="20"/>
          <w:szCs w:val="20"/>
        </w:rPr>
      </w:pPr>
      <w:r w:rsidRPr="000F3F64">
        <w:rPr>
          <w:sz w:val="20"/>
          <w:szCs w:val="20"/>
        </w:rPr>
        <w:t xml:space="preserve">Support and build on the work of existing Institutes and industry bodies (e.g. Australian Institute of Architects (AIA), Australian Institute of Landscape Architects (AILA), Planning Institute of Australia (PIA), </w:t>
      </w:r>
      <w:r w:rsidR="00CB45E4">
        <w:rPr>
          <w:sz w:val="20"/>
          <w:szCs w:val="20"/>
        </w:rPr>
        <w:t>Property Council Australia (PCA), Urban Development Institute of Australia (UDIA) and others</w:t>
      </w:r>
      <w:r w:rsidRPr="000F3F64">
        <w:rPr>
          <w:sz w:val="20"/>
          <w:szCs w:val="20"/>
        </w:rPr>
        <w:t>.</w:t>
      </w:r>
    </w:p>
    <w:p w14:paraId="1664AD88" w14:textId="77777777" w:rsidR="00E40DC5" w:rsidRPr="001D5713" w:rsidRDefault="00E40DC5" w:rsidP="001D5713">
      <w:pPr>
        <w:pStyle w:val="ListParagraph"/>
        <w:rPr>
          <w:sz w:val="20"/>
          <w:szCs w:val="20"/>
        </w:rPr>
      </w:pPr>
    </w:p>
    <w:p w14:paraId="765809BA" w14:textId="34EABC8B" w:rsidR="00E40DC5" w:rsidRPr="002F1433" w:rsidRDefault="00E40DC5" w:rsidP="002F1433">
      <w:pPr>
        <w:pStyle w:val="ListParagraph"/>
        <w:numPr>
          <w:ilvl w:val="0"/>
          <w:numId w:val="6"/>
        </w:numPr>
        <w:spacing w:after="0" w:line="240" w:lineRule="auto"/>
        <w:rPr>
          <w:sz w:val="20"/>
          <w:szCs w:val="20"/>
        </w:rPr>
      </w:pPr>
      <w:r>
        <w:rPr>
          <w:sz w:val="20"/>
          <w:szCs w:val="20"/>
        </w:rPr>
        <w:t>Support and engage with institute and Council-led Awards programs, such as the Melbourne Awards.</w:t>
      </w:r>
    </w:p>
    <w:p w14:paraId="4FC38B7B" w14:textId="77777777" w:rsidR="002F1433" w:rsidRPr="002F1433" w:rsidRDefault="002F1433" w:rsidP="002F1433">
      <w:pPr>
        <w:spacing w:after="0" w:line="240" w:lineRule="auto"/>
        <w:ind w:left="357"/>
        <w:rPr>
          <w:sz w:val="20"/>
          <w:szCs w:val="20"/>
        </w:rPr>
      </w:pPr>
    </w:p>
    <w:p w14:paraId="0658F014" w14:textId="4D24A137" w:rsidR="0040375B" w:rsidRPr="0040375B" w:rsidRDefault="0040375B" w:rsidP="0040375B">
      <w:pPr>
        <w:pStyle w:val="ListParagraph"/>
        <w:numPr>
          <w:ilvl w:val="0"/>
          <w:numId w:val="6"/>
        </w:numPr>
        <w:rPr>
          <w:sz w:val="20"/>
          <w:szCs w:val="20"/>
        </w:rPr>
      </w:pPr>
      <w:r>
        <w:rPr>
          <w:sz w:val="20"/>
          <w:szCs w:val="20"/>
        </w:rPr>
        <w:t>Identify opportunities for new partnerships</w:t>
      </w:r>
      <w:r w:rsidR="001F507B">
        <w:rPr>
          <w:sz w:val="20"/>
          <w:szCs w:val="20"/>
        </w:rPr>
        <w:t xml:space="preserve"> across industry, academia, and the broader community.</w:t>
      </w:r>
    </w:p>
    <w:p w14:paraId="41C29D90" w14:textId="32EB354D" w:rsidR="00DB026E" w:rsidRDefault="00DB026E" w:rsidP="00F80D13"/>
    <w:p w14:paraId="6574C1B5" w14:textId="3CA09A4F" w:rsidR="00A451AA" w:rsidRDefault="00A451AA" w:rsidP="00F80D13"/>
    <w:p w14:paraId="620923A3" w14:textId="6FC75B92" w:rsidR="00DB026E" w:rsidRDefault="00DB026E" w:rsidP="00F80D13"/>
    <w:p w14:paraId="4E10EAC5" w14:textId="24AA1EE4" w:rsidR="00DB026E" w:rsidRDefault="00DB026E" w:rsidP="00F80D13"/>
    <w:p w14:paraId="2D6FD0EE" w14:textId="35A25AD1" w:rsidR="00DB026E" w:rsidRDefault="00DB026E" w:rsidP="00F80D13"/>
    <w:p w14:paraId="3082C604" w14:textId="56E93B1B" w:rsidR="00DB026E" w:rsidRDefault="00DB026E" w:rsidP="00F80D13"/>
    <w:p w14:paraId="4C8D4D61" w14:textId="4FC4348C" w:rsidR="00DB026E" w:rsidRDefault="00DB026E" w:rsidP="00F80D13"/>
    <w:p w14:paraId="3520CF8E" w14:textId="311C07C9" w:rsidR="00DB026E" w:rsidRDefault="00DB026E" w:rsidP="00F80D13"/>
    <w:p w14:paraId="1B638609" w14:textId="0E619B50" w:rsidR="00DB026E" w:rsidRDefault="00DB026E" w:rsidP="00F80D13"/>
    <w:p w14:paraId="51900C0D" w14:textId="02D6D935" w:rsidR="00DB026E" w:rsidRDefault="00DB026E" w:rsidP="00F80D13"/>
    <w:p w14:paraId="075777A3" w14:textId="3EF98DC5" w:rsidR="00DB026E" w:rsidRDefault="00DB026E" w:rsidP="00F80D13"/>
    <w:p w14:paraId="06C0999C" w14:textId="77777777" w:rsidR="00160B81" w:rsidRDefault="00160B81" w:rsidP="00F80D13"/>
    <w:p w14:paraId="6F4B9C5C" w14:textId="26A504FE" w:rsidR="00DB026E" w:rsidRDefault="00DB026E" w:rsidP="00F80D13"/>
    <w:p w14:paraId="69CA8B59" w14:textId="39CFA4BC" w:rsidR="00406514" w:rsidRPr="001C35BB" w:rsidRDefault="00F52B7D" w:rsidP="00012934">
      <w:pPr>
        <w:rPr>
          <w:b/>
          <w:sz w:val="28"/>
        </w:rPr>
      </w:pPr>
      <w:r>
        <w:rPr>
          <w:b/>
          <w:sz w:val="28"/>
        </w:rPr>
        <w:lastRenderedPageBreak/>
        <w:t xml:space="preserve">03 </w:t>
      </w:r>
      <w:r w:rsidR="00406514" w:rsidRPr="001C35BB">
        <w:rPr>
          <w:b/>
          <w:sz w:val="28"/>
        </w:rPr>
        <w:t>Membership</w:t>
      </w:r>
    </w:p>
    <w:p w14:paraId="3723EF0F" w14:textId="63304C6B" w:rsidR="00F348F0" w:rsidRPr="00F52B7D" w:rsidRDefault="000D1D54">
      <w:pPr>
        <w:rPr>
          <w:sz w:val="20"/>
          <w:szCs w:val="20"/>
        </w:rPr>
      </w:pPr>
      <w:r w:rsidRPr="00F52B7D">
        <w:rPr>
          <w:sz w:val="20"/>
          <w:szCs w:val="20"/>
        </w:rPr>
        <w:t>The</w:t>
      </w:r>
      <w:r w:rsidR="00406514" w:rsidRPr="00F52B7D">
        <w:rPr>
          <w:sz w:val="20"/>
          <w:szCs w:val="20"/>
        </w:rPr>
        <w:t xml:space="preserve"> Committee will </w:t>
      </w:r>
      <w:r w:rsidR="00F71C26" w:rsidRPr="00F52B7D">
        <w:rPr>
          <w:sz w:val="20"/>
          <w:szCs w:val="20"/>
        </w:rPr>
        <w:t>comprise</w:t>
      </w:r>
      <w:r w:rsidR="00406514" w:rsidRPr="00F52B7D">
        <w:rPr>
          <w:sz w:val="20"/>
          <w:szCs w:val="20"/>
        </w:rPr>
        <w:t xml:space="preserve"> of</w:t>
      </w:r>
      <w:r w:rsidR="00E845C3" w:rsidRPr="00F52B7D">
        <w:rPr>
          <w:sz w:val="20"/>
          <w:szCs w:val="20"/>
        </w:rPr>
        <w:t xml:space="preserve"> </w:t>
      </w:r>
      <w:r w:rsidR="007E7A6A">
        <w:rPr>
          <w:sz w:val="20"/>
          <w:szCs w:val="20"/>
        </w:rPr>
        <w:t xml:space="preserve">up to </w:t>
      </w:r>
      <w:r w:rsidR="00C43A1E">
        <w:rPr>
          <w:b/>
          <w:sz w:val="20"/>
          <w:szCs w:val="20"/>
        </w:rPr>
        <w:t>eight</w:t>
      </w:r>
      <w:r w:rsidR="003634BF">
        <w:rPr>
          <w:b/>
          <w:sz w:val="20"/>
          <w:szCs w:val="20"/>
        </w:rPr>
        <w:t xml:space="preserve"> (</w:t>
      </w:r>
      <w:r w:rsidR="00C43A1E">
        <w:rPr>
          <w:b/>
          <w:sz w:val="20"/>
          <w:szCs w:val="20"/>
        </w:rPr>
        <w:t>8</w:t>
      </w:r>
      <w:r w:rsidR="003634BF">
        <w:rPr>
          <w:b/>
          <w:sz w:val="20"/>
          <w:szCs w:val="20"/>
        </w:rPr>
        <w:t xml:space="preserve">) </w:t>
      </w:r>
      <w:r w:rsidR="00FA51BD">
        <w:rPr>
          <w:b/>
          <w:sz w:val="20"/>
          <w:szCs w:val="20"/>
        </w:rPr>
        <w:t>T</w:t>
      </w:r>
      <w:r w:rsidR="003634BF">
        <w:rPr>
          <w:b/>
          <w:sz w:val="20"/>
          <w:szCs w:val="20"/>
        </w:rPr>
        <w:t xml:space="preserve">echnical </w:t>
      </w:r>
      <w:r w:rsidR="00FA51BD">
        <w:rPr>
          <w:b/>
          <w:sz w:val="20"/>
          <w:szCs w:val="20"/>
        </w:rPr>
        <w:t>E</w:t>
      </w:r>
      <w:r w:rsidR="003634BF">
        <w:rPr>
          <w:b/>
          <w:sz w:val="20"/>
          <w:szCs w:val="20"/>
        </w:rPr>
        <w:t>xperts including</w:t>
      </w:r>
      <w:r w:rsidR="001F507B">
        <w:rPr>
          <w:b/>
          <w:sz w:val="20"/>
          <w:szCs w:val="20"/>
        </w:rPr>
        <w:t xml:space="preserve"> </w:t>
      </w:r>
      <w:r w:rsidR="00A62B3C">
        <w:rPr>
          <w:b/>
          <w:sz w:val="20"/>
          <w:szCs w:val="20"/>
        </w:rPr>
        <w:t xml:space="preserve">one representative of the Office of Victoria Government Architect, and up to </w:t>
      </w:r>
      <w:r w:rsidR="006E138B">
        <w:rPr>
          <w:b/>
          <w:sz w:val="20"/>
          <w:szCs w:val="20"/>
        </w:rPr>
        <w:t>five (5)</w:t>
      </w:r>
      <w:r w:rsidR="001F507B">
        <w:rPr>
          <w:b/>
          <w:sz w:val="20"/>
          <w:szCs w:val="20"/>
        </w:rPr>
        <w:t xml:space="preserve"> community members,</w:t>
      </w:r>
      <w:r w:rsidR="004808BB" w:rsidRPr="00F52B7D">
        <w:rPr>
          <w:b/>
          <w:sz w:val="20"/>
          <w:szCs w:val="20"/>
        </w:rPr>
        <w:t xml:space="preserve"> </w:t>
      </w:r>
      <w:r w:rsidR="004808BB" w:rsidRPr="00F52B7D">
        <w:rPr>
          <w:sz w:val="20"/>
          <w:szCs w:val="20"/>
        </w:rPr>
        <w:t xml:space="preserve">a </w:t>
      </w:r>
      <w:r w:rsidR="004808BB" w:rsidRPr="007B0497">
        <w:rPr>
          <w:b/>
          <w:sz w:val="20"/>
          <w:szCs w:val="20"/>
        </w:rPr>
        <w:t>Committee Chair</w:t>
      </w:r>
      <w:r w:rsidR="004F55D2" w:rsidRPr="003C2F15">
        <w:rPr>
          <w:sz w:val="20"/>
          <w:szCs w:val="20"/>
        </w:rPr>
        <w:t xml:space="preserve"> and</w:t>
      </w:r>
      <w:r w:rsidR="004F55D2">
        <w:rPr>
          <w:b/>
          <w:sz w:val="20"/>
          <w:szCs w:val="20"/>
        </w:rPr>
        <w:t xml:space="preserve"> Deputy Chair</w:t>
      </w:r>
      <w:r w:rsidR="002356B7" w:rsidRPr="00F52B7D">
        <w:rPr>
          <w:sz w:val="20"/>
          <w:szCs w:val="20"/>
        </w:rPr>
        <w:t xml:space="preserve">. </w:t>
      </w:r>
      <w:r w:rsidR="00F52B7D">
        <w:rPr>
          <w:sz w:val="20"/>
          <w:szCs w:val="20"/>
        </w:rPr>
        <w:t>A detailed break-down of the Committee membership is as follows:</w:t>
      </w:r>
    </w:p>
    <w:p w14:paraId="1A50C953" w14:textId="02E5D2A2" w:rsidR="00406514" w:rsidRPr="00F52B7D" w:rsidRDefault="007E7A6A">
      <w:pPr>
        <w:rPr>
          <w:sz w:val="20"/>
          <w:szCs w:val="20"/>
        </w:rPr>
      </w:pPr>
      <w:r>
        <w:rPr>
          <w:i/>
          <w:sz w:val="20"/>
          <w:szCs w:val="20"/>
          <w:u w:val="single"/>
        </w:rPr>
        <w:t xml:space="preserve">Technical </w:t>
      </w:r>
      <w:r w:rsidR="00FA51BD">
        <w:rPr>
          <w:i/>
          <w:sz w:val="20"/>
          <w:szCs w:val="20"/>
          <w:u w:val="single"/>
        </w:rPr>
        <w:t>E</w:t>
      </w:r>
      <w:r>
        <w:rPr>
          <w:i/>
          <w:sz w:val="20"/>
          <w:szCs w:val="20"/>
          <w:u w:val="single"/>
        </w:rPr>
        <w:t>xperts</w:t>
      </w:r>
    </w:p>
    <w:p w14:paraId="7C9A170E" w14:textId="3B7A4366" w:rsidR="00F348F0" w:rsidRPr="00F52B7D" w:rsidRDefault="00F348F0" w:rsidP="00EE37F4">
      <w:pPr>
        <w:pStyle w:val="ListParagraph"/>
        <w:numPr>
          <w:ilvl w:val="0"/>
          <w:numId w:val="2"/>
        </w:numPr>
        <w:rPr>
          <w:sz w:val="20"/>
          <w:szCs w:val="20"/>
        </w:rPr>
      </w:pPr>
      <w:r w:rsidRPr="00F52B7D">
        <w:rPr>
          <w:sz w:val="20"/>
          <w:szCs w:val="20"/>
        </w:rPr>
        <w:t>Experts</w:t>
      </w:r>
      <w:r w:rsidR="00406514" w:rsidRPr="00F52B7D">
        <w:rPr>
          <w:sz w:val="20"/>
          <w:szCs w:val="20"/>
        </w:rPr>
        <w:t xml:space="preserve"> in the</w:t>
      </w:r>
      <w:r w:rsidR="001F507B">
        <w:rPr>
          <w:sz w:val="20"/>
          <w:szCs w:val="20"/>
        </w:rPr>
        <w:t xml:space="preserve"> </w:t>
      </w:r>
      <w:r w:rsidR="00406514" w:rsidRPr="00F52B7D">
        <w:rPr>
          <w:sz w:val="20"/>
          <w:szCs w:val="20"/>
        </w:rPr>
        <w:t>fields of architectur</w:t>
      </w:r>
      <w:r w:rsidR="00F71C26" w:rsidRPr="00F52B7D">
        <w:rPr>
          <w:sz w:val="20"/>
          <w:szCs w:val="20"/>
        </w:rPr>
        <w:t>e</w:t>
      </w:r>
      <w:r w:rsidR="00406514" w:rsidRPr="00F52B7D">
        <w:rPr>
          <w:sz w:val="20"/>
          <w:szCs w:val="20"/>
        </w:rPr>
        <w:t xml:space="preserve">, landscape </w:t>
      </w:r>
      <w:r w:rsidR="00F71C26" w:rsidRPr="00F52B7D">
        <w:rPr>
          <w:sz w:val="20"/>
          <w:szCs w:val="20"/>
        </w:rPr>
        <w:t>architecture</w:t>
      </w:r>
      <w:r w:rsidR="00406514" w:rsidRPr="00F52B7D">
        <w:rPr>
          <w:sz w:val="20"/>
          <w:szCs w:val="20"/>
        </w:rPr>
        <w:t>, urban design, urban plann</w:t>
      </w:r>
      <w:r w:rsidR="00BA68F0" w:rsidRPr="00F52B7D">
        <w:rPr>
          <w:sz w:val="20"/>
          <w:szCs w:val="20"/>
        </w:rPr>
        <w:t xml:space="preserve">ing, </w:t>
      </w:r>
      <w:r w:rsidR="001F507B">
        <w:rPr>
          <w:sz w:val="20"/>
          <w:szCs w:val="20"/>
        </w:rPr>
        <w:t xml:space="preserve">design communication, property, </w:t>
      </w:r>
      <w:r w:rsidR="00BA68F0" w:rsidRPr="00F52B7D">
        <w:rPr>
          <w:sz w:val="20"/>
          <w:szCs w:val="20"/>
        </w:rPr>
        <w:t>construction</w:t>
      </w:r>
      <w:r w:rsidR="001F507B">
        <w:rPr>
          <w:sz w:val="20"/>
          <w:szCs w:val="20"/>
        </w:rPr>
        <w:t>, and other relevant fields</w:t>
      </w:r>
      <w:r w:rsidR="00BA68F0" w:rsidRPr="00F52B7D">
        <w:rPr>
          <w:sz w:val="20"/>
          <w:szCs w:val="20"/>
        </w:rPr>
        <w:t xml:space="preserve">. </w:t>
      </w:r>
    </w:p>
    <w:p w14:paraId="7769F641" w14:textId="08406B51" w:rsidR="001F507B" w:rsidRPr="001F507B" w:rsidRDefault="00F348F0" w:rsidP="001F507B">
      <w:pPr>
        <w:pStyle w:val="ListParagraph"/>
        <w:numPr>
          <w:ilvl w:val="0"/>
          <w:numId w:val="2"/>
        </w:numPr>
        <w:rPr>
          <w:sz w:val="20"/>
          <w:szCs w:val="20"/>
        </w:rPr>
      </w:pPr>
      <w:r w:rsidRPr="00F52B7D">
        <w:rPr>
          <w:sz w:val="20"/>
          <w:szCs w:val="20"/>
        </w:rPr>
        <w:t>Membership will</w:t>
      </w:r>
      <w:r w:rsidR="00BA68F0" w:rsidRPr="00F52B7D">
        <w:rPr>
          <w:sz w:val="20"/>
          <w:szCs w:val="20"/>
        </w:rPr>
        <w:t xml:space="preserve"> reflect a balance of industry representatives </w:t>
      </w:r>
      <w:r w:rsidR="0060658C" w:rsidRPr="00F52B7D">
        <w:rPr>
          <w:sz w:val="20"/>
          <w:szCs w:val="20"/>
        </w:rPr>
        <w:t xml:space="preserve">(AIA, AILA, PIA, UDIA, </w:t>
      </w:r>
      <w:r w:rsidR="002A4A90" w:rsidRPr="00F52B7D">
        <w:rPr>
          <w:sz w:val="20"/>
          <w:szCs w:val="20"/>
        </w:rPr>
        <w:t>etc.</w:t>
      </w:r>
      <w:r w:rsidR="0060658C" w:rsidRPr="00F52B7D">
        <w:rPr>
          <w:sz w:val="20"/>
          <w:szCs w:val="20"/>
        </w:rPr>
        <w:t>)</w:t>
      </w:r>
      <w:r w:rsidR="00BA68F0" w:rsidRPr="00F52B7D">
        <w:rPr>
          <w:sz w:val="20"/>
          <w:szCs w:val="20"/>
        </w:rPr>
        <w:t>, practitioners</w:t>
      </w:r>
      <w:r w:rsidR="00A62B3C">
        <w:rPr>
          <w:sz w:val="20"/>
          <w:szCs w:val="20"/>
        </w:rPr>
        <w:t xml:space="preserve"> and </w:t>
      </w:r>
      <w:r w:rsidR="00BA68F0" w:rsidRPr="00F52B7D">
        <w:rPr>
          <w:sz w:val="20"/>
          <w:szCs w:val="20"/>
        </w:rPr>
        <w:t xml:space="preserve">cultural organisations (Open House Melbourne, NGV, </w:t>
      </w:r>
      <w:r w:rsidR="002A4A90" w:rsidRPr="00F52B7D">
        <w:rPr>
          <w:sz w:val="20"/>
          <w:szCs w:val="20"/>
        </w:rPr>
        <w:t>etc.)</w:t>
      </w:r>
      <w:r w:rsidR="00BA68F0" w:rsidRPr="00F52B7D">
        <w:rPr>
          <w:sz w:val="20"/>
          <w:szCs w:val="20"/>
        </w:rPr>
        <w:t xml:space="preserve"> and </w:t>
      </w:r>
      <w:r w:rsidR="00EE37F4" w:rsidRPr="00F52B7D">
        <w:rPr>
          <w:sz w:val="20"/>
          <w:szCs w:val="20"/>
        </w:rPr>
        <w:t>academia</w:t>
      </w:r>
      <w:r w:rsidRPr="00F52B7D">
        <w:rPr>
          <w:sz w:val="20"/>
          <w:szCs w:val="20"/>
        </w:rPr>
        <w:t>.</w:t>
      </w:r>
    </w:p>
    <w:p w14:paraId="0BBA40F7" w14:textId="3B2F3B84" w:rsidR="00A62B3C" w:rsidRPr="00A62B3C" w:rsidRDefault="00A62B3C" w:rsidP="00F348F0">
      <w:pPr>
        <w:pStyle w:val="ListParagraph"/>
        <w:numPr>
          <w:ilvl w:val="0"/>
          <w:numId w:val="11"/>
        </w:numPr>
        <w:rPr>
          <w:i/>
          <w:sz w:val="20"/>
          <w:szCs w:val="20"/>
          <w:u w:val="single"/>
        </w:rPr>
      </w:pPr>
      <w:r>
        <w:rPr>
          <w:sz w:val="20"/>
          <w:szCs w:val="20"/>
        </w:rPr>
        <w:t xml:space="preserve">One member will be a representative of the </w:t>
      </w:r>
      <w:r w:rsidRPr="00A62B3C">
        <w:rPr>
          <w:sz w:val="20"/>
          <w:szCs w:val="20"/>
        </w:rPr>
        <w:t xml:space="preserve">Office of Victoria Government Architect </w:t>
      </w:r>
      <w:r>
        <w:rPr>
          <w:sz w:val="20"/>
          <w:szCs w:val="20"/>
        </w:rPr>
        <w:t xml:space="preserve">and </w:t>
      </w:r>
      <w:r w:rsidRPr="00A62B3C">
        <w:rPr>
          <w:sz w:val="20"/>
          <w:szCs w:val="20"/>
        </w:rPr>
        <w:t>provide a State Government representative</w:t>
      </w:r>
      <w:r w:rsidR="003634BF">
        <w:rPr>
          <w:sz w:val="20"/>
          <w:szCs w:val="20"/>
        </w:rPr>
        <w:t>.</w:t>
      </w:r>
    </w:p>
    <w:p w14:paraId="68A1A63F" w14:textId="4C484635" w:rsidR="00F348F0" w:rsidRPr="00F52B7D" w:rsidRDefault="00F348F0" w:rsidP="00F348F0">
      <w:pPr>
        <w:rPr>
          <w:i/>
          <w:sz w:val="20"/>
          <w:szCs w:val="20"/>
          <w:u w:val="single"/>
        </w:rPr>
      </w:pPr>
      <w:r w:rsidRPr="00F52B7D">
        <w:rPr>
          <w:i/>
          <w:sz w:val="20"/>
          <w:szCs w:val="20"/>
          <w:u w:val="single"/>
        </w:rPr>
        <w:t xml:space="preserve">Community members </w:t>
      </w:r>
    </w:p>
    <w:p w14:paraId="6D2C4FB9" w14:textId="799763C9" w:rsidR="002356B7" w:rsidRPr="00F52B7D" w:rsidRDefault="002356B7" w:rsidP="002356B7">
      <w:pPr>
        <w:pStyle w:val="ListParagraph"/>
        <w:numPr>
          <w:ilvl w:val="0"/>
          <w:numId w:val="11"/>
        </w:numPr>
        <w:rPr>
          <w:i/>
          <w:sz w:val="20"/>
          <w:szCs w:val="20"/>
          <w:u w:val="single"/>
        </w:rPr>
      </w:pPr>
      <w:r w:rsidRPr="00F52B7D">
        <w:rPr>
          <w:sz w:val="20"/>
          <w:szCs w:val="20"/>
        </w:rPr>
        <w:t>Community members who comprise broad representation of residents and rate</w:t>
      </w:r>
      <w:r w:rsidR="007E7A6A">
        <w:rPr>
          <w:sz w:val="20"/>
          <w:szCs w:val="20"/>
        </w:rPr>
        <w:t>payers of the City of Melbourne</w:t>
      </w:r>
      <w:r w:rsidRPr="00F52B7D">
        <w:rPr>
          <w:sz w:val="20"/>
          <w:szCs w:val="20"/>
        </w:rPr>
        <w:t>.</w:t>
      </w:r>
    </w:p>
    <w:p w14:paraId="3079F2AA" w14:textId="3BEC80BC" w:rsidR="004808BB" w:rsidRPr="00F52B7D" w:rsidRDefault="004808BB" w:rsidP="004808BB">
      <w:pPr>
        <w:rPr>
          <w:sz w:val="20"/>
          <w:szCs w:val="20"/>
        </w:rPr>
      </w:pPr>
      <w:r w:rsidRPr="00F52B7D">
        <w:rPr>
          <w:i/>
          <w:sz w:val="20"/>
          <w:szCs w:val="20"/>
          <w:u w:val="single"/>
        </w:rPr>
        <w:t>Committee Chair (1)</w:t>
      </w:r>
    </w:p>
    <w:p w14:paraId="7EF9335C" w14:textId="0FB732EF" w:rsidR="001F507B" w:rsidRDefault="00800635" w:rsidP="00685284">
      <w:pPr>
        <w:pStyle w:val="ListParagraph"/>
        <w:numPr>
          <w:ilvl w:val="0"/>
          <w:numId w:val="2"/>
        </w:numPr>
        <w:rPr>
          <w:sz w:val="20"/>
          <w:szCs w:val="20"/>
        </w:rPr>
      </w:pPr>
      <w:r w:rsidRPr="00800635">
        <w:rPr>
          <w:sz w:val="20"/>
          <w:szCs w:val="20"/>
        </w:rPr>
        <w:t>Lead of the City of Melbourne City Planning Portfolio (or a delegated alternate chair).</w:t>
      </w:r>
    </w:p>
    <w:p w14:paraId="0978BAA6" w14:textId="59723858" w:rsidR="006B5394" w:rsidRPr="00F52B7D" w:rsidRDefault="006B5394" w:rsidP="006B5394">
      <w:pPr>
        <w:rPr>
          <w:sz w:val="20"/>
          <w:szCs w:val="20"/>
        </w:rPr>
      </w:pPr>
      <w:r>
        <w:rPr>
          <w:i/>
          <w:sz w:val="20"/>
          <w:szCs w:val="20"/>
          <w:u w:val="single"/>
        </w:rPr>
        <w:t>Deputy</w:t>
      </w:r>
      <w:r w:rsidRPr="00F52B7D">
        <w:rPr>
          <w:i/>
          <w:sz w:val="20"/>
          <w:szCs w:val="20"/>
          <w:u w:val="single"/>
        </w:rPr>
        <w:t xml:space="preserve"> Chair </w:t>
      </w:r>
    </w:p>
    <w:p w14:paraId="2BDACF9F" w14:textId="5EA231AE" w:rsidR="006B5394" w:rsidRPr="006B5394" w:rsidRDefault="00800635" w:rsidP="006B5394">
      <w:pPr>
        <w:pStyle w:val="ListParagraph"/>
        <w:numPr>
          <w:ilvl w:val="0"/>
          <w:numId w:val="2"/>
        </w:numPr>
        <w:rPr>
          <w:sz w:val="20"/>
          <w:szCs w:val="20"/>
        </w:rPr>
      </w:pPr>
      <w:r w:rsidRPr="00800635">
        <w:rPr>
          <w:sz w:val="20"/>
          <w:szCs w:val="20"/>
        </w:rPr>
        <w:t>Lead of the City of Melbourne Heritage Portfolio (or a delegated alternate chair).</w:t>
      </w:r>
    </w:p>
    <w:p w14:paraId="2543CF6D" w14:textId="4AFD8654" w:rsidR="005A70BB" w:rsidRDefault="00A511B1" w:rsidP="006E138B">
      <w:pPr>
        <w:rPr>
          <w:sz w:val="20"/>
          <w:szCs w:val="20"/>
        </w:rPr>
      </w:pPr>
      <w:r>
        <w:rPr>
          <w:sz w:val="20"/>
          <w:szCs w:val="20"/>
        </w:rPr>
        <w:t>The panel</w:t>
      </w:r>
      <w:r w:rsidR="005A70BB">
        <w:rPr>
          <w:sz w:val="20"/>
          <w:szCs w:val="20"/>
        </w:rPr>
        <w:t xml:space="preserve"> will</w:t>
      </w:r>
      <w:r>
        <w:rPr>
          <w:sz w:val="20"/>
          <w:szCs w:val="20"/>
        </w:rPr>
        <w:t xml:space="preserve"> also</w:t>
      </w:r>
      <w:r w:rsidR="005A70BB">
        <w:rPr>
          <w:sz w:val="20"/>
          <w:szCs w:val="20"/>
        </w:rPr>
        <w:t xml:space="preserve"> include the following as full members:</w:t>
      </w:r>
    </w:p>
    <w:p w14:paraId="0BA52B60" w14:textId="6BE5B349" w:rsidR="005A70BB" w:rsidRPr="00A511B1" w:rsidRDefault="005A70BB" w:rsidP="00A511B1">
      <w:pPr>
        <w:pStyle w:val="ListParagraph"/>
        <w:numPr>
          <w:ilvl w:val="0"/>
          <w:numId w:val="11"/>
        </w:numPr>
        <w:rPr>
          <w:sz w:val="20"/>
          <w:szCs w:val="20"/>
        </w:rPr>
      </w:pPr>
      <w:r w:rsidRPr="00A511B1">
        <w:rPr>
          <w:sz w:val="20"/>
          <w:szCs w:val="20"/>
        </w:rPr>
        <w:t xml:space="preserve">Deputy </w:t>
      </w:r>
      <w:r w:rsidR="00041E00">
        <w:rPr>
          <w:sz w:val="20"/>
          <w:szCs w:val="20"/>
        </w:rPr>
        <w:t>Chief Executive Officer</w:t>
      </w:r>
      <w:r w:rsidRPr="00A511B1">
        <w:rPr>
          <w:sz w:val="20"/>
          <w:szCs w:val="20"/>
        </w:rPr>
        <w:t xml:space="preserve"> </w:t>
      </w:r>
    </w:p>
    <w:p w14:paraId="599C1202" w14:textId="2D922045" w:rsidR="005A70BB" w:rsidRPr="00A511B1" w:rsidRDefault="00041E00" w:rsidP="00A511B1">
      <w:pPr>
        <w:pStyle w:val="ListParagraph"/>
        <w:numPr>
          <w:ilvl w:val="0"/>
          <w:numId w:val="11"/>
        </w:numPr>
        <w:rPr>
          <w:sz w:val="20"/>
          <w:szCs w:val="20"/>
        </w:rPr>
      </w:pPr>
      <w:r>
        <w:rPr>
          <w:sz w:val="20"/>
          <w:szCs w:val="20"/>
        </w:rPr>
        <w:t>General Manager</w:t>
      </w:r>
      <w:r w:rsidR="005A70BB" w:rsidRPr="00A511B1">
        <w:rPr>
          <w:sz w:val="20"/>
          <w:szCs w:val="20"/>
        </w:rPr>
        <w:t xml:space="preserve"> Strategy, Planning and Climate Change </w:t>
      </w:r>
    </w:p>
    <w:p w14:paraId="7236E692" w14:textId="77777777" w:rsidR="005A70BB" w:rsidRPr="00A511B1" w:rsidRDefault="005A70BB" w:rsidP="00A511B1">
      <w:pPr>
        <w:pStyle w:val="ListParagraph"/>
        <w:numPr>
          <w:ilvl w:val="0"/>
          <w:numId w:val="11"/>
        </w:numPr>
        <w:rPr>
          <w:sz w:val="20"/>
          <w:szCs w:val="20"/>
        </w:rPr>
      </w:pPr>
      <w:r w:rsidRPr="00A511B1">
        <w:rPr>
          <w:sz w:val="20"/>
          <w:szCs w:val="20"/>
        </w:rPr>
        <w:t xml:space="preserve">City Architect </w:t>
      </w:r>
    </w:p>
    <w:p w14:paraId="11C73D49" w14:textId="6FBAF431" w:rsidR="005A70BB" w:rsidRDefault="005A70BB" w:rsidP="00A511B1">
      <w:pPr>
        <w:pStyle w:val="ListParagraph"/>
        <w:numPr>
          <w:ilvl w:val="0"/>
          <w:numId w:val="11"/>
        </w:numPr>
        <w:rPr>
          <w:sz w:val="20"/>
          <w:szCs w:val="20"/>
        </w:rPr>
      </w:pPr>
      <w:r w:rsidRPr="00A511B1">
        <w:rPr>
          <w:sz w:val="20"/>
          <w:szCs w:val="20"/>
        </w:rPr>
        <w:t>Director City Design</w:t>
      </w:r>
    </w:p>
    <w:p w14:paraId="0445E0AB" w14:textId="2154BF25" w:rsidR="006E138B" w:rsidRDefault="006E138B" w:rsidP="006E138B">
      <w:pPr>
        <w:rPr>
          <w:sz w:val="20"/>
          <w:szCs w:val="20"/>
        </w:rPr>
      </w:pPr>
      <w:r>
        <w:rPr>
          <w:sz w:val="20"/>
          <w:szCs w:val="20"/>
        </w:rPr>
        <w:t xml:space="preserve">City </w:t>
      </w:r>
      <w:r w:rsidRPr="007828CC">
        <w:rPr>
          <w:sz w:val="20"/>
          <w:szCs w:val="20"/>
        </w:rPr>
        <w:t xml:space="preserve">Design </w:t>
      </w:r>
      <w:r w:rsidR="00CE457D">
        <w:rPr>
          <w:sz w:val="20"/>
          <w:szCs w:val="20"/>
        </w:rPr>
        <w:t xml:space="preserve">officers will also assist the committee </w:t>
      </w:r>
      <w:r w:rsidR="00DF7923">
        <w:rPr>
          <w:sz w:val="20"/>
          <w:szCs w:val="20"/>
        </w:rPr>
        <w:t>where required</w:t>
      </w:r>
      <w:r>
        <w:rPr>
          <w:sz w:val="20"/>
          <w:szCs w:val="20"/>
        </w:rPr>
        <w:t xml:space="preserve"> </w:t>
      </w:r>
    </w:p>
    <w:p w14:paraId="1822BACE" w14:textId="17C6B768" w:rsidR="007B0497" w:rsidRPr="006B5394" w:rsidRDefault="003C04D8" w:rsidP="006E138B">
      <w:pPr>
        <w:rPr>
          <w:sz w:val="20"/>
          <w:szCs w:val="20"/>
        </w:rPr>
      </w:pPr>
      <w:r>
        <w:rPr>
          <w:sz w:val="20"/>
          <w:szCs w:val="20"/>
          <w:lang w:val="en-US"/>
        </w:rPr>
        <w:t>Technical</w:t>
      </w:r>
      <w:r w:rsidRPr="006E138B">
        <w:rPr>
          <w:sz w:val="20"/>
          <w:szCs w:val="20"/>
          <w:lang w:val="en-US"/>
        </w:rPr>
        <w:t xml:space="preserve"> </w:t>
      </w:r>
      <w:r>
        <w:rPr>
          <w:sz w:val="20"/>
          <w:szCs w:val="20"/>
          <w:lang w:val="en-US"/>
        </w:rPr>
        <w:t>A</w:t>
      </w:r>
      <w:r w:rsidRPr="006E138B">
        <w:rPr>
          <w:sz w:val="20"/>
          <w:szCs w:val="20"/>
          <w:lang w:val="en-US"/>
        </w:rPr>
        <w:t>dvisers may be invited to participate in specific discussions at the discretion of the Committee.</w:t>
      </w:r>
      <w:r>
        <w:rPr>
          <w:sz w:val="20"/>
          <w:szCs w:val="20"/>
          <w:lang w:val="en-US"/>
        </w:rPr>
        <w:t xml:space="preserve"> </w:t>
      </w:r>
      <w:r w:rsidR="00685284" w:rsidRPr="00F52B7D">
        <w:rPr>
          <w:sz w:val="20"/>
          <w:szCs w:val="20"/>
        </w:rPr>
        <w:t xml:space="preserve">All Councillors will have a standing invitation to </w:t>
      </w:r>
      <w:r w:rsidR="00F44884" w:rsidRPr="00F52B7D">
        <w:rPr>
          <w:sz w:val="20"/>
          <w:szCs w:val="20"/>
        </w:rPr>
        <w:t>attend meetings of the Design Excellence Advisory Committee</w:t>
      </w:r>
      <w:r w:rsidR="00F80D13" w:rsidRPr="00F52B7D">
        <w:rPr>
          <w:sz w:val="20"/>
          <w:szCs w:val="20"/>
        </w:rPr>
        <w:t>.</w:t>
      </w:r>
    </w:p>
    <w:p w14:paraId="2901B55C" w14:textId="77777777" w:rsidR="003C04D8" w:rsidRDefault="003C04D8">
      <w:pPr>
        <w:spacing w:after="0" w:line="240" w:lineRule="auto"/>
        <w:rPr>
          <w:b/>
        </w:rPr>
      </w:pPr>
      <w:r>
        <w:rPr>
          <w:b/>
        </w:rPr>
        <w:br w:type="page"/>
      </w:r>
    </w:p>
    <w:p w14:paraId="62482E61" w14:textId="5CD3160C" w:rsidR="00C53040" w:rsidRPr="00F52B7D" w:rsidRDefault="00160B81" w:rsidP="00C53040">
      <w:pPr>
        <w:rPr>
          <w:b/>
        </w:rPr>
      </w:pPr>
      <w:r>
        <w:rPr>
          <w:b/>
        </w:rPr>
        <w:lastRenderedPageBreak/>
        <w:t>Appointment</w:t>
      </w:r>
    </w:p>
    <w:p w14:paraId="62352531" w14:textId="6A2FCF16" w:rsidR="004808BB" w:rsidRPr="00F52B7D" w:rsidRDefault="00D55FD3" w:rsidP="00685284">
      <w:pPr>
        <w:rPr>
          <w:sz w:val="20"/>
          <w:szCs w:val="20"/>
        </w:rPr>
      </w:pPr>
      <w:r w:rsidRPr="00F52B7D">
        <w:rPr>
          <w:sz w:val="20"/>
          <w:szCs w:val="20"/>
        </w:rPr>
        <w:t xml:space="preserve">Technical </w:t>
      </w:r>
      <w:r w:rsidR="00FA51BD">
        <w:rPr>
          <w:sz w:val="20"/>
          <w:szCs w:val="20"/>
        </w:rPr>
        <w:t>E</w:t>
      </w:r>
      <w:r w:rsidRPr="00F52B7D">
        <w:rPr>
          <w:sz w:val="20"/>
          <w:szCs w:val="20"/>
        </w:rPr>
        <w:t>xperts</w:t>
      </w:r>
      <w:r w:rsidR="004808BB" w:rsidRPr="00F52B7D">
        <w:rPr>
          <w:sz w:val="20"/>
          <w:szCs w:val="20"/>
        </w:rPr>
        <w:t xml:space="preserve"> will be nominated via a select invitation process based on the recommendations </w:t>
      </w:r>
      <w:r w:rsidR="00DB71AD">
        <w:rPr>
          <w:sz w:val="20"/>
          <w:szCs w:val="20"/>
        </w:rPr>
        <w:t>of</w:t>
      </w:r>
      <w:r w:rsidR="00DB71AD" w:rsidRPr="00F52B7D">
        <w:rPr>
          <w:sz w:val="20"/>
          <w:szCs w:val="20"/>
        </w:rPr>
        <w:t xml:space="preserve"> </w:t>
      </w:r>
      <w:r w:rsidR="004808BB" w:rsidRPr="00F52B7D">
        <w:rPr>
          <w:sz w:val="20"/>
          <w:szCs w:val="20"/>
        </w:rPr>
        <w:t xml:space="preserve">Council’s Director </w:t>
      </w:r>
      <w:r w:rsidR="00D517B0">
        <w:rPr>
          <w:sz w:val="20"/>
          <w:szCs w:val="20"/>
        </w:rPr>
        <w:t>City Design</w:t>
      </w:r>
      <w:r w:rsidR="007E7A6A">
        <w:rPr>
          <w:sz w:val="20"/>
          <w:szCs w:val="20"/>
        </w:rPr>
        <w:t xml:space="preserve"> and the </w:t>
      </w:r>
      <w:r w:rsidR="004808BB" w:rsidRPr="00F52B7D">
        <w:rPr>
          <w:sz w:val="20"/>
          <w:szCs w:val="20"/>
        </w:rPr>
        <w:t>City Architect</w:t>
      </w:r>
      <w:r w:rsidR="007E7A6A">
        <w:rPr>
          <w:sz w:val="20"/>
          <w:szCs w:val="20"/>
        </w:rPr>
        <w:t>.</w:t>
      </w:r>
    </w:p>
    <w:p w14:paraId="61D9CB70" w14:textId="1498419E" w:rsidR="004808BB" w:rsidRPr="00F52B7D" w:rsidRDefault="00435931" w:rsidP="00685284">
      <w:pPr>
        <w:rPr>
          <w:sz w:val="20"/>
          <w:szCs w:val="20"/>
        </w:rPr>
      </w:pPr>
      <w:r>
        <w:rPr>
          <w:sz w:val="20"/>
          <w:szCs w:val="20"/>
        </w:rPr>
        <w:t>Community members</w:t>
      </w:r>
      <w:r w:rsidR="007E2B6F">
        <w:rPr>
          <w:sz w:val="20"/>
          <w:szCs w:val="20"/>
        </w:rPr>
        <w:t xml:space="preserve"> will be appointed via a public application</w:t>
      </w:r>
      <w:r w:rsidR="004808BB" w:rsidRPr="00F52B7D">
        <w:rPr>
          <w:sz w:val="20"/>
          <w:szCs w:val="20"/>
        </w:rPr>
        <w:t xml:space="preserve"> process. </w:t>
      </w:r>
    </w:p>
    <w:p w14:paraId="06282DE9" w14:textId="68BBCAA8" w:rsidR="00257C14" w:rsidRPr="00F52B7D" w:rsidRDefault="00691296" w:rsidP="00685284">
      <w:pPr>
        <w:rPr>
          <w:sz w:val="20"/>
          <w:szCs w:val="20"/>
        </w:rPr>
      </w:pPr>
      <w:r w:rsidRPr="00691296">
        <w:rPr>
          <w:sz w:val="20"/>
          <w:szCs w:val="20"/>
        </w:rPr>
        <w:t xml:space="preserve">The appointment of panel members will be made by the </w:t>
      </w:r>
      <w:r w:rsidR="000919D5">
        <w:rPr>
          <w:sz w:val="20"/>
          <w:szCs w:val="20"/>
        </w:rPr>
        <w:t xml:space="preserve">Deputy </w:t>
      </w:r>
      <w:r w:rsidRPr="00691296">
        <w:rPr>
          <w:sz w:val="20"/>
          <w:szCs w:val="20"/>
        </w:rPr>
        <w:t>Chief Executive Officer. Councillors will be notified of these recommendations and provided the opportunity to request referral to Council prior to formal appointment</w:t>
      </w:r>
      <w:r w:rsidR="00493CD2">
        <w:rPr>
          <w:sz w:val="20"/>
          <w:szCs w:val="20"/>
        </w:rPr>
        <w:t>.</w:t>
      </w:r>
    </w:p>
    <w:p w14:paraId="2036FF2F" w14:textId="6234B5C3" w:rsidR="007970A4" w:rsidRPr="00F52B7D" w:rsidRDefault="00E845C3" w:rsidP="00685284">
      <w:pPr>
        <w:rPr>
          <w:sz w:val="20"/>
          <w:szCs w:val="20"/>
        </w:rPr>
      </w:pPr>
      <w:r w:rsidRPr="00F52B7D">
        <w:rPr>
          <w:sz w:val="20"/>
          <w:szCs w:val="20"/>
        </w:rPr>
        <w:t xml:space="preserve">Committee membership must </w:t>
      </w:r>
      <w:r w:rsidR="00315EE0" w:rsidRPr="00315EE0">
        <w:rPr>
          <w:sz w:val="20"/>
          <w:szCs w:val="20"/>
        </w:rPr>
        <w:t xml:space="preserve">be made </w:t>
      </w:r>
      <w:r w:rsidR="00315EE0" w:rsidRPr="00012934">
        <w:rPr>
          <w:rFonts w:cs="Arial"/>
          <w:sz w:val="20"/>
          <w:szCs w:val="20"/>
        </w:rPr>
        <w:t>in accordance with the Diversity Policy and represent a broad cross-section of the community. For the purposes of the Policy, diversity includes gender, age, ethnicity and cultural background.</w:t>
      </w:r>
      <w:r w:rsidRPr="00315EE0">
        <w:rPr>
          <w:sz w:val="20"/>
          <w:szCs w:val="20"/>
        </w:rPr>
        <w:t xml:space="preserve"> </w:t>
      </w:r>
      <w:r w:rsidR="007970A4" w:rsidRPr="00F52B7D">
        <w:rPr>
          <w:rFonts w:cs="Arial"/>
          <w:sz w:val="20"/>
          <w:szCs w:val="20"/>
          <w:lang w:val="en-US"/>
        </w:rPr>
        <w:t xml:space="preserve">Under section 12 of the </w:t>
      </w:r>
      <w:r w:rsidR="007970A4" w:rsidRPr="00F52B7D">
        <w:rPr>
          <w:rFonts w:cs="Arial"/>
          <w:i/>
          <w:sz w:val="20"/>
          <w:szCs w:val="20"/>
          <w:lang w:val="en-US"/>
        </w:rPr>
        <w:t>Equal Opportunity Act 2010</w:t>
      </w:r>
      <w:r w:rsidR="007970A4" w:rsidRPr="00F52B7D">
        <w:rPr>
          <w:rFonts w:cs="Arial"/>
          <w:sz w:val="20"/>
          <w:szCs w:val="20"/>
          <w:lang w:val="en-US"/>
        </w:rPr>
        <w:t>, a dedicated Aboriginal membership has been considered to support Aboriginal representation on the Committee.</w:t>
      </w:r>
    </w:p>
    <w:p w14:paraId="0851B49C" w14:textId="02F10D55" w:rsidR="00E845C3" w:rsidRPr="00F52B7D" w:rsidRDefault="00C53040" w:rsidP="00685284">
      <w:pPr>
        <w:rPr>
          <w:sz w:val="20"/>
          <w:szCs w:val="20"/>
        </w:rPr>
      </w:pPr>
      <w:r w:rsidRPr="00F52B7D">
        <w:rPr>
          <w:sz w:val="20"/>
          <w:szCs w:val="20"/>
        </w:rPr>
        <w:t>Members will be appointed for a period of two (2) years. Members may seek re-appointme</w:t>
      </w:r>
      <w:r w:rsidR="005F19DE">
        <w:rPr>
          <w:sz w:val="20"/>
          <w:szCs w:val="20"/>
        </w:rPr>
        <w:t>nt for a further two (2) years with the</w:t>
      </w:r>
      <w:r w:rsidR="001F507B">
        <w:rPr>
          <w:sz w:val="20"/>
          <w:szCs w:val="20"/>
        </w:rPr>
        <w:t xml:space="preserve"> </w:t>
      </w:r>
      <w:r w:rsidR="005F19DE">
        <w:rPr>
          <w:sz w:val="20"/>
          <w:szCs w:val="20"/>
        </w:rPr>
        <w:t>maximum term being</w:t>
      </w:r>
      <w:r w:rsidRPr="00F52B7D">
        <w:rPr>
          <w:sz w:val="20"/>
          <w:szCs w:val="20"/>
        </w:rPr>
        <w:t xml:space="preserve"> four (4) years. </w:t>
      </w:r>
    </w:p>
    <w:p w14:paraId="099CD213" w14:textId="6CE58EC4" w:rsidR="007B0497" w:rsidRPr="007B0497" w:rsidRDefault="007B0497" w:rsidP="00E15D95">
      <w:pPr>
        <w:rPr>
          <w:sz w:val="20"/>
          <w:szCs w:val="20"/>
        </w:rPr>
      </w:pPr>
      <w:r w:rsidRPr="007828CC">
        <w:rPr>
          <w:sz w:val="20"/>
          <w:szCs w:val="20"/>
        </w:rPr>
        <w:t>Any member who fails to attend a minimum of 50% of quarterly meetings per year will be deemed to have resigned.</w:t>
      </w:r>
      <w:r>
        <w:rPr>
          <w:sz w:val="20"/>
          <w:szCs w:val="20"/>
        </w:rPr>
        <w:t xml:space="preserve"> </w:t>
      </w:r>
    </w:p>
    <w:p w14:paraId="0F19B040" w14:textId="77777777" w:rsidR="006E138B" w:rsidRDefault="006E138B">
      <w:pPr>
        <w:spacing w:after="0" w:line="240" w:lineRule="auto"/>
        <w:rPr>
          <w:b/>
          <w:sz w:val="28"/>
        </w:rPr>
      </w:pPr>
      <w:r>
        <w:rPr>
          <w:b/>
          <w:sz w:val="28"/>
        </w:rPr>
        <w:br w:type="page"/>
      </w:r>
    </w:p>
    <w:p w14:paraId="6A439A8F" w14:textId="6392BAEB" w:rsidR="006F2FC7" w:rsidRPr="001C35BB" w:rsidRDefault="00160B81" w:rsidP="00012934">
      <w:pPr>
        <w:rPr>
          <w:b/>
          <w:sz w:val="28"/>
        </w:rPr>
      </w:pPr>
      <w:r>
        <w:rPr>
          <w:b/>
          <w:sz w:val="28"/>
        </w:rPr>
        <w:lastRenderedPageBreak/>
        <w:t xml:space="preserve">04 </w:t>
      </w:r>
      <w:r w:rsidR="006F2FC7">
        <w:rPr>
          <w:b/>
          <w:sz w:val="28"/>
        </w:rPr>
        <w:t xml:space="preserve">Role and responsibilities </w:t>
      </w:r>
    </w:p>
    <w:p w14:paraId="39221C58" w14:textId="4017901D" w:rsidR="004C1559" w:rsidRPr="00160B81" w:rsidRDefault="004C1559" w:rsidP="00685284">
      <w:pPr>
        <w:rPr>
          <w:sz w:val="20"/>
          <w:szCs w:val="20"/>
        </w:rPr>
      </w:pPr>
      <w:r w:rsidRPr="00160B81">
        <w:rPr>
          <w:sz w:val="20"/>
          <w:szCs w:val="20"/>
        </w:rPr>
        <w:t xml:space="preserve">The shared and individual responsibilities of Committee members are as follows: </w:t>
      </w:r>
    </w:p>
    <w:p w14:paraId="1B006145" w14:textId="77777777" w:rsidR="001B1021" w:rsidRDefault="00ED55AE" w:rsidP="001B1021">
      <w:pPr>
        <w:rPr>
          <w:i/>
          <w:sz w:val="20"/>
          <w:szCs w:val="20"/>
          <w:u w:val="single"/>
        </w:rPr>
      </w:pPr>
      <w:r w:rsidRPr="00160B81">
        <w:rPr>
          <w:i/>
          <w:sz w:val="20"/>
          <w:szCs w:val="20"/>
          <w:u w:val="single"/>
        </w:rPr>
        <w:t>Chair</w:t>
      </w:r>
      <w:r w:rsidR="00E80274">
        <w:rPr>
          <w:i/>
          <w:sz w:val="20"/>
          <w:szCs w:val="20"/>
          <w:u w:val="single"/>
        </w:rPr>
        <w:t xml:space="preserve"> </w:t>
      </w:r>
    </w:p>
    <w:p w14:paraId="1D00AC2E" w14:textId="010BFFC2" w:rsidR="004808BB" w:rsidRDefault="00757573" w:rsidP="004808BB">
      <w:pPr>
        <w:pStyle w:val="ListParagraph"/>
        <w:numPr>
          <w:ilvl w:val="0"/>
          <w:numId w:val="5"/>
        </w:numPr>
        <w:rPr>
          <w:sz w:val="20"/>
          <w:szCs w:val="20"/>
        </w:rPr>
      </w:pPr>
      <w:r w:rsidRPr="00160B81">
        <w:rPr>
          <w:sz w:val="20"/>
          <w:szCs w:val="20"/>
        </w:rPr>
        <w:t xml:space="preserve">Conduct meetings in a </w:t>
      </w:r>
      <w:r w:rsidR="00160B81">
        <w:rPr>
          <w:sz w:val="20"/>
          <w:szCs w:val="20"/>
        </w:rPr>
        <w:t>fair, timely and ethical manner</w:t>
      </w:r>
      <w:r w:rsidR="00F84E71">
        <w:rPr>
          <w:sz w:val="20"/>
          <w:szCs w:val="20"/>
        </w:rPr>
        <w:t>.</w:t>
      </w:r>
    </w:p>
    <w:p w14:paraId="445F5638" w14:textId="3C5AAB2C" w:rsidR="004E2AF7" w:rsidRPr="00A34B3C" w:rsidRDefault="004E2AF7" w:rsidP="00A34B3C">
      <w:pPr>
        <w:rPr>
          <w:sz w:val="20"/>
          <w:szCs w:val="20"/>
          <w:u w:val="single"/>
        </w:rPr>
      </w:pPr>
      <w:r w:rsidRPr="00A34B3C">
        <w:rPr>
          <w:sz w:val="20"/>
          <w:szCs w:val="20"/>
          <w:u w:val="single"/>
        </w:rPr>
        <w:t>Deputy Chair</w:t>
      </w:r>
    </w:p>
    <w:p w14:paraId="7D65971D" w14:textId="2BCDFC39" w:rsidR="004E2AF7" w:rsidRPr="00A34B3C" w:rsidRDefault="004E2AF7" w:rsidP="00A34B3C">
      <w:pPr>
        <w:rPr>
          <w:sz w:val="20"/>
          <w:szCs w:val="20"/>
        </w:rPr>
      </w:pPr>
      <w:r>
        <w:rPr>
          <w:sz w:val="20"/>
          <w:szCs w:val="20"/>
        </w:rPr>
        <w:t xml:space="preserve">Conduct meetings in the absence of the Chair. </w:t>
      </w:r>
    </w:p>
    <w:p w14:paraId="44DA8163" w14:textId="7CB867B5" w:rsidR="001B1021" w:rsidRPr="001B1021" w:rsidRDefault="00C84934" w:rsidP="001B1021">
      <w:pPr>
        <w:rPr>
          <w:i/>
          <w:sz w:val="20"/>
          <w:szCs w:val="20"/>
          <w:u w:val="single"/>
        </w:rPr>
      </w:pPr>
      <w:r>
        <w:rPr>
          <w:i/>
          <w:sz w:val="20"/>
          <w:szCs w:val="20"/>
          <w:u w:val="single"/>
        </w:rPr>
        <w:t>Director City Design</w:t>
      </w:r>
    </w:p>
    <w:p w14:paraId="34D0013B" w14:textId="5A0CB755" w:rsidR="001B1021" w:rsidRDefault="001B1021" w:rsidP="001B1021">
      <w:pPr>
        <w:pStyle w:val="ListParagraph"/>
        <w:numPr>
          <w:ilvl w:val="0"/>
          <w:numId w:val="5"/>
        </w:numPr>
        <w:rPr>
          <w:sz w:val="20"/>
          <w:szCs w:val="20"/>
        </w:rPr>
      </w:pPr>
      <w:r w:rsidRPr="001B1021">
        <w:rPr>
          <w:sz w:val="20"/>
          <w:szCs w:val="20"/>
        </w:rPr>
        <w:t>Confirm meeting agenda and items</w:t>
      </w:r>
      <w:r w:rsidR="007B0497">
        <w:rPr>
          <w:sz w:val="20"/>
          <w:szCs w:val="20"/>
        </w:rPr>
        <w:t>.</w:t>
      </w:r>
    </w:p>
    <w:p w14:paraId="65B45AF0" w14:textId="5DDC08A1" w:rsidR="001B1021" w:rsidRPr="007B0497" w:rsidRDefault="007B0497" w:rsidP="001B1021">
      <w:pPr>
        <w:pStyle w:val="ListParagraph"/>
        <w:numPr>
          <w:ilvl w:val="0"/>
          <w:numId w:val="5"/>
        </w:numPr>
        <w:rPr>
          <w:sz w:val="20"/>
          <w:szCs w:val="20"/>
        </w:rPr>
      </w:pPr>
      <w:r w:rsidRPr="001B1021">
        <w:rPr>
          <w:sz w:val="20"/>
          <w:szCs w:val="20"/>
        </w:rPr>
        <w:t>Support Committee members to fully engage in issues on the table by providing information and research findings in a timely and accessible manner.</w:t>
      </w:r>
    </w:p>
    <w:p w14:paraId="6B32E48B" w14:textId="49438A8D" w:rsidR="00FC5632" w:rsidRPr="00160B81" w:rsidRDefault="00442442" w:rsidP="00FC5632">
      <w:pPr>
        <w:rPr>
          <w:i/>
          <w:sz w:val="20"/>
          <w:szCs w:val="20"/>
          <w:u w:val="single"/>
        </w:rPr>
      </w:pPr>
      <w:bookmarkStart w:id="5" w:name="_Toc492988020"/>
      <w:r w:rsidRPr="00160B81">
        <w:rPr>
          <w:i/>
          <w:sz w:val="20"/>
          <w:szCs w:val="20"/>
          <w:u w:val="single"/>
        </w:rPr>
        <w:t xml:space="preserve">Technical </w:t>
      </w:r>
      <w:r w:rsidR="00DF7923">
        <w:rPr>
          <w:i/>
          <w:sz w:val="20"/>
          <w:szCs w:val="20"/>
          <w:u w:val="single"/>
        </w:rPr>
        <w:t>E</w:t>
      </w:r>
      <w:r w:rsidR="00DF7923" w:rsidRPr="00160B81">
        <w:rPr>
          <w:i/>
          <w:sz w:val="20"/>
          <w:szCs w:val="20"/>
          <w:u w:val="single"/>
        </w:rPr>
        <w:t>xperts</w:t>
      </w:r>
      <w:r w:rsidR="00DB71AD">
        <w:rPr>
          <w:i/>
          <w:sz w:val="20"/>
          <w:szCs w:val="20"/>
          <w:u w:val="single"/>
        </w:rPr>
        <w:t>,</w:t>
      </w:r>
      <w:r w:rsidRPr="00160B81">
        <w:rPr>
          <w:i/>
          <w:sz w:val="20"/>
          <w:szCs w:val="20"/>
          <w:u w:val="single"/>
        </w:rPr>
        <w:t xml:space="preserve"> community </w:t>
      </w:r>
      <w:r w:rsidR="00FC5632" w:rsidRPr="00160B81">
        <w:rPr>
          <w:i/>
          <w:sz w:val="20"/>
          <w:szCs w:val="20"/>
          <w:u w:val="single"/>
        </w:rPr>
        <w:t>members</w:t>
      </w:r>
      <w:bookmarkEnd w:id="5"/>
      <w:r w:rsidR="00DB71AD">
        <w:rPr>
          <w:i/>
          <w:sz w:val="20"/>
          <w:szCs w:val="20"/>
          <w:u w:val="single"/>
        </w:rPr>
        <w:t xml:space="preserve"> and Technical Advisers </w:t>
      </w:r>
      <w:r w:rsidR="00FC5632" w:rsidRPr="00160B81">
        <w:rPr>
          <w:i/>
          <w:sz w:val="20"/>
          <w:szCs w:val="20"/>
          <w:u w:val="single"/>
        </w:rPr>
        <w:t xml:space="preserve"> </w:t>
      </w:r>
    </w:p>
    <w:p w14:paraId="1A768DCD" w14:textId="49C15A16" w:rsidR="00FC5632" w:rsidRPr="00160B81" w:rsidRDefault="00FC5632" w:rsidP="00442442">
      <w:pPr>
        <w:pStyle w:val="ListParagraph"/>
        <w:numPr>
          <w:ilvl w:val="0"/>
          <w:numId w:val="5"/>
        </w:numPr>
        <w:rPr>
          <w:sz w:val="20"/>
          <w:szCs w:val="20"/>
        </w:rPr>
      </w:pPr>
      <w:r w:rsidRPr="00160B81">
        <w:rPr>
          <w:sz w:val="20"/>
          <w:szCs w:val="20"/>
        </w:rPr>
        <w:t xml:space="preserve">To be fully prepared for meetings, individual pre-reading of agendas and attachments. </w:t>
      </w:r>
    </w:p>
    <w:p w14:paraId="512ABB20" w14:textId="77777777" w:rsidR="00FC5632" w:rsidRPr="00160B81" w:rsidRDefault="00FC5632" w:rsidP="00442442">
      <w:pPr>
        <w:pStyle w:val="ListParagraph"/>
        <w:numPr>
          <w:ilvl w:val="0"/>
          <w:numId w:val="5"/>
        </w:numPr>
        <w:rPr>
          <w:sz w:val="20"/>
          <w:szCs w:val="20"/>
        </w:rPr>
      </w:pPr>
      <w:r w:rsidRPr="00160B81">
        <w:rPr>
          <w:sz w:val="20"/>
          <w:szCs w:val="20"/>
        </w:rPr>
        <w:t>To agree to participate in a collaborative meeting format.</w:t>
      </w:r>
    </w:p>
    <w:p w14:paraId="6F59A9AB" w14:textId="7A5E2442" w:rsidR="00FC5632" w:rsidRPr="00160B81" w:rsidRDefault="00FC5632" w:rsidP="00442442">
      <w:pPr>
        <w:pStyle w:val="ListParagraph"/>
        <w:numPr>
          <w:ilvl w:val="0"/>
          <w:numId w:val="5"/>
        </w:numPr>
        <w:rPr>
          <w:sz w:val="20"/>
          <w:szCs w:val="20"/>
        </w:rPr>
      </w:pPr>
      <w:r w:rsidRPr="00160B81">
        <w:rPr>
          <w:sz w:val="20"/>
          <w:szCs w:val="20"/>
        </w:rPr>
        <w:t>To bring local knowledge</w:t>
      </w:r>
      <w:r w:rsidR="00442442" w:rsidRPr="00160B81">
        <w:rPr>
          <w:sz w:val="20"/>
          <w:szCs w:val="20"/>
        </w:rPr>
        <w:t>, technical expertise,</w:t>
      </w:r>
      <w:r w:rsidRPr="00160B81">
        <w:rPr>
          <w:sz w:val="20"/>
          <w:szCs w:val="20"/>
        </w:rPr>
        <w:t xml:space="preserve"> and broad community experience to the table.</w:t>
      </w:r>
    </w:p>
    <w:p w14:paraId="5DCEE64D" w14:textId="77777777" w:rsidR="00FC5632" w:rsidRPr="00160B81" w:rsidRDefault="00FC5632" w:rsidP="00442442">
      <w:pPr>
        <w:pStyle w:val="ListParagraph"/>
        <w:numPr>
          <w:ilvl w:val="0"/>
          <w:numId w:val="5"/>
        </w:numPr>
        <w:rPr>
          <w:sz w:val="20"/>
          <w:szCs w:val="20"/>
        </w:rPr>
      </w:pPr>
      <w:r w:rsidRPr="00160B81">
        <w:rPr>
          <w:sz w:val="20"/>
          <w:szCs w:val="20"/>
        </w:rPr>
        <w:t>To consider and raise issues, proposals and ideas.</w:t>
      </w:r>
    </w:p>
    <w:p w14:paraId="54F2C43F" w14:textId="5AE903A6" w:rsidR="004C1559" w:rsidRPr="00160B81" w:rsidRDefault="00FC5632" w:rsidP="00160B81">
      <w:pPr>
        <w:pStyle w:val="ListParagraph"/>
        <w:numPr>
          <w:ilvl w:val="0"/>
          <w:numId w:val="5"/>
        </w:numPr>
        <w:rPr>
          <w:sz w:val="20"/>
          <w:szCs w:val="20"/>
        </w:rPr>
      </w:pPr>
      <w:r w:rsidRPr="00160B81">
        <w:rPr>
          <w:sz w:val="20"/>
          <w:szCs w:val="20"/>
        </w:rPr>
        <w:t>To provide informed advice and guidance.</w:t>
      </w:r>
      <w:bookmarkStart w:id="6" w:name="_Toc492988021"/>
    </w:p>
    <w:p w14:paraId="47A6E42B" w14:textId="1EE65E2D" w:rsidR="00FC5632" w:rsidRPr="00160B81" w:rsidRDefault="00FC5632" w:rsidP="00FC5632">
      <w:pPr>
        <w:rPr>
          <w:i/>
          <w:sz w:val="20"/>
          <w:szCs w:val="20"/>
          <w:u w:val="single"/>
        </w:rPr>
      </w:pPr>
      <w:r w:rsidRPr="00160B81">
        <w:rPr>
          <w:i/>
          <w:sz w:val="20"/>
          <w:szCs w:val="20"/>
          <w:u w:val="single"/>
        </w:rPr>
        <w:t xml:space="preserve">Shared roles and responsibilities </w:t>
      </w:r>
      <w:bookmarkEnd w:id="6"/>
    </w:p>
    <w:p w14:paraId="688C11E5" w14:textId="77777777" w:rsidR="00FC5632" w:rsidRPr="00160B81" w:rsidRDefault="00FC5632" w:rsidP="00FF54DA">
      <w:pPr>
        <w:numPr>
          <w:ilvl w:val="0"/>
          <w:numId w:val="7"/>
        </w:numPr>
        <w:spacing w:before="120" w:after="120" w:line="240" w:lineRule="auto"/>
        <w:ind w:left="714" w:hanging="357"/>
        <w:rPr>
          <w:rFonts w:cs="Arial"/>
          <w:sz w:val="20"/>
          <w:szCs w:val="20"/>
        </w:rPr>
      </w:pPr>
      <w:r w:rsidRPr="00160B81">
        <w:rPr>
          <w:rFonts w:cs="Arial"/>
          <w:sz w:val="20"/>
          <w:szCs w:val="20"/>
        </w:rPr>
        <w:t>All members will be able to raise any issues and problems and have them dealt with in an honest, respectful and open manner.</w:t>
      </w:r>
    </w:p>
    <w:p w14:paraId="60977AF2" w14:textId="0F55D710" w:rsidR="00FC5632" w:rsidRPr="00160B81" w:rsidRDefault="00FC5632" w:rsidP="00FF54DA">
      <w:pPr>
        <w:numPr>
          <w:ilvl w:val="0"/>
          <w:numId w:val="7"/>
        </w:numPr>
        <w:spacing w:before="120" w:after="120" w:line="240" w:lineRule="auto"/>
        <w:ind w:left="714" w:hanging="357"/>
        <w:rPr>
          <w:rFonts w:cs="Arial"/>
          <w:sz w:val="20"/>
          <w:szCs w:val="20"/>
        </w:rPr>
      </w:pPr>
      <w:r w:rsidRPr="00160B81">
        <w:rPr>
          <w:rFonts w:cs="Arial"/>
          <w:sz w:val="20"/>
          <w:szCs w:val="20"/>
        </w:rPr>
        <w:t>All members will be given equal opportunity to participate in Committee discussions.</w:t>
      </w:r>
    </w:p>
    <w:p w14:paraId="687A8CE5" w14:textId="412FBE6D" w:rsidR="00E80274" w:rsidRPr="00E80274" w:rsidRDefault="001B1021" w:rsidP="007828CC">
      <w:pPr>
        <w:rPr>
          <w:i/>
          <w:sz w:val="20"/>
          <w:szCs w:val="20"/>
          <w:u w:val="single"/>
        </w:rPr>
      </w:pPr>
      <w:r>
        <w:rPr>
          <w:i/>
          <w:sz w:val="20"/>
          <w:szCs w:val="20"/>
          <w:u w:val="single"/>
        </w:rPr>
        <w:t>S</w:t>
      </w:r>
      <w:r w:rsidR="00E80274" w:rsidRPr="00E80274">
        <w:rPr>
          <w:i/>
          <w:sz w:val="20"/>
          <w:szCs w:val="20"/>
          <w:u w:val="single"/>
        </w:rPr>
        <w:t>upport</w:t>
      </w:r>
    </w:p>
    <w:p w14:paraId="1A262985" w14:textId="20A034C9" w:rsidR="00E80274" w:rsidRDefault="007B0497" w:rsidP="007B0497">
      <w:pPr>
        <w:numPr>
          <w:ilvl w:val="0"/>
          <w:numId w:val="7"/>
        </w:numPr>
        <w:spacing w:before="120" w:after="120" w:line="240" w:lineRule="auto"/>
        <w:ind w:left="714" w:hanging="357"/>
        <w:rPr>
          <w:rFonts w:cs="Arial"/>
          <w:sz w:val="20"/>
          <w:szCs w:val="20"/>
        </w:rPr>
      </w:pPr>
      <w:r>
        <w:rPr>
          <w:rFonts w:cs="Arial"/>
          <w:sz w:val="20"/>
          <w:szCs w:val="20"/>
        </w:rPr>
        <w:t xml:space="preserve">The Design Excellence </w:t>
      </w:r>
      <w:r w:rsidR="004F55D2">
        <w:rPr>
          <w:rFonts w:cs="Arial"/>
          <w:sz w:val="20"/>
          <w:szCs w:val="20"/>
        </w:rPr>
        <w:t>team</w:t>
      </w:r>
      <w:r w:rsidR="00743A56">
        <w:rPr>
          <w:rFonts w:cs="Arial"/>
          <w:sz w:val="20"/>
          <w:szCs w:val="20"/>
        </w:rPr>
        <w:t xml:space="preserve"> </w:t>
      </w:r>
      <w:r>
        <w:rPr>
          <w:rFonts w:cs="Arial"/>
          <w:sz w:val="20"/>
          <w:szCs w:val="20"/>
        </w:rPr>
        <w:t>will keep m</w:t>
      </w:r>
      <w:r w:rsidR="00E80274" w:rsidRPr="001B1021">
        <w:rPr>
          <w:rFonts w:cs="Arial"/>
          <w:sz w:val="20"/>
          <w:szCs w:val="20"/>
        </w:rPr>
        <w:t xml:space="preserve">inutes and </w:t>
      </w:r>
      <w:r>
        <w:rPr>
          <w:rFonts w:cs="Arial"/>
          <w:sz w:val="20"/>
          <w:szCs w:val="20"/>
        </w:rPr>
        <w:t xml:space="preserve">provide </w:t>
      </w:r>
      <w:r w:rsidR="00E80274" w:rsidRPr="001B1021">
        <w:rPr>
          <w:rFonts w:cs="Arial"/>
          <w:sz w:val="20"/>
          <w:szCs w:val="20"/>
        </w:rPr>
        <w:t>administrative support</w:t>
      </w:r>
      <w:r>
        <w:rPr>
          <w:rFonts w:cs="Arial"/>
          <w:sz w:val="20"/>
          <w:szCs w:val="20"/>
        </w:rPr>
        <w:t xml:space="preserve">, including the </w:t>
      </w:r>
      <w:r>
        <w:rPr>
          <w:sz w:val="20"/>
          <w:szCs w:val="20"/>
        </w:rPr>
        <w:t>s</w:t>
      </w:r>
      <w:r w:rsidR="001B1021" w:rsidRPr="007B0497">
        <w:rPr>
          <w:sz w:val="20"/>
          <w:szCs w:val="20"/>
        </w:rPr>
        <w:t>et</w:t>
      </w:r>
      <w:r>
        <w:rPr>
          <w:sz w:val="20"/>
          <w:szCs w:val="20"/>
        </w:rPr>
        <w:t xml:space="preserve">ting up of </w:t>
      </w:r>
      <w:r w:rsidR="001B1021" w:rsidRPr="007B0497">
        <w:rPr>
          <w:sz w:val="20"/>
          <w:szCs w:val="20"/>
        </w:rPr>
        <w:t>meeting agenda and items</w:t>
      </w:r>
      <w:r>
        <w:rPr>
          <w:rFonts w:cs="Arial"/>
          <w:sz w:val="20"/>
          <w:szCs w:val="20"/>
        </w:rPr>
        <w:t xml:space="preserve">. </w:t>
      </w:r>
      <w:r w:rsidR="00743A56">
        <w:rPr>
          <w:rFonts w:cs="Arial"/>
          <w:sz w:val="20"/>
          <w:szCs w:val="20"/>
        </w:rPr>
        <w:t xml:space="preserve">The Design Excellence </w:t>
      </w:r>
      <w:r w:rsidR="004F55D2">
        <w:rPr>
          <w:rFonts w:cs="Arial"/>
          <w:sz w:val="20"/>
          <w:szCs w:val="20"/>
        </w:rPr>
        <w:t>team</w:t>
      </w:r>
      <w:r w:rsidR="00743A56">
        <w:rPr>
          <w:rFonts w:cs="Arial"/>
          <w:sz w:val="20"/>
          <w:szCs w:val="20"/>
        </w:rPr>
        <w:t xml:space="preserve"> </w:t>
      </w:r>
      <w:r>
        <w:rPr>
          <w:rFonts w:cs="Arial"/>
          <w:sz w:val="20"/>
          <w:szCs w:val="20"/>
        </w:rPr>
        <w:t xml:space="preserve">will circulate the agenda and all relevant materials to members in a timely and accessible manner. </w:t>
      </w:r>
    </w:p>
    <w:p w14:paraId="48C1E034" w14:textId="558E186D" w:rsidR="007B0497" w:rsidRPr="007B0497" w:rsidRDefault="006C468E" w:rsidP="00CF4184">
      <w:pPr>
        <w:numPr>
          <w:ilvl w:val="0"/>
          <w:numId w:val="7"/>
        </w:numPr>
        <w:spacing w:before="120" w:after="120" w:line="240" w:lineRule="auto"/>
        <w:ind w:left="714" w:hanging="357"/>
        <w:rPr>
          <w:rFonts w:cs="Arial"/>
          <w:sz w:val="20"/>
          <w:szCs w:val="20"/>
        </w:rPr>
      </w:pPr>
      <w:r>
        <w:rPr>
          <w:rFonts w:cs="Arial"/>
          <w:sz w:val="20"/>
          <w:szCs w:val="20"/>
        </w:rPr>
        <w:t>Council administrative support</w:t>
      </w:r>
      <w:r w:rsidR="007B0497" w:rsidRPr="007B0497">
        <w:rPr>
          <w:rFonts w:cs="Arial"/>
          <w:sz w:val="20"/>
          <w:szCs w:val="20"/>
        </w:rPr>
        <w:t xml:space="preserve"> will schedule and cater for meetings. </w:t>
      </w:r>
    </w:p>
    <w:p w14:paraId="1F9D1B8B" w14:textId="77777777" w:rsidR="001B1021" w:rsidRPr="001B1021" w:rsidRDefault="001B1021" w:rsidP="001B1021">
      <w:pPr>
        <w:spacing w:before="120" w:after="120" w:line="240" w:lineRule="auto"/>
        <w:rPr>
          <w:rFonts w:cs="Arial"/>
          <w:sz w:val="20"/>
          <w:szCs w:val="20"/>
        </w:rPr>
      </w:pPr>
    </w:p>
    <w:p w14:paraId="656A323E" w14:textId="77777777" w:rsidR="006F2FC7" w:rsidRPr="001D5713" w:rsidRDefault="006F2FC7" w:rsidP="006F2FC7">
      <w:pPr>
        <w:rPr>
          <w:b/>
          <w:sz w:val="20"/>
          <w:szCs w:val="20"/>
        </w:rPr>
      </w:pPr>
      <w:r w:rsidRPr="001D5713">
        <w:rPr>
          <w:b/>
          <w:sz w:val="20"/>
          <w:szCs w:val="20"/>
        </w:rPr>
        <w:t xml:space="preserve">Code of Conduct </w:t>
      </w:r>
    </w:p>
    <w:p w14:paraId="1525352A" w14:textId="57D588A7" w:rsidR="001D5713" w:rsidRPr="00280838" w:rsidRDefault="006F2FC7" w:rsidP="00012934">
      <w:pPr>
        <w:spacing w:before="120" w:after="120" w:line="240" w:lineRule="auto"/>
        <w:rPr>
          <w:rFonts w:cs="Arial"/>
          <w:strike/>
          <w:sz w:val="20"/>
          <w:szCs w:val="20"/>
        </w:rPr>
      </w:pPr>
      <w:r w:rsidRPr="001D5713">
        <w:rPr>
          <w:sz w:val="20"/>
          <w:szCs w:val="20"/>
        </w:rPr>
        <w:t>In performing the role of a member, a committee member must</w:t>
      </w:r>
      <w:r w:rsidR="001D5713">
        <w:rPr>
          <w:sz w:val="20"/>
          <w:szCs w:val="20"/>
        </w:rPr>
        <w:t xml:space="preserve"> </w:t>
      </w:r>
      <w:r w:rsidR="001D5713">
        <w:rPr>
          <w:rFonts w:cs="Arial"/>
          <w:sz w:val="20"/>
          <w:szCs w:val="20"/>
        </w:rPr>
        <w:t>a</w:t>
      </w:r>
      <w:r w:rsidR="001D5713" w:rsidRPr="001D5713">
        <w:rPr>
          <w:rFonts w:cs="Arial"/>
          <w:sz w:val="20"/>
          <w:szCs w:val="20"/>
        </w:rPr>
        <w:t>dhere to City of Melbourne’s Code of Conduct</w:t>
      </w:r>
      <w:r w:rsidR="001D5713">
        <w:rPr>
          <w:rFonts w:cs="Arial"/>
          <w:sz w:val="20"/>
          <w:szCs w:val="20"/>
        </w:rPr>
        <w:t xml:space="preserve"> (refer separate document).</w:t>
      </w:r>
    </w:p>
    <w:p w14:paraId="2187CC03" w14:textId="13888438" w:rsidR="00E67D63" w:rsidRPr="00012934" w:rsidRDefault="001D5713" w:rsidP="00012934">
      <w:pPr>
        <w:rPr>
          <w:rFonts w:cs="Arial"/>
          <w:strike/>
          <w:sz w:val="20"/>
          <w:szCs w:val="20"/>
        </w:rPr>
      </w:pPr>
      <w:r w:rsidRPr="001D5713" w:rsidDel="001D5713">
        <w:rPr>
          <w:sz w:val="20"/>
          <w:szCs w:val="20"/>
        </w:rPr>
        <w:t xml:space="preserve"> </w:t>
      </w:r>
    </w:p>
    <w:p w14:paraId="71AA6328" w14:textId="4A881BA2" w:rsidR="00257C14" w:rsidRDefault="0030738A" w:rsidP="00685284">
      <w:pPr>
        <w:rPr>
          <w:b/>
        </w:rPr>
      </w:pPr>
      <w:r>
        <w:rPr>
          <w:b/>
        </w:rPr>
        <w:t>Conflict of Interest</w:t>
      </w:r>
    </w:p>
    <w:p w14:paraId="5408B633" w14:textId="77777777" w:rsidR="0030738A" w:rsidRPr="00711E4B" w:rsidRDefault="0030738A" w:rsidP="0030738A">
      <w:pPr>
        <w:widowControl w:val="0"/>
        <w:suppressAutoHyphens/>
        <w:spacing w:before="120" w:after="120" w:line="240" w:lineRule="auto"/>
        <w:jc w:val="both"/>
        <w:rPr>
          <w:rFonts w:eastAsia="MS Mincho" w:cs="Arial"/>
          <w:sz w:val="20"/>
          <w:szCs w:val="20"/>
        </w:rPr>
      </w:pPr>
      <w:r>
        <w:rPr>
          <w:rFonts w:eastAsia="MS Mincho" w:cs="Arial"/>
          <w:sz w:val="20"/>
          <w:szCs w:val="20"/>
        </w:rPr>
        <w:t xml:space="preserve">In the event of a conflict of interest arising for any member of the Panel, the matter must be immediately tabled and the member must abstain from any dialogue in relation to that matter. </w:t>
      </w:r>
    </w:p>
    <w:p w14:paraId="6298F396" w14:textId="77777777" w:rsidR="0030738A" w:rsidRDefault="0030738A" w:rsidP="00685284">
      <w:pPr>
        <w:rPr>
          <w:b/>
        </w:rPr>
      </w:pPr>
    </w:p>
    <w:p w14:paraId="6B0A58AD" w14:textId="5599CF96" w:rsidR="00160B81" w:rsidRDefault="00160B81" w:rsidP="00685284">
      <w:pPr>
        <w:rPr>
          <w:b/>
        </w:rPr>
      </w:pPr>
    </w:p>
    <w:p w14:paraId="08BD8AEE" w14:textId="77777777" w:rsidR="00C43A1E" w:rsidRDefault="00C43A1E" w:rsidP="00685284">
      <w:pPr>
        <w:rPr>
          <w:b/>
        </w:rPr>
      </w:pPr>
    </w:p>
    <w:p w14:paraId="30AAEE18" w14:textId="494F65E4" w:rsidR="00C53040" w:rsidRPr="00743A56" w:rsidRDefault="00160B81" w:rsidP="00012934">
      <w:pPr>
        <w:rPr>
          <w:b/>
        </w:rPr>
      </w:pPr>
      <w:r>
        <w:rPr>
          <w:b/>
          <w:sz w:val="28"/>
        </w:rPr>
        <w:lastRenderedPageBreak/>
        <w:t xml:space="preserve">05 </w:t>
      </w:r>
      <w:r w:rsidR="00E6092B" w:rsidRPr="001C35BB">
        <w:rPr>
          <w:b/>
          <w:sz w:val="28"/>
        </w:rPr>
        <w:t>Meetings</w:t>
      </w:r>
    </w:p>
    <w:p w14:paraId="287CCC3D" w14:textId="37B78D07" w:rsidR="00C53040" w:rsidRPr="00160B81" w:rsidRDefault="00E6092B" w:rsidP="00685284">
      <w:pPr>
        <w:rPr>
          <w:sz w:val="20"/>
          <w:szCs w:val="20"/>
        </w:rPr>
      </w:pPr>
      <w:r w:rsidRPr="00160B81">
        <w:rPr>
          <w:sz w:val="20"/>
          <w:szCs w:val="20"/>
        </w:rPr>
        <w:t>The Design Excellence Advisory Committee wil</w:t>
      </w:r>
      <w:r w:rsidR="00CA19DC" w:rsidRPr="00160B81">
        <w:rPr>
          <w:sz w:val="20"/>
          <w:szCs w:val="20"/>
        </w:rPr>
        <w:t>l meet four (4) times annually. A</w:t>
      </w:r>
      <w:r w:rsidRPr="00160B81">
        <w:rPr>
          <w:sz w:val="20"/>
          <w:szCs w:val="20"/>
        </w:rPr>
        <w:t>dditional meetin</w:t>
      </w:r>
      <w:r w:rsidR="00257C14" w:rsidRPr="00160B81">
        <w:rPr>
          <w:sz w:val="20"/>
          <w:szCs w:val="20"/>
        </w:rPr>
        <w:t xml:space="preserve">gs </w:t>
      </w:r>
      <w:r w:rsidR="003539E1" w:rsidRPr="00160B81">
        <w:rPr>
          <w:sz w:val="20"/>
          <w:szCs w:val="20"/>
        </w:rPr>
        <w:t>may</w:t>
      </w:r>
      <w:r w:rsidR="00CA19DC" w:rsidRPr="00160B81">
        <w:rPr>
          <w:sz w:val="20"/>
          <w:szCs w:val="20"/>
        </w:rPr>
        <w:t xml:space="preserve"> be </w:t>
      </w:r>
      <w:r w:rsidR="00257C14" w:rsidRPr="00160B81">
        <w:rPr>
          <w:sz w:val="20"/>
          <w:szCs w:val="20"/>
        </w:rPr>
        <w:t>scheduled if required</w:t>
      </w:r>
      <w:r w:rsidRPr="00160B81">
        <w:rPr>
          <w:sz w:val="20"/>
          <w:szCs w:val="20"/>
        </w:rPr>
        <w:t xml:space="preserve">. </w:t>
      </w:r>
    </w:p>
    <w:p w14:paraId="56B3F881" w14:textId="15D86CA7" w:rsidR="00E6092B" w:rsidRPr="00160B81" w:rsidRDefault="00E6092B" w:rsidP="00685284">
      <w:pPr>
        <w:rPr>
          <w:sz w:val="20"/>
          <w:szCs w:val="20"/>
        </w:rPr>
      </w:pPr>
      <w:r w:rsidRPr="00160B81">
        <w:rPr>
          <w:sz w:val="20"/>
          <w:szCs w:val="20"/>
        </w:rPr>
        <w:t xml:space="preserve">Meetings will be held at </w:t>
      </w:r>
      <w:r w:rsidR="00CA19DC" w:rsidRPr="00160B81">
        <w:rPr>
          <w:sz w:val="20"/>
          <w:szCs w:val="20"/>
        </w:rPr>
        <w:t xml:space="preserve">the </w:t>
      </w:r>
      <w:r w:rsidRPr="00160B81">
        <w:rPr>
          <w:sz w:val="20"/>
          <w:szCs w:val="20"/>
        </w:rPr>
        <w:t xml:space="preserve">Town Hall on </w:t>
      </w:r>
      <w:r w:rsidR="00AB20BD">
        <w:rPr>
          <w:sz w:val="20"/>
          <w:szCs w:val="20"/>
        </w:rPr>
        <w:t>90-130 Swanston Street between 5.30pm – 7.30</w:t>
      </w:r>
      <w:r w:rsidRPr="00160B81">
        <w:rPr>
          <w:sz w:val="20"/>
          <w:szCs w:val="20"/>
        </w:rPr>
        <w:t xml:space="preserve">pm on a week day. Light refreshments/supper will be provided. </w:t>
      </w:r>
    </w:p>
    <w:p w14:paraId="603F9609" w14:textId="7F7F29AC" w:rsidR="00160B81" w:rsidRDefault="0060658C" w:rsidP="00C7328E">
      <w:pPr>
        <w:rPr>
          <w:sz w:val="20"/>
          <w:szCs w:val="20"/>
        </w:rPr>
      </w:pPr>
      <w:r w:rsidRPr="00160B81">
        <w:rPr>
          <w:sz w:val="20"/>
          <w:szCs w:val="20"/>
        </w:rPr>
        <w:t xml:space="preserve">Virtual meetings will be held in the case </w:t>
      </w:r>
      <w:r w:rsidR="00653A71" w:rsidRPr="00160B81">
        <w:rPr>
          <w:sz w:val="20"/>
          <w:szCs w:val="20"/>
        </w:rPr>
        <w:t>where a face-to-face meeting is not possible. Further details will be provided to members in advance.</w:t>
      </w:r>
    </w:p>
    <w:p w14:paraId="4C6E9D86" w14:textId="77777777" w:rsidR="001F55D9" w:rsidRPr="00160B81" w:rsidRDefault="001F55D9" w:rsidP="00C7328E">
      <w:pPr>
        <w:rPr>
          <w:sz w:val="20"/>
          <w:szCs w:val="20"/>
        </w:rPr>
      </w:pPr>
    </w:p>
    <w:p w14:paraId="67C1B2F6" w14:textId="77777777" w:rsidR="00C7328E" w:rsidRPr="00160B81" w:rsidRDefault="00C7328E" w:rsidP="00C7328E">
      <w:pPr>
        <w:rPr>
          <w:b/>
        </w:rPr>
      </w:pPr>
      <w:r w:rsidRPr="00160B81">
        <w:rPr>
          <w:b/>
        </w:rPr>
        <w:t>Council support for committee members</w:t>
      </w:r>
    </w:p>
    <w:p w14:paraId="0CFB7AC3" w14:textId="77777777" w:rsidR="00C7328E" w:rsidRPr="00160B81" w:rsidRDefault="00C7328E" w:rsidP="00C7328E">
      <w:pPr>
        <w:rPr>
          <w:sz w:val="20"/>
          <w:szCs w:val="20"/>
        </w:rPr>
      </w:pPr>
      <w:r w:rsidRPr="00160B81">
        <w:rPr>
          <w:sz w:val="20"/>
          <w:szCs w:val="20"/>
        </w:rPr>
        <w:t xml:space="preserve">The Committee will operate on a voluntary basis. </w:t>
      </w:r>
    </w:p>
    <w:p w14:paraId="114E0D35" w14:textId="48866335" w:rsidR="009B0DC3" w:rsidRPr="00160B81" w:rsidRDefault="002341FF" w:rsidP="009B0DC3">
      <w:pPr>
        <w:rPr>
          <w:sz w:val="20"/>
          <w:szCs w:val="20"/>
        </w:rPr>
      </w:pPr>
      <w:r w:rsidRPr="00160B81">
        <w:rPr>
          <w:sz w:val="20"/>
          <w:szCs w:val="20"/>
        </w:rPr>
        <w:t>Council will provide</w:t>
      </w:r>
      <w:r w:rsidR="00C7328E" w:rsidRPr="00160B81">
        <w:rPr>
          <w:sz w:val="20"/>
          <w:szCs w:val="20"/>
        </w:rPr>
        <w:t xml:space="preserve"> interpreters, carers, and any other requirements (as advised) to support members to attend and participate in meetings.</w:t>
      </w:r>
    </w:p>
    <w:p w14:paraId="0BEAF4F3" w14:textId="77777777" w:rsidR="002341FF" w:rsidRPr="00160B81" w:rsidRDefault="002341FF" w:rsidP="002341FF">
      <w:pPr>
        <w:rPr>
          <w:sz w:val="20"/>
          <w:szCs w:val="20"/>
        </w:rPr>
      </w:pPr>
      <w:r w:rsidRPr="00160B81">
        <w:rPr>
          <w:sz w:val="20"/>
          <w:szCs w:val="20"/>
        </w:rPr>
        <w:t xml:space="preserve">Resources, including printed materials, will be provided (if required) by Council. </w:t>
      </w:r>
    </w:p>
    <w:p w14:paraId="7A5D5EC7" w14:textId="77777777" w:rsidR="008B23E3" w:rsidRPr="008B23E3" w:rsidRDefault="008B23E3" w:rsidP="009B0DC3"/>
    <w:p w14:paraId="6B09DECB" w14:textId="0163BBAA" w:rsidR="009B0DC3" w:rsidRPr="009C057D" w:rsidRDefault="009C057D" w:rsidP="009B0DC3">
      <w:pPr>
        <w:rPr>
          <w:b/>
        </w:rPr>
      </w:pPr>
      <w:r w:rsidRPr="009C057D">
        <w:rPr>
          <w:b/>
        </w:rPr>
        <w:t>Review of Terms of Reference</w:t>
      </w:r>
    </w:p>
    <w:p w14:paraId="74B4FE2A" w14:textId="5116E8A9" w:rsidR="009B0DC3" w:rsidRPr="00160B81" w:rsidRDefault="009B0DC3" w:rsidP="009B0DC3">
      <w:pPr>
        <w:rPr>
          <w:sz w:val="20"/>
          <w:szCs w:val="20"/>
        </w:rPr>
      </w:pPr>
      <w:r w:rsidRPr="00160B81">
        <w:rPr>
          <w:sz w:val="20"/>
          <w:szCs w:val="20"/>
        </w:rPr>
        <w:t>A review of the Design Excellence Advisory Committee Terms of Reference will be undertaken ever</w:t>
      </w:r>
      <w:r w:rsidR="000F142B" w:rsidRPr="00160B81">
        <w:rPr>
          <w:sz w:val="20"/>
          <w:szCs w:val="20"/>
        </w:rPr>
        <w:t xml:space="preserve">y </w:t>
      </w:r>
      <w:r w:rsidR="006830E8">
        <w:rPr>
          <w:sz w:val="20"/>
          <w:szCs w:val="20"/>
        </w:rPr>
        <w:t>four (4</w:t>
      </w:r>
      <w:r w:rsidR="000F142B" w:rsidRPr="00160B81">
        <w:rPr>
          <w:sz w:val="20"/>
          <w:szCs w:val="20"/>
        </w:rPr>
        <w:t>) years</w:t>
      </w:r>
      <w:r w:rsidR="00757573" w:rsidRPr="00160B81">
        <w:rPr>
          <w:sz w:val="20"/>
          <w:szCs w:val="20"/>
        </w:rPr>
        <w:t xml:space="preserve"> or sooner if needed</w:t>
      </w:r>
      <w:r w:rsidR="000F142B" w:rsidRPr="00160B81">
        <w:rPr>
          <w:sz w:val="20"/>
          <w:szCs w:val="20"/>
        </w:rPr>
        <w:t xml:space="preserve">. </w:t>
      </w:r>
    </w:p>
    <w:p w14:paraId="0C5FA4E7" w14:textId="77777777" w:rsidR="00946758" w:rsidRDefault="00946758" w:rsidP="00315EE0">
      <w:pPr>
        <w:rPr>
          <w:b/>
        </w:rPr>
      </w:pPr>
    </w:p>
    <w:p w14:paraId="49DCF132" w14:textId="2D4A099D" w:rsidR="00315EE0" w:rsidRPr="009C057D" w:rsidRDefault="00315EE0" w:rsidP="00315EE0">
      <w:pPr>
        <w:rPr>
          <w:b/>
        </w:rPr>
      </w:pPr>
      <w:r>
        <w:rPr>
          <w:b/>
        </w:rPr>
        <w:t>Insurance</w:t>
      </w:r>
    </w:p>
    <w:p w14:paraId="5E235193" w14:textId="77777777" w:rsidR="00315EE0" w:rsidRPr="00946758" w:rsidRDefault="00315EE0" w:rsidP="00946758">
      <w:pPr>
        <w:rPr>
          <w:sz w:val="20"/>
          <w:szCs w:val="20"/>
        </w:rPr>
      </w:pPr>
      <w:r w:rsidRPr="00946758">
        <w:rPr>
          <w:sz w:val="20"/>
          <w:szCs w:val="20"/>
        </w:rPr>
        <w:t xml:space="preserve">Members of the Committee will be covered under the Council's insurance program and will not be responsible for any cost or liability incurred by Council as a consequence of Council acting on the advice of the Committee. </w:t>
      </w:r>
    </w:p>
    <w:p w14:paraId="3A33075F" w14:textId="77777777" w:rsidR="00946758" w:rsidRDefault="00946758" w:rsidP="00315EE0">
      <w:pPr>
        <w:rPr>
          <w:b/>
        </w:rPr>
      </w:pPr>
    </w:p>
    <w:p w14:paraId="52DF96EC" w14:textId="57B447CA" w:rsidR="00315EE0" w:rsidRPr="00315EE0" w:rsidRDefault="00315EE0" w:rsidP="00315EE0">
      <w:pPr>
        <w:rPr>
          <w:b/>
        </w:rPr>
      </w:pPr>
      <w:r w:rsidRPr="00315EE0">
        <w:rPr>
          <w:b/>
        </w:rPr>
        <w:t>Expenses</w:t>
      </w:r>
    </w:p>
    <w:p w14:paraId="1031B702" w14:textId="77777777" w:rsidR="00315EE0" w:rsidRDefault="00315EE0" w:rsidP="00315EE0">
      <w:pPr>
        <w:rPr>
          <w:sz w:val="20"/>
          <w:szCs w:val="20"/>
        </w:rPr>
      </w:pPr>
      <w:r w:rsidRPr="00946758">
        <w:rPr>
          <w:sz w:val="20"/>
          <w:szCs w:val="20"/>
        </w:rPr>
        <w:t>No member of the Committee will incur any expense in relation to his or her activities as a member of the Committee, without the prior approval of Council’s nominated officer.</w:t>
      </w:r>
    </w:p>
    <w:p w14:paraId="16C2D327" w14:textId="70850EE7" w:rsidR="002F0530" w:rsidRDefault="002F0530">
      <w:pPr>
        <w:spacing w:after="0" w:line="240" w:lineRule="auto"/>
        <w:rPr>
          <w:b/>
          <w:sz w:val="28"/>
        </w:rPr>
      </w:pPr>
      <w:r>
        <w:rPr>
          <w:b/>
          <w:sz w:val="28"/>
        </w:rPr>
        <w:br w:type="page"/>
      </w:r>
    </w:p>
    <w:p w14:paraId="4A9C0194" w14:textId="38E04D69" w:rsidR="006F2FC7" w:rsidRDefault="00FF2097" w:rsidP="006F2FC7">
      <w:pPr>
        <w:rPr>
          <w:b/>
          <w:sz w:val="28"/>
        </w:rPr>
      </w:pPr>
      <w:r>
        <w:rPr>
          <w:b/>
          <w:sz w:val="28"/>
        </w:rPr>
        <w:lastRenderedPageBreak/>
        <w:t>06</w:t>
      </w:r>
      <w:r w:rsidR="00160B81">
        <w:rPr>
          <w:b/>
          <w:sz w:val="28"/>
        </w:rPr>
        <w:t xml:space="preserve"> </w:t>
      </w:r>
      <w:r w:rsidR="006F2FC7">
        <w:rPr>
          <w:b/>
          <w:sz w:val="28"/>
        </w:rPr>
        <w:t>Confidentiality</w:t>
      </w:r>
    </w:p>
    <w:p w14:paraId="5DF55BC3" w14:textId="2F02E78A" w:rsidR="006F2FC7" w:rsidRPr="00160B81" w:rsidRDefault="006F2FC7" w:rsidP="006F2FC7">
      <w:pPr>
        <w:rPr>
          <w:sz w:val="20"/>
          <w:szCs w:val="20"/>
        </w:rPr>
      </w:pPr>
      <w:r w:rsidRPr="00160B81">
        <w:rPr>
          <w:sz w:val="20"/>
          <w:szCs w:val="20"/>
        </w:rPr>
        <w:t xml:space="preserve">Members are </w:t>
      </w:r>
      <w:r w:rsidR="003539E1" w:rsidRPr="00160B81">
        <w:rPr>
          <w:sz w:val="20"/>
          <w:szCs w:val="20"/>
        </w:rPr>
        <w:t>expected</w:t>
      </w:r>
      <w:r w:rsidRPr="00160B81">
        <w:rPr>
          <w:sz w:val="20"/>
          <w:szCs w:val="20"/>
        </w:rPr>
        <w:t xml:space="preserve"> to comply with the confidential information provision contained within Sections </w:t>
      </w:r>
      <w:r w:rsidR="00980C43">
        <w:rPr>
          <w:sz w:val="20"/>
          <w:szCs w:val="20"/>
        </w:rPr>
        <w:t>3(1) and 125</w:t>
      </w:r>
      <w:r w:rsidRPr="00160B81">
        <w:rPr>
          <w:sz w:val="20"/>
          <w:szCs w:val="20"/>
        </w:rPr>
        <w:t xml:space="preserve"> of the </w:t>
      </w:r>
      <w:r w:rsidRPr="00160B81">
        <w:rPr>
          <w:i/>
          <w:sz w:val="20"/>
          <w:szCs w:val="20"/>
        </w:rPr>
        <w:t xml:space="preserve">Local Government Act </w:t>
      </w:r>
      <w:r w:rsidR="00980C43">
        <w:rPr>
          <w:i/>
          <w:sz w:val="20"/>
          <w:szCs w:val="20"/>
        </w:rPr>
        <w:t>2020</w:t>
      </w:r>
      <w:r w:rsidRPr="00160B81">
        <w:rPr>
          <w:i/>
          <w:sz w:val="20"/>
          <w:szCs w:val="20"/>
        </w:rPr>
        <w:t>.</w:t>
      </w:r>
      <w:r w:rsidRPr="00160B81">
        <w:rPr>
          <w:sz w:val="20"/>
          <w:szCs w:val="20"/>
        </w:rPr>
        <w:t xml:space="preserve"> </w:t>
      </w:r>
    </w:p>
    <w:p w14:paraId="56204C74" w14:textId="4945814B" w:rsidR="00EC03AD" w:rsidRDefault="006F2FC7" w:rsidP="00315EE0">
      <w:pPr>
        <w:rPr>
          <w:sz w:val="20"/>
          <w:szCs w:val="20"/>
        </w:rPr>
      </w:pPr>
      <w:r w:rsidRPr="00160B81">
        <w:rPr>
          <w:sz w:val="20"/>
          <w:szCs w:val="20"/>
        </w:rPr>
        <w:t xml:space="preserve">Members must treat information they receive as confidential unless otherwise advised. The documents presented to the Design Excellence Advisory Committee will often be in draft format and </w:t>
      </w:r>
      <w:r w:rsidR="003539E1" w:rsidRPr="00160B81">
        <w:rPr>
          <w:sz w:val="20"/>
          <w:szCs w:val="20"/>
        </w:rPr>
        <w:t xml:space="preserve">are </w:t>
      </w:r>
      <w:r w:rsidRPr="00160B81">
        <w:rPr>
          <w:sz w:val="20"/>
          <w:szCs w:val="20"/>
        </w:rPr>
        <w:t>not intended for distribution</w:t>
      </w:r>
      <w:r w:rsidR="00980C43">
        <w:rPr>
          <w:sz w:val="20"/>
          <w:szCs w:val="20"/>
        </w:rPr>
        <w:t>.</w:t>
      </w:r>
    </w:p>
    <w:p w14:paraId="2A774E6C" w14:textId="77777777" w:rsidR="002F0530" w:rsidRDefault="00980C43" w:rsidP="002F0530">
      <w:pPr>
        <w:widowControl w:val="0"/>
        <w:suppressAutoHyphens/>
        <w:spacing w:before="120" w:after="120" w:line="240" w:lineRule="auto"/>
        <w:jc w:val="both"/>
        <w:rPr>
          <w:sz w:val="20"/>
          <w:szCs w:val="20"/>
        </w:rPr>
      </w:pPr>
      <w:r w:rsidRPr="00BE33EA">
        <w:rPr>
          <w:rFonts w:eastAsia="MS Mincho" w:cs="Arial"/>
          <w:sz w:val="20"/>
          <w:szCs w:val="20"/>
        </w:rPr>
        <w:t xml:space="preserve">Members must not use confidential information other than for the purpose of performing their function as a member of the </w:t>
      </w:r>
      <w:r>
        <w:rPr>
          <w:rFonts w:eastAsia="MS Mincho" w:cs="Arial"/>
          <w:sz w:val="20"/>
          <w:szCs w:val="20"/>
        </w:rPr>
        <w:t>Design Excellence Advisory Committee</w:t>
      </w:r>
      <w:r w:rsidRPr="00BE33EA">
        <w:rPr>
          <w:rFonts w:eastAsia="MS Mincho" w:cs="Arial"/>
          <w:sz w:val="20"/>
          <w:szCs w:val="20"/>
        </w:rPr>
        <w:t xml:space="preserve">. </w:t>
      </w:r>
    </w:p>
    <w:p w14:paraId="0B022604" w14:textId="77777777" w:rsidR="00946758" w:rsidRDefault="00946758" w:rsidP="002F0530">
      <w:pPr>
        <w:widowControl w:val="0"/>
        <w:suppressAutoHyphens/>
        <w:spacing w:before="120" w:after="120" w:line="240" w:lineRule="auto"/>
        <w:jc w:val="both"/>
        <w:rPr>
          <w:b/>
        </w:rPr>
      </w:pPr>
    </w:p>
    <w:p w14:paraId="76C104F3" w14:textId="207386AC" w:rsidR="00315EE0" w:rsidRPr="002F0530" w:rsidRDefault="00315EE0" w:rsidP="002F0530">
      <w:pPr>
        <w:widowControl w:val="0"/>
        <w:suppressAutoHyphens/>
        <w:spacing w:before="120" w:after="120" w:line="240" w:lineRule="auto"/>
        <w:jc w:val="both"/>
        <w:rPr>
          <w:rFonts w:eastAsia="MS Mincho" w:cs="Arial"/>
          <w:sz w:val="20"/>
          <w:szCs w:val="20"/>
        </w:rPr>
      </w:pPr>
      <w:r>
        <w:rPr>
          <w:b/>
        </w:rPr>
        <w:t>Public comment</w:t>
      </w:r>
    </w:p>
    <w:p w14:paraId="300E7796" w14:textId="77777777" w:rsidR="00315EE0" w:rsidRPr="00E46E5E" w:rsidRDefault="00315EE0" w:rsidP="00315EE0">
      <w:pPr>
        <w:rPr>
          <w:sz w:val="20"/>
          <w:szCs w:val="20"/>
        </w:rPr>
      </w:pPr>
      <w:r w:rsidRPr="00012934">
        <w:rPr>
          <w:sz w:val="20"/>
          <w:szCs w:val="20"/>
        </w:rPr>
        <w:t>Where Committee members are in invited to provide public comment, they will need to ensure they engage with the City of Melbourne beforehand, to ensure alignment with Council’s position. Failure to provide an opportunity for review would mean that the committee member would be in breach of their role.</w:t>
      </w:r>
    </w:p>
    <w:p w14:paraId="6E6B10E0" w14:textId="77777777" w:rsidR="00315EE0" w:rsidRPr="00315EE0" w:rsidRDefault="00315EE0" w:rsidP="00315EE0">
      <w:pPr>
        <w:rPr>
          <w:b/>
        </w:rPr>
      </w:pPr>
    </w:p>
    <w:p w14:paraId="6BE288B2" w14:textId="5D607636" w:rsidR="00E6092B" w:rsidRDefault="00E6092B" w:rsidP="00315EE0"/>
    <w:p w14:paraId="58A3E69C" w14:textId="66968361" w:rsidR="00315EE0" w:rsidRPr="00012934" w:rsidRDefault="00315EE0" w:rsidP="00012934">
      <w:pPr>
        <w:spacing w:after="0" w:line="240" w:lineRule="auto"/>
        <w:rPr>
          <w:b/>
          <w:sz w:val="28"/>
        </w:rPr>
      </w:pPr>
    </w:p>
    <w:sectPr w:rsidR="00315EE0" w:rsidRPr="000129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DA2B9" w14:textId="77777777" w:rsidR="00E704C5" w:rsidRDefault="00E704C5" w:rsidP="00E704C5">
      <w:pPr>
        <w:spacing w:after="0" w:line="240" w:lineRule="auto"/>
      </w:pPr>
      <w:r>
        <w:separator/>
      </w:r>
    </w:p>
  </w:endnote>
  <w:endnote w:type="continuationSeparator" w:id="0">
    <w:p w14:paraId="730735E1" w14:textId="77777777" w:rsidR="00E704C5" w:rsidRDefault="00E704C5" w:rsidP="00E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1763916512"/>
      <w:docPartObj>
        <w:docPartGallery w:val="Page Numbers (Bottom of Page)"/>
        <w:docPartUnique/>
      </w:docPartObj>
    </w:sdtPr>
    <w:sdtEndPr>
      <w:rPr>
        <w:noProof/>
        <w:sz w:val="20"/>
        <w:szCs w:val="20"/>
      </w:rPr>
    </w:sdtEndPr>
    <w:sdtContent>
      <w:p w14:paraId="67DA13E7" w14:textId="6061B24B" w:rsidR="00EB787C" w:rsidRPr="00EB787C" w:rsidRDefault="00EB787C">
        <w:pPr>
          <w:pStyle w:val="Footer"/>
          <w:jc w:val="right"/>
          <w:rPr>
            <w:color w:val="000000" w:themeColor="text1"/>
            <w:sz w:val="20"/>
            <w:szCs w:val="20"/>
          </w:rPr>
        </w:pPr>
        <w:r w:rsidRPr="00EB787C">
          <w:rPr>
            <w:color w:val="000000" w:themeColor="text1"/>
            <w:sz w:val="20"/>
            <w:szCs w:val="20"/>
          </w:rPr>
          <w:fldChar w:fldCharType="begin"/>
        </w:r>
        <w:r w:rsidRPr="00EB787C">
          <w:rPr>
            <w:color w:val="000000" w:themeColor="text1"/>
            <w:sz w:val="20"/>
            <w:szCs w:val="20"/>
          </w:rPr>
          <w:instrText xml:space="preserve"> PAGE   \* MERGEFORMAT </w:instrText>
        </w:r>
        <w:r w:rsidRPr="00EB787C">
          <w:rPr>
            <w:color w:val="000000" w:themeColor="text1"/>
            <w:sz w:val="20"/>
            <w:szCs w:val="20"/>
          </w:rPr>
          <w:fldChar w:fldCharType="separate"/>
        </w:r>
        <w:r w:rsidR="00186B2F">
          <w:rPr>
            <w:noProof/>
            <w:color w:val="000000" w:themeColor="text1"/>
            <w:sz w:val="20"/>
            <w:szCs w:val="20"/>
          </w:rPr>
          <w:t>1</w:t>
        </w:r>
        <w:r w:rsidRPr="00EB787C">
          <w:rPr>
            <w:noProof/>
            <w:color w:val="000000" w:themeColor="text1"/>
            <w:sz w:val="20"/>
            <w:szCs w:val="20"/>
          </w:rPr>
          <w:fldChar w:fldCharType="end"/>
        </w:r>
      </w:p>
    </w:sdtContent>
  </w:sdt>
  <w:p w14:paraId="4FA1C654" w14:textId="77777777" w:rsidR="00EB787C" w:rsidRDefault="00EB7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80642" w14:textId="77777777" w:rsidR="00E704C5" w:rsidRDefault="00E704C5" w:rsidP="00E704C5">
      <w:pPr>
        <w:spacing w:after="0" w:line="240" w:lineRule="auto"/>
      </w:pPr>
      <w:r>
        <w:separator/>
      </w:r>
    </w:p>
  </w:footnote>
  <w:footnote w:type="continuationSeparator" w:id="0">
    <w:p w14:paraId="069DEA3B" w14:textId="77777777" w:rsidR="00E704C5" w:rsidRDefault="00E704C5" w:rsidP="00E70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78C"/>
    <w:multiLevelType w:val="hybridMultilevel"/>
    <w:tmpl w:val="DC4AA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32430"/>
    <w:multiLevelType w:val="hybridMultilevel"/>
    <w:tmpl w:val="EE7C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8740F"/>
    <w:multiLevelType w:val="hybridMultilevel"/>
    <w:tmpl w:val="A170D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D84A58"/>
    <w:multiLevelType w:val="hybridMultilevel"/>
    <w:tmpl w:val="90547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9C2EC9"/>
    <w:multiLevelType w:val="hybridMultilevel"/>
    <w:tmpl w:val="66401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0F1052"/>
    <w:multiLevelType w:val="hybridMultilevel"/>
    <w:tmpl w:val="9B98A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130CBF"/>
    <w:multiLevelType w:val="hybridMultilevel"/>
    <w:tmpl w:val="533A6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E63C03"/>
    <w:multiLevelType w:val="hybridMultilevel"/>
    <w:tmpl w:val="7090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855367"/>
    <w:multiLevelType w:val="hybridMultilevel"/>
    <w:tmpl w:val="B7409F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80A49"/>
    <w:multiLevelType w:val="hybridMultilevel"/>
    <w:tmpl w:val="C1882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3003F7"/>
    <w:multiLevelType w:val="hybridMultilevel"/>
    <w:tmpl w:val="B64C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09188F"/>
    <w:multiLevelType w:val="hybridMultilevel"/>
    <w:tmpl w:val="B068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755738"/>
    <w:multiLevelType w:val="hybridMultilevel"/>
    <w:tmpl w:val="8D36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721D85"/>
    <w:multiLevelType w:val="hybridMultilevel"/>
    <w:tmpl w:val="6B5C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
  </w:num>
  <w:num w:numId="5">
    <w:abstractNumId w:val="13"/>
  </w:num>
  <w:num w:numId="6">
    <w:abstractNumId w:val="7"/>
  </w:num>
  <w:num w:numId="7">
    <w:abstractNumId w:val="8"/>
  </w:num>
  <w:num w:numId="8">
    <w:abstractNumId w:val="3"/>
  </w:num>
  <w:num w:numId="9">
    <w:abstractNumId w:val="11"/>
  </w:num>
  <w:num w:numId="10">
    <w:abstractNumId w:val="9"/>
  </w:num>
  <w:num w:numId="11">
    <w:abstractNumId w:val="10"/>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14"/>
    <w:rsid w:val="00012934"/>
    <w:rsid w:val="000302A3"/>
    <w:rsid w:val="00036138"/>
    <w:rsid w:val="0004031B"/>
    <w:rsid w:val="00041E00"/>
    <w:rsid w:val="000521C5"/>
    <w:rsid w:val="00076AB3"/>
    <w:rsid w:val="0008133F"/>
    <w:rsid w:val="000912A3"/>
    <w:rsid w:val="000919D5"/>
    <w:rsid w:val="00091BFA"/>
    <w:rsid w:val="000A214E"/>
    <w:rsid w:val="000D1D54"/>
    <w:rsid w:val="000D1F73"/>
    <w:rsid w:val="000E61FD"/>
    <w:rsid w:val="000F142B"/>
    <w:rsid w:val="000F3F64"/>
    <w:rsid w:val="000F7D41"/>
    <w:rsid w:val="0011107E"/>
    <w:rsid w:val="00143425"/>
    <w:rsid w:val="00160B81"/>
    <w:rsid w:val="00186B2F"/>
    <w:rsid w:val="001A33BC"/>
    <w:rsid w:val="001B1021"/>
    <w:rsid w:val="001C35BB"/>
    <w:rsid w:val="001D1419"/>
    <w:rsid w:val="001D4809"/>
    <w:rsid w:val="001D5713"/>
    <w:rsid w:val="001D783D"/>
    <w:rsid w:val="001F055B"/>
    <w:rsid w:val="001F507B"/>
    <w:rsid w:val="001F55D9"/>
    <w:rsid w:val="002052F1"/>
    <w:rsid w:val="00206217"/>
    <w:rsid w:val="00225273"/>
    <w:rsid w:val="00227D6F"/>
    <w:rsid w:val="00233ACA"/>
    <w:rsid w:val="002341FF"/>
    <w:rsid w:val="002356B7"/>
    <w:rsid w:val="0025514E"/>
    <w:rsid w:val="00256731"/>
    <w:rsid w:val="00257C14"/>
    <w:rsid w:val="0026130B"/>
    <w:rsid w:val="00270ACE"/>
    <w:rsid w:val="00296BAA"/>
    <w:rsid w:val="002A4A90"/>
    <w:rsid w:val="002F0530"/>
    <w:rsid w:val="002F1433"/>
    <w:rsid w:val="0030738A"/>
    <w:rsid w:val="00315EE0"/>
    <w:rsid w:val="00327511"/>
    <w:rsid w:val="00331ED8"/>
    <w:rsid w:val="00351A8A"/>
    <w:rsid w:val="003539E1"/>
    <w:rsid w:val="003634BF"/>
    <w:rsid w:val="003A6326"/>
    <w:rsid w:val="003A6FC1"/>
    <w:rsid w:val="003A758D"/>
    <w:rsid w:val="003B1811"/>
    <w:rsid w:val="003C04D8"/>
    <w:rsid w:val="003C2F15"/>
    <w:rsid w:val="003E4E0F"/>
    <w:rsid w:val="0040375B"/>
    <w:rsid w:val="00406514"/>
    <w:rsid w:val="0043143B"/>
    <w:rsid w:val="00435931"/>
    <w:rsid w:val="00442442"/>
    <w:rsid w:val="00447688"/>
    <w:rsid w:val="00455D13"/>
    <w:rsid w:val="004622CC"/>
    <w:rsid w:val="0046565D"/>
    <w:rsid w:val="004808BB"/>
    <w:rsid w:val="00493CD2"/>
    <w:rsid w:val="004A72A9"/>
    <w:rsid w:val="004B1827"/>
    <w:rsid w:val="004C1559"/>
    <w:rsid w:val="004E2AF7"/>
    <w:rsid w:val="004E442E"/>
    <w:rsid w:val="004F55D2"/>
    <w:rsid w:val="00523034"/>
    <w:rsid w:val="00597167"/>
    <w:rsid w:val="005A5B29"/>
    <w:rsid w:val="005A70BB"/>
    <w:rsid w:val="005E0EF0"/>
    <w:rsid w:val="005F19DE"/>
    <w:rsid w:val="005F3710"/>
    <w:rsid w:val="00604FDE"/>
    <w:rsid w:val="0060658C"/>
    <w:rsid w:val="00617633"/>
    <w:rsid w:val="00617B98"/>
    <w:rsid w:val="0064122D"/>
    <w:rsid w:val="00644DB5"/>
    <w:rsid w:val="00653A71"/>
    <w:rsid w:val="00682BD5"/>
    <w:rsid w:val="006830E8"/>
    <w:rsid w:val="00685284"/>
    <w:rsid w:val="00685CCD"/>
    <w:rsid w:val="00691296"/>
    <w:rsid w:val="00697B14"/>
    <w:rsid w:val="006A19AD"/>
    <w:rsid w:val="006B5394"/>
    <w:rsid w:val="006B671A"/>
    <w:rsid w:val="006C0DAE"/>
    <w:rsid w:val="006C468E"/>
    <w:rsid w:val="006D11D9"/>
    <w:rsid w:val="006D1A81"/>
    <w:rsid w:val="006D4052"/>
    <w:rsid w:val="006E138B"/>
    <w:rsid w:val="006E5E7F"/>
    <w:rsid w:val="006F2FC7"/>
    <w:rsid w:val="007369BA"/>
    <w:rsid w:val="00742E96"/>
    <w:rsid w:val="00743A56"/>
    <w:rsid w:val="00757573"/>
    <w:rsid w:val="00771238"/>
    <w:rsid w:val="007828CC"/>
    <w:rsid w:val="00784E21"/>
    <w:rsid w:val="00794466"/>
    <w:rsid w:val="0079463A"/>
    <w:rsid w:val="007946F3"/>
    <w:rsid w:val="007970A4"/>
    <w:rsid w:val="007B0497"/>
    <w:rsid w:val="007B6115"/>
    <w:rsid w:val="007C3672"/>
    <w:rsid w:val="007C431E"/>
    <w:rsid w:val="007E2B6F"/>
    <w:rsid w:val="007E480E"/>
    <w:rsid w:val="007E7A6A"/>
    <w:rsid w:val="007F3A88"/>
    <w:rsid w:val="00800635"/>
    <w:rsid w:val="00802D9A"/>
    <w:rsid w:val="00817511"/>
    <w:rsid w:val="00820C31"/>
    <w:rsid w:val="008550E0"/>
    <w:rsid w:val="00861135"/>
    <w:rsid w:val="008B23E3"/>
    <w:rsid w:val="008B5EB6"/>
    <w:rsid w:val="008D351B"/>
    <w:rsid w:val="008E5E03"/>
    <w:rsid w:val="009147EA"/>
    <w:rsid w:val="009304A0"/>
    <w:rsid w:val="00935419"/>
    <w:rsid w:val="00944C26"/>
    <w:rsid w:val="00946758"/>
    <w:rsid w:val="00980C43"/>
    <w:rsid w:val="00996FEF"/>
    <w:rsid w:val="009A3E97"/>
    <w:rsid w:val="009B0DC3"/>
    <w:rsid w:val="009C057D"/>
    <w:rsid w:val="00A1528C"/>
    <w:rsid w:val="00A345FA"/>
    <w:rsid w:val="00A34B3C"/>
    <w:rsid w:val="00A36F5D"/>
    <w:rsid w:val="00A451AA"/>
    <w:rsid w:val="00A50700"/>
    <w:rsid w:val="00A511B1"/>
    <w:rsid w:val="00A62B3C"/>
    <w:rsid w:val="00A82909"/>
    <w:rsid w:val="00AB20BD"/>
    <w:rsid w:val="00AB4662"/>
    <w:rsid w:val="00B01A3D"/>
    <w:rsid w:val="00B027BA"/>
    <w:rsid w:val="00B0759E"/>
    <w:rsid w:val="00B22CA5"/>
    <w:rsid w:val="00B335B8"/>
    <w:rsid w:val="00B42254"/>
    <w:rsid w:val="00B6108D"/>
    <w:rsid w:val="00B85E98"/>
    <w:rsid w:val="00B92A8E"/>
    <w:rsid w:val="00BA68F0"/>
    <w:rsid w:val="00BD6622"/>
    <w:rsid w:val="00C1298B"/>
    <w:rsid w:val="00C336CF"/>
    <w:rsid w:val="00C43A1E"/>
    <w:rsid w:val="00C53040"/>
    <w:rsid w:val="00C7328E"/>
    <w:rsid w:val="00C742CD"/>
    <w:rsid w:val="00C84934"/>
    <w:rsid w:val="00C8583D"/>
    <w:rsid w:val="00C863DF"/>
    <w:rsid w:val="00CA19DC"/>
    <w:rsid w:val="00CB3EB5"/>
    <w:rsid w:val="00CB45E4"/>
    <w:rsid w:val="00CB7B39"/>
    <w:rsid w:val="00CC1ED5"/>
    <w:rsid w:val="00CE457D"/>
    <w:rsid w:val="00CF085A"/>
    <w:rsid w:val="00D16B71"/>
    <w:rsid w:val="00D517B0"/>
    <w:rsid w:val="00D51B95"/>
    <w:rsid w:val="00D52F26"/>
    <w:rsid w:val="00D533DB"/>
    <w:rsid w:val="00D55FD3"/>
    <w:rsid w:val="00D5761B"/>
    <w:rsid w:val="00D71F36"/>
    <w:rsid w:val="00D811B1"/>
    <w:rsid w:val="00D845D9"/>
    <w:rsid w:val="00D90A7A"/>
    <w:rsid w:val="00DB026E"/>
    <w:rsid w:val="00DB10F6"/>
    <w:rsid w:val="00DB1293"/>
    <w:rsid w:val="00DB71AD"/>
    <w:rsid w:val="00DC5967"/>
    <w:rsid w:val="00DD01E1"/>
    <w:rsid w:val="00DD1153"/>
    <w:rsid w:val="00DD6F5B"/>
    <w:rsid w:val="00DF16B8"/>
    <w:rsid w:val="00DF7923"/>
    <w:rsid w:val="00E01C57"/>
    <w:rsid w:val="00E15D95"/>
    <w:rsid w:val="00E40DC5"/>
    <w:rsid w:val="00E46E5E"/>
    <w:rsid w:val="00E52281"/>
    <w:rsid w:val="00E52A8B"/>
    <w:rsid w:val="00E6092B"/>
    <w:rsid w:val="00E67D63"/>
    <w:rsid w:val="00E704C5"/>
    <w:rsid w:val="00E80274"/>
    <w:rsid w:val="00E845C3"/>
    <w:rsid w:val="00EA5138"/>
    <w:rsid w:val="00EA74DD"/>
    <w:rsid w:val="00EB787C"/>
    <w:rsid w:val="00EC03AD"/>
    <w:rsid w:val="00ED55AE"/>
    <w:rsid w:val="00EE31D3"/>
    <w:rsid w:val="00EE37F4"/>
    <w:rsid w:val="00EF2F3C"/>
    <w:rsid w:val="00F16C8E"/>
    <w:rsid w:val="00F348F0"/>
    <w:rsid w:val="00F42B6B"/>
    <w:rsid w:val="00F44884"/>
    <w:rsid w:val="00F50A09"/>
    <w:rsid w:val="00F51518"/>
    <w:rsid w:val="00F52B7D"/>
    <w:rsid w:val="00F71C26"/>
    <w:rsid w:val="00F80D13"/>
    <w:rsid w:val="00F84E71"/>
    <w:rsid w:val="00F9751F"/>
    <w:rsid w:val="00FA51BD"/>
    <w:rsid w:val="00FA5F28"/>
    <w:rsid w:val="00FA78D5"/>
    <w:rsid w:val="00FC5632"/>
    <w:rsid w:val="00FD7924"/>
    <w:rsid w:val="00FE004E"/>
    <w:rsid w:val="00FE7A6A"/>
    <w:rsid w:val="00FF2097"/>
    <w:rsid w:val="00FF24EC"/>
    <w:rsid w:val="00FF47CC"/>
    <w:rsid w:val="00FF5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F22B268"/>
  <w15:docId w15:val="{85DBF7B8-62C0-463D-8EAB-2F9ACEE6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8F0"/>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C56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FC5632"/>
    <w:pPr>
      <w:keepNext w:val="0"/>
      <w:keepLines w:val="0"/>
      <w:spacing w:before="280" w:after="160"/>
      <w:outlineLvl w:val="2"/>
    </w:pPr>
    <w:rPr>
      <w:rFonts w:ascii="Arial Bold" w:eastAsia="MS Gothic" w:hAnsi="Arial Bold" w:cs="Times New Roman"/>
      <w:b w:val="0"/>
      <w:bCs w:val="0"/>
      <w:color w:val="auto"/>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14"/>
    <w:pPr>
      <w:ind w:left="720"/>
      <w:contextualSpacing/>
    </w:pPr>
  </w:style>
  <w:style w:type="paragraph" w:styleId="BalloonText">
    <w:name w:val="Balloon Text"/>
    <w:basedOn w:val="Normal"/>
    <w:link w:val="BalloonTextChar"/>
    <w:uiPriority w:val="99"/>
    <w:semiHidden/>
    <w:unhideWhenUsed/>
    <w:rsid w:val="00A15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28C"/>
    <w:rPr>
      <w:rFonts w:ascii="Tahoma" w:hAnsi="Tahoma" w:cs="Tahoma"/>
      <w:sz w:val="16"/>
      <w:szCs w:val="16"/>
    </w:rPr>
  </w:style>
  <w:style w:type="character" w:customStyle="1" w:styleId="A2">
    <w:name w:val="A2"/>
    <w:uiPriority w:val="99"/>
    <w:rsid w:val="00FA78D5"/>
    <w:rPr>
      <w:rFonts w:cs="Gotham"/>
      <w:color w:val="211D1E"/>
      <w:sz w:val="18"/>
      <w:szCs w:val="18"/>
    </w:rPr>
  </w:style>
  <w:style w:type="paragraph" w:styleId="Header">
    <w:name w:val="header"/>
    <w:basedOn w:val="Normal"/>
    <w:link w:val="HeaderChar"/>
    <w:unhideWhenUsed/>
    <w:rsid w:val="00E704C5"/>
    <w:pPr>
      <w:tabs>
        <w:tab w:val="center" w:pos="4513"/>
        <w:tab w:val="right" w:pos="9026"/>
      </w:tabs>
      <w:spacing w:after="0" w:line="240" w:lineRule="auto"/>
    </w:pPr>
  </w:style>
  <w:style w:type="character" w:customStyle="1" w:styleId="HeaderChar">
    <w:name w:val="Header Char"/>
    <w:basedOn w:val="DefaultParagraphFont"/>
    <w:link w:val="Header"/>
    <w:rsid w:val="00E704C5"/>
    <w:rPr>
      <w:sz w:val="22"/>
      <w:szCs w:val="22"/>
    </w:rPr>
  </w:style>
  <w:style w:type="paragraph" w:styleId="Footer">
    <w:name w:val="footer"/>
    <w:basedOn w:val="Normal"/>
    <w:link w:val="FooterChar"/>
    <w:uiPriority w:val="99"/>
    <w:unhideWhenUsed/>
    <w:rsid w:val="00E70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4C5"/>
    <w:rPr>
      <w:sz w:val="22"/>
      <w:szCs w:val="22"/>
    </w:rPr>
  </w:style>
  <w:style w:type="character" w:customStyle="1" w:styleId="Heading3Char">
    <w:name w:val="Heading 3 Char"/>
    <w:basedOn w:val="DefaultParagraphFont"/>
    <w:link w:val="Heading3"/>
    <w:rsid w:val="00FC5632"/>
    <w:rPr>
      <w:rFonts w:ascii="Arial Bold" w:eastAsia="MS Gothic" w:hAnsi="Arial Bold"/>
      <w:sz w:val="22"/>
      <w:szCs w:val="26"/>
      <w:lang w:val="en-US" w:eastAsia="en-US"/>
    </w:rPr>
  </w:style>
  <w:style w:type="character" w:customStyle="1" w:styleId="Heading2Char">
    <w:name w:val="Heading 2 Char"/>
    <w:basedOn w:val="DefaultParagraphFont"/>
    <w:link w:val="Heading2"/>
    <w:uiPriority w:val="9"/>
    <w:semiHidden/>
    <w:rsid w:val="00FC563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E37F4"/>
    <w:rPr>
      <w:sz w:val="16"/>
      <w:szCs w:val="16"/>
    </w:rPr>
  </w:style>
  <w:style w:type="paragraph" w:styleId="CommentText">
    <w:name w:val="annotation text"/>
    <w:basedOn w:val="Normal"/>
    <w:link w:val="CommentTextChar"/>
    <w:uiPriority w:val="99"/>
    <w:unhideWhenUsed/>
    <w:rsid w:val="00EE37F4"/>
    <w:pPr>
      <w:spacing w:line="240" w:lineRule="auto"/>
    </w:pPr>
    <w:rPr>
      <w:sz w:val="20"/>
      <w:szCs w:val="20"/>
    </w:rPr>
  </w:style>
  <w:style w:type="character" w:customStyle="1" w:styleId="CommentTextChar">
    <w:name w:val="Comment Text Char"/>
    <w:basedOn w:val="DefaultParagraphFont"/>
    <w:link w:val="CommentText"/>
    <w:uiPriority w:val="99"/>
    <w:rsid w:val="00EE37F4"/>
  </w:style>
  <w:style w:type="paragraph" w:styleId="CommentSubject">
    <w:name w:val="annotation subject"/>
    <w:basedOn w:val="CommentText"/>
    <w:next w:val="CommentText"/>
    <w:link w:val="CommentSubjectChar"/>
    <w:uiPriority w:val="99"/>
    <w:semiHidden/>
    <w:unhideWhenUsed/>
    <w:rsid w:val="00EE37F4"/>
    <w:rPr>
      <w:b/>
      <w:bCs/>
    </w:rPr>
  </w:style>
  <w:style w:type="character" w:customStyle="1" w:styleId="CommentSubjectChar">
    <w:name w:val="Comment Subject Char"/>
    <w:basedOn w:val="CommentTextChar"/>
    <w:link w:val="CommentSubject"/>
    <w:uiPriority w:val="99"/>
    <w:semiHidden/>
    <w:rsid w:val="00EE37F4"/>
    <w:rPr>
      <w:b/>
      <w:bCs/>
    </w:rPr>
  </w:style>
  <w:style w:type="character" w:styleId="Hyperlink">
    <w:name w:val="Hyperlink"/>
    <w:uiPriority w:val="99"/>
    <w:rsid w:val="00EB787C"/>
    <w:rPr>
      <w:color w:val="0000FF"/>
      <w:u w:val="single"/>
    </w:rPr>
  </w:style>
  <w:style w:type="paragraph" w:styleId="TOC1">
    <w:name w:val="toc 1"/>
    <w:basedOn w:val="Normal"/>
    <w:next w:val="Normal"/>
    <w:autoRedefine/>
    <w:uiPriority w:val="39"/>
    <w:unhideWhenUsed/>
    <w:rsid w:val="00160B81"/>
    <w:pPr>
      <w:tabs>
        <w:tab w:val="right" w:leader="dot" w:pos="9769"/>
      </w:tabs>
    </w:pPr>
    <w:rPr>
      <w:rFonts w:eastAsia="MS Gothic" w:cs="Arial"/>
      <w:b/>
      <w:bCs/>
      <w:noProof/>
      <w:sz w:val="20"/>
      <w:szCs w:val="20"/>
      <w:lang w:val="en-US" w:eastAsia="en-US"/>
    </w:rPr>
  </w:style>
  <w:style w:type="paragraph" w:styleId="TOC3">
    <w:name w:val="toc 3"/>
    <w:basedOn w:val="Normal"/>
    <w:next w:val="Normal"/>
    <w:autoRedefine/>
    <w:uiPriority w:val="39"/>
    <w:unhideWhenUsed/>
    <w:rsid w:val="00EB787C"/>
    <w:pPr>
      <w:tabs>
        <w:tab w:val="right" w:leader="dot" w:pos="9769"/>
      </w:tabs>
      <w:ind w:left="440"/>
    </w:pPr>
    <w:rPr>
      <w:rFonts w:eastAsia="MS Gothic" w:cs="Arial"/>
      <w:noProof/>
      <w:sz w:val="20"/>
      <w:szCs w:val="20"/>
      <w:lang w:val="en-US" w:eastAsia="en-US"/>
    </w:rPr>
  </w:style>
  <w:style w:type="paragraph" w:customStyle="1" w:styleId="Default">
    <w:name w:val="Default"/>
    <w:rsid w:val="00315EE0"/>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8251">
      <w:bodyDiv w:val="1"/>
      <w:marLeft w:val="0"/>
      <w:marRight w:val="0"/>
      <w:marTop w:val="0"/>
      <w:marBottom w:val="0"/>
      <w:divBdr>
        <w:top w:val="none" w:sz="0" w:space="0" w:color="auto"/>
        <w:left w:val="none" w:sz="0" w:space="0" w:color="auto"/>
        <w:bottom w:val="none" w:sz="0" w:space="0" w:color="auto"/>
        <w:right w:val="none" w:sz="0" w:space="0" w:color="auto"/>
      </w:divBdr>
    </w:div>
    <w:div w:id="401299942">
      <w:bodyDiv w:val="1"/>
      <w:marLeft w:val="0"/>
      <w:marRight w:val="0"/>
      <w:marTop w:val="0"/>
      <w:marBottom w:val="0"/>
      <w:divBdr>
        <w:top w:val="none" w:sz="0" w:space="0" w:color="auto"/>
        <w:left w:val="none" w:sz="0" w:space="0" w:color="auto"/>
        <w:bottom w:val="none" w:sz="0" w:space="0" w:color="auto"/>
        <w:right w:val="none" w:sz="0" w:space="0" w:color="auto"/>
      </w:divBdr>
    </w:div>
    <w:div w:id="1297685629">
      <w:bodyDiv w:val="1"/>
      <w:marLeft w:val="0"/>
      <w:marRight w:val="0"/>
      <w:marTop w:val="0"/>
      <w:marBottom w:val="0"/>
      <w:divBdr>
        <w:top w:val="none" w:sz="0" w:space="0" w:color="auto"/>
        <w:left w:val="none" w:sz="0" w:space="0" w:color="auto"/>
        <w:bottom w:val="none" w:sz="0" w:space="0" w:color="auto"/>
        <w:right w:val="none" w:sz="0" w:space="0" w:color="auto"/>
      </w:divBdr>
    </w:div>
    <w:div w:id="1429958716">
      <w:bodyDiv w:val="1"/>
      <w:marLeft w:val="0"/>
      <w:marRight w:val="0"/>
      <w:marTop w:val="0"/>
      <w:marBottom w:val="0"/>
      <w:divBdr>
        <w:top w:val="none" w:sz="0" w:space="0" w:color="auto"/>
        <w:left w:val="none" w:sz="0" w:space="0" w:color="auto"/>
        <w:bottom w:val="none" w:sz="0" w:space="0" w:color="auto"/>
        <w:right w:val="none" w:sz="0" w:space="0" w:color="auto"/>
      </w:divBdr>
    </w:div>
    <w:div w:id="1555119170">
      <w:bodyDiv w:val="1"/>
      <w:marLeft w:val="0"/>
      <w:marRight w:val="0"/>
      <w:marTop w:val="0"/>
      <w:marBottom w:val="0"/>
      <w:divBdr>
        <w:top w:val="none" w:sz="0" w:space="0" w:color="auto"/>
        <w:left w:val="none" w:sz="0" w:space="0" w:color="auto"/>
        <w:bottom w:val="none" w:sz="0" w:space="0" w:color="auto"/>
        <w:right w:val="none" w:sz="0" w:space="0" w:color="auto"/>
      </w:divBdr>
    </w:div>
    <w:div w:id="16829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0505-B1C5-4A86-A0FD-A4F4D702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Joonmo Ai</dc:creator>
  <cp:keywords/>
  <dc:description/>
  <cp:lastModifiedBy>Elin Thompson</cp:lastModifiedBy>
  <cp:revision>2</cp:revision>
  <cp:lastPrinted>2021-08-26T06:08:00Z</cp:lastPrinted>
  <dcterms:created xsi:type="dcterms:W3CDTF">2021-10-14T04:49:00Z</dcterms:created>
  <dcterms:modified xsi:type="dcterms:W3CDTF">2021-10-14T04:49:00Z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