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35FF" w14:textId="2AF68E18" w:rsidR="003719D0" w:rsidRPr="001C28E9" w:rsidRDefault="002326E5" w:rsidP="002326E5">
      <w:pPr>
        <w:pStyle w:val="Heading1"/>
      </w:pPr>
      <w:bookmarkStart w:id="0" w:name="_Toc6219536"/>
      <w:bookmarkStart w:id="1" w:name="_Toc6224534"/>
      <w:r w:rsidRPr="001C28E9">
        <w:t xml:space="preserve">Community </w:t>
      </w:r>
      <w:r>
        <w:t>E</w:t>
      </w:r>
      <w:r w:rsidRPr="001C28E9">
        <w:t xml:space="preserve">ngagement </w:t>
      </w:r>
      <w:r>
        <w:t>P</w:t>
      </w:r>
      <w:r w:rsidRPr="001C28E9">
        <w:t>olicy</w:t>
      </w:r>
    </w:p>
    <w:p w14:paraId="335E8373" w14:textId="155EE734" w:rsidR="003719D0" w:rsidRDefault="003719D0" w:rsidP="002326E5">
      <w:pPr>
        <w:spacing w:line="276" w:lineRule="auto"/>
        <w:rPr>
          <w:rFonts w:eastAsiaTheme="minorEastAsia"/>
          <w:b/>
          <w:lang w:val="en-GB"/>
        </w:rPr>
      </w:pPr>
      <w:r w:rsidRPr="003719D0">
        <w:rPr>
          <w:rFonts w:eastAsiaTheme="minorEastAsia"/>
          <w:b/>
          <w:lang w:val="en-GB"/>
        </w:rPr>
        <w:t>CONSULTATION SUMMARY 2021</w:t>
      </w:r>
    </w:p>
    <w:p w14:paraId="3E49AAD3" w14:textId="77777777" w:rsidR="00823661" w:rsidRPr="00DB6990" w:rsidRDefault="00823661" w:rsidP="002326E5">
      <w:pPr>
        <w:pStyle w:val="Heading2"/>
        <w:rPr>
          <w:sz w:val="20"/>
        </w:rPr>
      </w:pPr>
      <w:r w:rsidRPr="00DB6990">
        <w:rPr>
          <w:sz w:val="20"/>
        </w:rPr>
        <w:t>Acknowledgement of Traditional Owners</w:t>
      </w:r>
    </w:p>
    <w:p w14:paraId="7928A4B7" w14:textId="48ED167C" w:rsidR="00F751C5" w:rsidRDefault="00F751C5" w:rsidP="002326E5">
      <w:pPr>
        <w:spacing w:line="276" w:lineRule="auto"/>
        <w:rPr>
          <w:rFonts w:eastAsiaTheme="minorEastAsia"/>
          <w:lang w:val="en-GB"/>
        </w:rPr>
      </w:pPr>
      <w:r w:rsidRPr="00F751C5">
        <w:rPr>
          <w:rFonts w:eastAsiaTheme="minorEastAsia"/>
          <w:lang w:val="en-GB"/>
        </w:rPr>
        <w:t xml:space="preserve">The City of Melbourne respectfully acknowledges the Traditional Owners of the land, the </w:t>
      </w:r>
      <w:proofErr w:type="spellStart"/>
      <w:r w:rsidRPr="00F751C5">
        <w:rPr>
          <w:rFonts w:eastAsiaTheme="minorEastAsia"/>
          <w:lang w:val="en-GB"/>
        </w:rPr>
        <w:t>Wurundjeri</w:t>
      </w:r>
      <w:proofErr w:type="spellEnd"/>
      <w:r w:rsidRPr="00F751C5">
        <w:rPr>
          <w:rFonts w:eastAsiaTheme="minorEastAsia"/>
          <w:lang w:val="en-GB"/>
        </w:rPr>
        <w:t xml:space="preserve"> </w:t>
      </w:r>
      <w:proofErr w:type="spellStart"/>
      <w:r w:rsidRPr="00F751C5">
        <w:rPr>
          <w:rFonts w:eastAsiaTheme="minorEastAsia"/>
          <w:lang w:val="en-GB"/>
        </w:rPr>
        <w:t>Woi</w:t>
      </w:r>
      <w:proofErr w:type="spellEnd"/>
      <w:r w:rsidRPr="00F751C5">
        <w:rPr>
          <w:rFonts w:eastAsiaTheme="minorEastAsia"/>
          <w:lang w:val="en-GB"/>
        </w:rPr>
        <w:t xml:space="preserve"> </w:t>
      </w:r>
      <w:proofErr w:type="spellStart"/>
      <w:r w:rsidRPr="00F751C5">
        <w:rPr>
          <w:rFonts w:eastAsiaTheme="minorEastAsia"/>
          <w:lang w:val="en-GB"/>
        </w:rPr>
        <w:t>Wurrung</w:t>
      </w:r>
      <w:proofErr w:type="spellEnd"/>
      <w:r w:rsidRPr="00F751C5">
        <w:rPr>
          <w:rFonts w:eastAsiaTheme="minorEastAsia"/>
          <w:lang w:val="en-GB"/>
        </w:rPr>
        <w:t xml:space="preserve"> and Bunurong Boon Wurrung peoples of the Eastern Kulin, and pays respect to their Elders past, present and emerging. We are committed to our reconciliation journey, because at its heart, reconciliation is about strengthening relationships between Aboriginal and non-Aboriginal peoples, for the benefit of all Victorians.</w:t>
      </w:r>
    </w:p>
    <w:p w14:paraId="3FFAB633" w14:textId="77777777" w:rsidR="00823661" w:rsidRDefault="00823661" w:rsidP="002326E5">
      <w:pPr>
        <w:spacing w:after="0"/>
      </w:pPr>
      <w:r>
        <w:br w:type="page"/>
      </w:r>
    </w:p>
    <w:p w14:paraId="6884C70A" w14:textId="09D5F82A" w:rsidR="003374B0" w:rsidRDefault="002326E5" w:rsidP="002326E5">
      <w:pPr>
        <w:pStyle w:val="Heading3"/>
        <w:rPr>
          <w:noProof/>
        </w:rPr>
      </w:pPr>
      <w:bookmarkStart w:id="2" w:name="_Toc6219538"/>
      <w:bookmarkStart w:id="3" w:name="_Toc6224536"/>
      <w:bookmarkEnd w:id="0"/>
      <w:bookmarkEnd w:id="1"/>
      <w:r w:rsidRPr="00DB6990">
        <w:lastRenderedPageBreak/>
        <w:t>Contents</w:t>
      </w:r>
      <w:bookmarkEnd w:id="2"/>
      <w:bookmarkEnd w:id="3"/>
      <w:r w:rsidR="003374B0">
        <w:rPr>
          <w:bCs/>
          <w:sz w:val="20"/>
        </w:rPr>
        <w:fldChar w:fldCharType="begin"/>
      </w:r>
      <w:r w:rsidR="003374B0">
        <w:rPr>
          <w:bCs/>
          <w:sz w:val="20"/>
        </w:rPr>
        <w:instrText xml:space="preserve"> TOC \o "1-2" \h \z \u </w:instrText>
      </w:r>
      <w:r w:rsidR="003374B0">
        <w:rPr>
          <w:bCs/>
          <w:sz w:val="20"/>
        </w:rPr>
        <w:fldChar w:fldCharType="separate"/>
      </w:r>
    </w:p>
    <w:p w14:paraId="48D4AA8A" w14:textId="10882045"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27" w:history="1">
        <w:r w:rsidRPr="00A57CA8">
          <w:rPr>
            <w:rStyle w:val="Hyperlink"/>
            <w:rFonts w:ascii="Helvetica" w:hAnsi="Helvetica"/>
            <w:b w:val="0"/>
            <w:bCs w:val="0"/>
            <w:caps w:val="0"/>
            <w:noProof/>
            <w:sz w:val="20"/>
            <w:szCs w:val="20"/>
          </w:rPr>
          <w:t>Introduction</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_Toc82005727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3</w:t>
        </w:r>
        <w:r w:rsidR="003374B0" w:rsidRPr="00A57CA8">
          <w:rPr>
            <w:rFonts w:ascii="Helvetica" w:hAnsi="Helvetica"/>
            <w:b w:val="0"/>
            <w:bCs w:val="0"/>
            <w:noProof/>
            <w:webHidden/>
            <w:sz w:val="20"/>
            <w:szCs w:val="20"/>
          </w:rPr>
          <w:fldChar w:fldCharType="end"/>
        </w:r>
      </w:hyperlink>
    </w:p>
    <w:p w14:paraId="219F5D28" w14:textId="7505927D"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28" w:history="1">
        <w:r w:rsidRPr="00A57CA8">
          <w:rPr>
            <w:rStyle w:val="Hyperlink"/>
            <w:rFonts w:ascii="Helvetica" w:hAnsi="Helvetica"/>
            <w:b w:val="0"/>
            <w:bCs w:val="0"/>
            <w:caps w:val="0"/>
            <w:noProof/>
            <w:sz w:val="20"/>
            <w:szCs w:val="20"/>
          </w:rPr>
          <w:t xml:space="preserve">Developing a community engagement policy for </w:t>
        </w:r>
        <w:r>
          <w:rPr>
            <w:rStyle w:val="Hyperlink"/>
            <w:rFonts w:ascii="Helvetica" w:hAnsi="Helvetica"/>
            <w:b w:val="0"/>
            <w:bCs w:val="0"/>
            <w:caps w:val="0"/>
            <w:noProof/>
            <w:sz w:val="20"/>
            <w:szCs w:val="20"/>
          </w:rPr>
          <w:t>M</w:t>
        </w:r>
        <w:r w:rsidRPr="00A57CA8">
          <w:rPr>
            <w:rStyle w:val="Hyperlink"/>
            <w:rFonts w:ascii="Helvetica" w:hAnsi="Helvetica"/>
            <w:b w:val="0"/>
            <w:bCs w:val="0"/>
            <w:caps w:val="0"/>
            <w:noProof/>
            <w:sz w:val="20"/>
            <w:szCs w:val="20"/>
          </w:rPr>
          <w:t>elbourne</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_Toc82005728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3</w:t>
        </w:r>
        <w:r w:rsidR="003374B0" w:rsidRPr="00A57CA8">
          <w:rPr>
            <w:rFonts w:ascii="Helvetica" w:hAnsi="Helvetica"/>
            <w:b w:val="0"/>
            <w:bCs w:val="0"/>
            <w:noProof/>
            <w:webHidden/>
            <w:sz w:val="20"/>
            <w:szCs w:val="20"/>
          </w:rPr>
          <w:fldChar w:fldCharType="end"/>
        </w:r>
      </w:hyperlink>
    </w:p>
    <w:p w14:paraId="79C58605" w14:textId="756A9244"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29" w:history="1">
        <w:r w:rsidRPr="00A57CA8">
          <w:rPr>
            <w:rStyle w:val="Hyperlink"/>
            <w:rFonts w:ascii="Helvetica" w:hAnsi="Helvetica"/>
            <w:b w:val="0"/>
            <w:bCs w:val="0"/>
            <w:caps w:val="0"/>
            <w:noProof/>
            <w:sz w:val="20"/>
            <w:szCs w:val="20"/>
          </w:rPr>
          <w:t>How we engaged</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_Toc82005729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4</w:t>
        </w:r>
        <w:r w:rsidR="003374B0" w:rsidRPr="00A57CA8">
          <w:rPr>
            <w:rFonts w:ascii="Helvetica" w:hAnsi="Helvetica"/>
            <w:b w:val="0"/>
            <w:bCs w:val="0"/>
            <w:noProof/>
            <w:webHidden/>
            <w:sz w:val="20"/>
            <w:szCs w:val="20"/>
          </w:rPr>
          <w:fldChar w:fldCharType="end"/>
        </w:r>
      </w:hyperlink>
    </w:p>
    <w:p w14:paraId="29B35A64" w14:textId="313B1C22"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30" w:history="1">
        <w:r w:rsidRPr="00A57CA8">
          <w:rPr>
            <w:rStyle w:val="Hyperlink"/>
            <w:rFonts w:ascii="Helvetica" w:hAnsi="Helvetica"/>
            <w:b w:val="0"/>
            <w:bCs w:val="0"/>
            <w:caps w:val="0"/>
            <w:noProof/>
            <w:sz w:val="20"/>
            <w:szCs w:val="20"/>
          </w:rPr>
          <w:t>How we promoted</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_Toc82005730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5</w:t>
        </w:r>
        <w:r w:rsidR="003374B0" w:rsidRPr="00A57CA8">
          <w:rPr>
            <w:rFonts w:ascii="Helvetica" w:hAnsi="Helvetica"/>
            <w:b w:val="0"/>
            <w:bCs w:val="0"/>
            <w:noProof/>
            <w:webHidden/>
            <w:sz w:val="20"/>
            <w:szCs w:val="20"/>
          </w:rPr>
          <w:fldChar w:fldCharType="end"/>
        </w:r>
      </w:hyperlink>
    </w:p>
    <w:p w14:paraId="609F6972" w14:textId="4EFFA067"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31" w:history="1">
        <w:r w:rsidRPr="00A57CA8">
          <w:rPr>
            <w:rStyle w:val="Hyperlink"/>
            <w:rFonts w:ascii="Helvetica" w:hAnsi="Helvetica"/>
            <w:b w:val="0"/>
            <w:bCs w:val="0"/>
            <w:caps w:val="0"/>
            <w:noProof/>
            <w:sz w:val="20"/>
            <w:szCs w:val="20"/>
          </w:rPr>
          <w:t>Our results and reach</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_Toc82005731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5</w:t>
        </w:r>
        <w:r w:rsidR="003374B0" w:rsidRPr="00A57CA8">
          <w:rPr>
            <w:rFonts w:ascii="Helvetica" w:hAnsi="Helvetica"/>
            <w:b w:val="0"/>
            <w:bCs w:val="0"/>
            <w:noProof/>
            <w:webHidden/>
            <w:sz w:val="20"/>
            <w:szCs w:val="20"/>
          </w:rPr>
          <w:fldChar w:fldCharType="end"/>
        </w:r>
      </w:hyperlink>
    </w:p>
    <w:p w14:paraId="5E9D2051" w14:textId="5C363BDC"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32" w:history="1">
        <w:r w:rsidRPr="00A57CA8">
          <w:rPr>
            <w:rStyle w:val="Hyperlink"/>
            <w:rFonts w:ascii="Helvetica" w:hAnsi="Helvetica"/>
            <w:b w:val="0"/>
            <w:bCs w:val="0"/>
            <w:caps w:val="0"/>
            <w:noProof/>
            <w:sz w:val="20"/>
            <w:szCs w:val="20"/>
          </w:rPr>
          <w:t>Why people got involved</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_Toc82005732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6</w:t>
        </w:r>
        <w:r w:rsidR="003374B0" w:rsidRPr="00A57CA8">
          <w:rPr>
            <w:rFonts w:ascii="Helvetica" w:hAnsi="Helvetica"/>
            <w:b w:val="0"/>
            <w:bCs w:val="0"/>
            <w:noProof/>
            <w:webHidden/>
            <w:sz w:val="20"/>
            <w:szCs w:val="20"/>
          </w:rPr>
          <w:fldChar w:fldCharType="end"/>
        </w:r>
      </w:hyperlink>
    </w:p>
    <w:p w14:paraId="4CED9E77" w14:textId="33B7EC5D"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33" w:history="1">
        <w:r w:rsidRPr="00A57CA8">
          <w:rPr>
            <w:rStyle w:val="Hyperlink"/>
            <w:rFonts w:ascii="Helvetica" w:hAnsi="Helvetica"/>
            <w:b w:val="0"/>
            <w:bCs w:val="0"/>
            <w:caps w:val="0"/>
            <w:noProof/>
            <w:sz w:val="20"/>
            <w:szCs w:val="20"/>
          </w:rPr>
          <w:t xml:space="preserve">Traditional </w:t>
        </w:r>
        <w:r>
          <w:rPr>
            <w:rStyle w:val="Hyperlink"/>
            <w:rFonts w:ascii="Helvetica" w:hAnsi="Helvetica"/>
            <w:b w:val="0"/>
            <w:bCs w:val="0"/>
            <w:caps w:val="0"/>
            <w:noProof/>
            <w:sz w:val="20"/>
            <w:szCs w:val="20"/>
          </w:rPr>
          <w:t>O</w:t>
        </w:r>
        <w:r w:rsidRPr="00A57CA8">
          <w:rPr>
            <w:rStyle w:val="Hyperlink"/>
            <w:rFonts w:ascii="Helvetica" w:hAnsi="Helvetica"/>
            <w:b w:val="0"/>
            <w:bCs w:val="0"/>
            <w:caps w:val="0"/>
            <w:noProof/>
            <w:sz w:val="20"/>
            <w:szCs w:val="20"/>
          </w:rPr>
          <w:t>wner insights</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_Toc82005733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6</w:t>
        </w:r>
        <w:r w:rsidR="003374B0" w:rsidRPr="00A57CA8">
          <w:rPr>
            <w:rFonts w:ascii="Helvetica" w:hAnsi="Helvetica"/>
            <w:b w:val="0"/>
            <w:bCs w:val="0"/>
            <w:noProof/>
            <w:webHidden/>
            <w:sz w:val="20"/>
            <w:szCs w:val="20"/>
          </w:rPr>
          <w:fldChar w:fldCharType="end"/>
        </w:r>
      </w:hyperlink>
    </w:p>
    <w:p w14:paraId="52E5094E" w14:textId="1D6B4970"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34" w:history="1">
        <w:r w:rsidRPr="00A57CA8">
          <w:rPr>
            <w:rStyle w:val="Hyperlink"/>
            <w:rFonts w:ascii="Helvetica" w:hAnsi="Helvetica"/>
            <w:b w:val="0"/>
            <w:bCs w:val="0"/>
            <w:caps w:val="0"/>
            <w:noProof/>
            <w:sz w:val="20"/>
            <w:szCs w:val="20"/>
          </w:rPr>
          <w:t>Key themes we heard</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_Toc82005734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7</w:t>
        </w:r>
        <w:r w:rsidR="003374B0" w:rsidRPr="00A57CA8">
          <w:rPr>
            <w:rFonts w:ascii="Helvetica" w:hAnsi="Helvetica"/>
            <w:b w:val="0"/>
            <w:bCs w:val="0"/>
            <w:noProof/>
            <w:webHidden/>
            <w:sz w:val="20"/>
            <w:szCs w:val="20"/>
          </w:rPr>
          <w:fldChar w:fldCharType="end"/>
        </w:r>
      </w:hyperlink>
    </w:p>
    <w:p w14:paraId="37A2D984" w14:textId="50DE5F63"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35" w:history="1">
        <w:r w:rsidRPr="00A57CA8">
          <w:rPr>
            <w:rStyle w:val="Hyperlink"/>
            <w:rFonts w:ascii="Helvetica" w:hAnsi="Helvetica"/>
            <w:b w:val="0"/>
            <w:bCs w:val="0"/>
            <w:caps w:val="0"/>
            <w:noProof/>
            <w:sz w:val="20"/>
            <w:szCs w:val="20"/>
          </w:rPr>
          <w:t>What you told us about</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_Toc82005735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8</w:t>
        </w:r>
        <w:r w:rsidR="003374B0" w:rsidRPr="00A57CA8">
          <w:rPr>
            <w:rFonts w:ascii="Helvetica" w:hAnsi="Helvetica"/>
            <w:b w:val="0"/>
            <w:bCs w:val="0"/>
            <w:noProof/>
            <w:webHidden/>
            <w:sz w:val="20"/>
            <w:szCs w:val="20"/>
          </w:rPr>
          <w:fldChar w:fldCharType="end"/>
        </w:r>
      </w:hyperlink>
    </w:p>
    <w:p w14:paraId="7D7F712B" w14:textId="56F05963" w:rsidR="003374B0" w:rsidRPr="00A57CA8" w:rsidRDefault="002326E5" w:rsidP="002326E5">
      <w:pPr>
        <w:pStyle w:val="TOC2"/>
        <w:tabs>
          <w:tab w:val="right" w:pos="10338"/>
        </w:tabs>
        <w:spacing w:before="0" w:line="360" w:lineRule="auto"/>
        <w:rPr>
          <w:rFonts w:ascii="Helvetica" w:eastAsiaTheme="minorEastAsia" w:hAnsi="Helvetica" w:cstheme="minorBidi"/>
          <w:b w:val="0"/>
          <w:bCs w:val="0"/>
          <w:noProof/>
          <w:lang w:eastAsia="en-GB"/>
        </w:rPr>
      </w:pPr>
      <w:hyperlink w:anchor="_Toc82005736" w:history="1">
        <w:r w:rsidR="003374B0" w:rsidRPr="00A57CA8">
          <w:rPr>
            <w:rStyle w:val="Hyperlink"/>
            <w:rFonts w:ascii="Helvetica" w:hAnsi="Helvetica"/>
            <w:b w:val="0"/>
            <w:bCs w:val="0"/>
            <w:noProof/>
          </w:rPr>
          <w:t>The principles of community engagement</w:t>
        </w:r>
        <w:r w:rsidR="003374B0" w:rsidRPr="00A57CA8">
          <w:rPr>
            <w:rFonts w:ascii="Helvetica" w:hAnsi="Helvetica"/>
            <w:b w:val="0"/>
            <w:bCs w:val="0"/>
            <w:noProof/>
            <w:webHidden/>
          </w:rPr>
          <w:tab/>
        </w:r>
        <w:r w:rsidR="003374B0" w:rsidRPr="00A57CA8">
          <w:rPr>
            <w:rFonts w:ascii="Helvetica" w:hAnsi="Helvetica"/>
            <w:b w:val="0"/>
            <w:bCs w:val="0"/>
            <w:noProof/>
            <w:webHidden/>
          </w:rPr>
          <w:fldChar w:fldCharType="begin"/>
        </w:r>
        <w:r w:rsidR="003374B0" w:rsidRPr="00A57CA8">
          <w:rPr>
            <w:rFonts w:ascii="Helvetica" w:hAnsi="Helvetica"/>
            <w:b w:val="0"/>
            <w:bCs w:val="0"/>
            <w:noProof/>
            <w:webHidden/>
          </w:rPr>
          <w:instrText xml:space="preserve"> PAGEREF _Toc82005736 \h </w:instrText>
        </w:r>
        <w:r w:rsidR="003374B0" w:rsidRPr="00A57CA8">
          <w:rPr>
            <w:rFonts w:ascii="Helvetica" w:hAnsi="Helvetica"/>
            <w:b w:val="0"/>
            <w:bCs w:val="0"/>
            <w:noProof/>
            <w:webHidden/>
          </w:rPr>
        </w:r>
        <w:r w:rsidR="003374B0" w:rsidRPr="00A57CA8">
          <w:rPr>
            <w:rFonts w:ascii="Helvetica" w:hAnsi="Helvetica"/>
            <w:b w:val="0"/>
            <w:bCs w:val="0"/>
            <w:noProof/>
            <w:webHidden/>
          </w:rPr>
          <w:fldChar w:fldCharType="separate"/>
        </w:r>
        <w:r w:rsidR="003374B0" w:rsidRPr="00A57CA8">
          <w:rPr>
            <w:rFonts w:ascii="Helvetica" w:hAnsi="Helvetica"/>
            <w:b w:val="0"/>
            <w:bCs w:val="0"/>
            <w:noProof/>
            <w:webHidden/>
          </w:rPr>
          <w:t>8</w:t>
        </w:r>
        <w:r w:rsidR="003374B0" w:rsidRPr="00A57CA8">
          <w:rPr>
            <w:rFonts w:ascii="Helvetica" w:hAnsi="Helvetica"/>
            <w:b w:val="0"/>
            <w:bCs w:val="0"/>
            <w:noProof/>
            <w:webHidden/>
          </w:rPr>
          <w:fldChar w:fldCharType="end"/>
        </w:r>
      </w:hyperlink>
    </w:p>
    <w:p w14:paraId="1D25851F" w14:textId="5A74BC27" w:rsidR="003374B0" w:rsidRPr="00A57CA8" w:rsidRDefault="002326E5" w:rsidP="002326E5">
      <w:pPr>
        <w:pStyle w:val="TOC2"/>
        <w:tabs>
          <w:tab w:val="right" w:pos="10338"/>
        </w:tabs>
        <w:spacing w:before="0" w:line="360" w:lineRule="auto"/>
        <w:rPr>
          <w:rFonts w:ascii="Helvetica" w:eastAsiaTheme="minorEastAsia" w:hAnsi="Helvetica" w:cstheme="minorBidi"/>
          <w:b w:val="0"/>
          <w:bCs w:val="0"/>
          <w:noProof/>
          <w:lang w:eastAsia="en-GB"/>
        </w:rPr>
      </w:pPr>
      <w:hyperlink w:anchor="_Toc82005737" w:history="1">
        <w:r w:rsidR="003374B0" w:rsidRPr="00A57CA8">
          <w:rPr>
            <w:rStyle w:val="Hyperlink"/>
            <w:rFonts w:ascii="Helvetica" w:hAnsi="Helvetica"/>
            <w:b w:val="0"/>
            <w:bCs w:val="0"/>
            <w:noProof/>
          </w:rPr>
          <w:t>What prevents you from participating</w:t>
        </w:r>
        <w:r w:rsidR="003374B0" w:rsidRPr="00A57CA8">
          <w:rPr>
            <w:rFonts w:ascii="Helvetica" w:hAnsi="Helvetica"/>
            <w:b w:val="0"/>
            <w:bCs w:val="0"/>
            <w:noProof/>
            <w:webHidden/>
          </w:rPr>
          <w:tab/>
        </w:r>
        <w:r w:rsidR="003374B0" w:rsidRPr="00A57CA8">
          <w:rPr>
            <w:rFonts w:ascii="Helvetica" w:hAnsi="Helvetica"/>
            <w:b w:val="0"/>
            <w:bCs w:val="0"/>
            <w:noProof/>
            <w:webHidden/>
          </w:rPr>
          <w:fldChar w:fldCharType="begin"/>
        </w:r>
        <w:r w:rsidR="003374B0" w:rsidRPr="00A57CA8">
          <w:rPr>
            <w:rFonts w:ascii="Helvetica" w:hAnsi="Helvetica"/>
            <w:b w:val="0"/>
            <w:bCs w:val="0"/>
            <w:noProof/>
            <w:webHidden/>
          </w:rPr>
          <w:instrText xml:space="preserve"> PAGEREF _Toc82005737 \h </w:instrText>
        </w:r>
        <w:r w:rsidR="003374B0" w:rsidRPr="00A57CA8">
          <w:rPr>
            <w:rFonts w:ascii="Helvetica" w:hAnsi="Helvetica"/>
            <w:b w:val="0"/>
            <w:bCs w:val="0"/>
            <w:noProof/>
            <w:webHidden/>
          </w:rPr>
        </w:r>
        <w:r w:rsidR="003374B0" w:rsidRPr="00A57CA8">
          <w:rPr>
            <w:rFonts w:ascii="Helvetica" w:hAnsi="Helvetica"/>
            <w:b w:val="0"/>
            <w:bCs w:val="0"/>
            <w:noProof/>
            <w:webHidden/>
          </w:rPr>
          <w:fldChar w:fldCharType="separate"/>
        </w:r>
        <w:r w:rsidR="003374B0" w:rsidRPr="00A57CA8">
          <w:rPr>
            <w:rFonts w:ascii="Helvetica" w:hAnsi="Helvetica"/>
            <w:b w:val="0"/>
            <w:bCs w:val="0"/>
            <w:noProof/>
            <w:webHidden/>
          </w:rPr>
          <w:t>9</w:t>
        </w:r>
        <w:r w:rsidR="003374B0" w:rsidRPr="00A57CA8">
          <w:rPr>
            <w:rFonts w:ascii="Helvetica" w:hAnsi="Helvetica"/>
            <w:b w:val="0"/>
            <w:bCs w:val="0"/>
            <w:noProof/>
            <w:webHidden/>
          </w:rPr>
          <w:fldChar w:fldCharType="end"/>
        </w:r>
      </w:hyperlink>
    </w:p>
    <w:p w14:paraId="4370AB89" w14:textId="6036C59D" w:rsidR="003374B0" w:rsidRPr="00A57CA8" w:rsidRDefault="002326E5" w:rsidP="002326E5">
      <w:pPr>
        <w:pStyle w:val="TOC2"/>
        <w:tabs>
          <w:tab w:val="right" w:pos="10338"/>
        </w:tabs>
        <w:spacing w:before="0" w:line="360" w:lineRule="auto"/>
        <w:rPr>
          <w:rFonts w:ascii="Helvetica" w:eastAsiaTheme="minorEastAsia" w:hAnsi="Helvetica" w:cstheme="minorBidi"/>
          <w:b w:val="0"/>
          <w:bCs w:val="0"/>
          <w:noProof/>
          <w:lang w:eastAsia="en-GB"/>
        </w:rPr>
      </w:pPr>
      <w:hyperlink w:anchor="_Toc82005738" w:history="1">
        <w:r w:rsidR="003374B0" w:rsidRPr="00A57CA8">
          <w:rPr>
            <w:rStyle w:val="Hyperlink"/>
            <w:rFonts w:ascii="Helvetica" w:hAnsi="Helvetica"/>
            <w:b w:val="0"/>
            <w:bCs w:val="0"/>
            <w:noProof/>
          </w:rPr>
          <w:t>What encourages you to participate</w:t>
        </w:r>
        <w:r w:rsidR="003374B0" w:rsidRPr="00A57CA8">
          <w:rPr>
            <w:rFonts w:ascii="Helvetica" w:hAnsi="Helvetica"/>
            <w:b w:val="0"/>
            <w:bCs w:val="0"/>
            <w:noProof/>
            <w:webHidden/>
          </w:rPr>
          <w:tab/>
        </w:r>
        <w:r w:rsidR="003374B0" w:rsidRPr="00A57CA8">
          <w:rPr>
            <w:rFonts w:ascii="Helvetica" w:hAnsi="Helvetica"/>
            <w:b w:val="0"/>
            <w:bCs w:val="0"/>
            <w:noProof/>
            <w:webHidden/>
          </w:rPr>
          <w:fldChar w:fldCharType="begin"/>
        </w:r>
        <w:r w:rsidR="003374B0" w:rsidRPr="00A57CA8">
          <w:rPr>
            <w:rFonts w:ascii="Helvetica" w:hAnsi="Helvetica"/>
            <w:b w:val="0"/>
            <w:bCs w:val="0"/>
            <w:noProof/>
            <w:webHidden/>
          </w:rPr>
          <w:instrText xml:space="preserve"> PAGEREF _Toc82005738 \h </w:instrText>
        </w:r>
        <w:r w:rsidR="003374B0" w:rsidRPr="00A57CA8">
          <w:rPr>
            <w:rFonts w:ascii="Helvetica" w:hAnsi="Helvetica"/>
            <w:b w:val="0"/>
            <w:bCs w:val="0"/>
            <w:noProof/>
            <w:webHidden/>
          </w:rPr>
        </w:r>
        <w:r w:rsidR="003374B0" w:rsidRPr="00A57CA8">
          <w:rPr>
            <w:rFonts w:ascii="Helvetica" w:hAnsi="Helvetica"/>
            <w:b w:val="0"/>
            <w:bCs w:val="0"/>
            <w:noProof/>
            <w:webHidden/>
          </w:rPr>
          <w:fldChar w:fldCharType="separate"/>
        </w:r>
        <w:r w:rsidR="003374B0" w:rsidRPr="00A57CA8">
          <w:rPr>
            <w:rFonts w:ascii="Helvetica" w:hAnsi="Helvetica"/>
            <w:b w:val="0"/>
            <w:bCs w:val="0"/>
            <w:noProof/>
            <w:webHidden/>
          </w:rPr>
          <w:t>9</w:t>
        </w:r>
        <w:r w:rsidR="003374B0" w:rsidRPr="00A57CA8">
          <w:rPr>
            <w:rFonts w:ascii="Helvetica" w:hAnsi="Helvetica"/>
            <w:b w:val="0"/>
            <w:bCs w:val="0"/>
            <w:noProof/>
            <w:webHidden/>
          </w:rPr>
          <w:fldChar w:fldCharType="end"/>
        </w:r>
      </w:hyperlink>
    </w:p>
    <w:p w14:paraId="5471863A" w14:textId="2CC44CD8" w:rsidR="003374B0" w:rsidRPr="00A57CA8" w:rsidRDefault="002326E5" w:rsidP="002326E5">
      <w:pPr>
        <w:pStyle w:val="TOC2"/>
        <w:tabs>
          <w:tab w:val="right" w:pos="10338"/>
        </w:tabs>
        <w:spacing w:before="0" w:line="360" w:lineRule="auto"/>
        <w:rPr>
          <w:rFonts w:ascii="Helvetica" w:eastAsiaTheme="minorEastAsia" w:hAnsi="Helvetica" w:cstheme="minorBidi"/>
          <w:b w:val="0"/>
          <w:bCs w:val="0"/>
          <w:noProof/>
          <w:lang w:eastAsia="en-GB"/>
        </w:rPr>
      </w:pPr>
      <w:hyperlink w:anchor="_Toc82005739" w:history="1">
        <w:r w:rsidR="003374B0" w:rsidRPr="00A57CA8">
          <w:rPr>
            <w:rStyle w:val="Hyperlink"/>
            <w:rFonts w:ascii="Helvetica" w:hAnsi="Helvetica"/>
            <w:b w:val="0"/>
            <w:bCs w:val="0"/>
            <w:noProof/>
          </w:rPr>
          <w:t>Deliberative engagement</w:t>
        </w:r>
        <w:r w:rsidR="003374B0" w:rsidRPr="00A57CA8">
          <w:rPr>
            <w:rFonts w:ascii="Helvetica" w:hAnsi="Helvetica"/>
            <w:b w:val="0"/>
            <w:bCs w:val="0"/>
            <w:noProof/>
            <w:webHidden/>
          </w:rPr>
          <w:tab/>
        </w:r>
        <w:r w:rsidR="003374B0" w:rsidRPr="00A57CA8">
          <w:rPr>
            <w:rFonts w:ascii="Helvetica" w:hAnsi="Helvetica"/>
            <w:b w:val="0"/>
            <w:bCs w:val="0"/>
            <w:noProof/>
            <w:webHidden/>
          </w:rPr>
          <w:fldChar w:fldCharType="begin"/>
        </w:r>
        <w:r w:rsidR="003374B0" w:rsidRPr="00A57CA8">
          <w:rPr>
            <w:rFonts w:ascii="Helvetica" w:hAnsi="Helvetica"/>
            <w:b w:val="0"/>
            <w:bCs w:val="0"/>
            <w:noProof/>
            <w:webHidden/>
          </w:rPr>
          <w:instrText xml:space="preserve"> PAGEREF _Toc82005739 \h </w:instrText>
        </w:r>
        <w:r w:rsidR="003374B0" w:rsidRPr="00A57CA8">
          <w:rPr>
            <w:rFonts w:ascii="Helvetica" w:hAnsi="Helvetica"/>
            <w:b w:val="0"/>
            <w:bCs w:val="0"/>
            <w:noProof/>
            <w:webHidden/>
          </w:rPr>
        </w:r>
        <w:r w:rsidR="003374B0" w:rsidRPr="00A57CA8">
          <w:rPr>
            <w:rFonts w:ascii="Helvetica" w:hAnsi="Helvetica"/>
            <w:b w:val="0"/>
            <w:bCs w:val="0"/>
            <w:noProof/>
            <w:webHidden/>
          </w:rPr>
          <w:fldChar w:fldCharType="separate"/>
        </w:r>
        <w:r w:rsidR="003374B0" w:rsidRPr="00A57CA8">
          <w:rPr>
            <w:rFonts w:ascii="Helvetica" w:hAnsi="Helvetica"/>
            <w:b w:val="0"/>
            <w:bCs w:val="0"/>
            <w:noProof/>
            <w:webHidden/>
          </w:rPr>
          <w:t>10</w:t>
        </w:r>
        <w:r w:rsidR="003374B0" w:rsidRPr="00A57CA8">
          <w:rPr>
            <w:rFonts w:ascii="Helvetica" w:hAnsi="Helvetica"/>
            <w:b w:val="0"/>
            <w:bCs w:val="0"/>
            <w:noProof/>
            <w:webHidden/>
          </w:rPr>
          <w:fldChar w:fldCharType="end"/>
        </w:r>
      </w:hyperlink>
    </w:p>
    <w:p w14:paraId="223748A5" w14:textId="4580DEAD"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40" w:history="1">
        <w:r w:rsidRPr="00A57CA8">
          <w:rPr>
            <w:rStyle w:val="Hyperlink"/>
            <w:rFonts w:ascii="Helvetica" w:hAnsi="Helvetica"/>
            <w:b w:val="0"/>
            <w:bCs w:val="0"/>
            <w:caps w:val="0"/>
            <w:noProof/>
            <w:sz w:val="20"/>
            <w:szCs w:val="20"/>
          </w:rPr>
          <w:t>Ideas wall</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_Toc82005740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11</w:t>
        </w:r>
        <w:r w:rsidR="003374B0" w:rsidRPr="00A57CA8">
          <w:rPr>
            <w:rFonts w:ascii="Helvetica" w:hAnsi="Helvetica"/>
            <w:b w:val="0"/>
            <w:bCs w:val="0"/>
            <w:noProof/>
            <w:webHidden/>
            <w:sz w:val="20"/>
            <w:szCs w:val="20"/>
          </w:rPr>
          <w:fldChar w:fldCharType="end"/>
        </w:r>
      </w:hyperlink>
    </w:p>
    <w:p w14:paraId="3DEAB929" w14:textId="523125D1" w:rsidR="003374B0" w:rsidRPr="00A57CA8" w:rsidRDefault="002326E5" w:rsidP="002326E5">
      <w:pPr>
        <w:pStyle w:val="TOC1"/>
        <w:tabs>
          <w:tab w:val="right" w:pos="10338"/>
        </w:tabs>
        <w:spacing w:before="0" w:line="360" w:lineRule="auto"/>
        <w:rPr>
          <w:rFonts w:ascii="Helvetica" w:eastAsiaTheme="minorEastAsia" w:hAnsi="Helvetica" w:cstheme="minorBidi"/>
          <w:b w:val="0"/>
          <w:bCs w:val="0"/>
          <w:caps w:val="0"/>
          <w:noProof/>
          <w:sz w:val="20"/>
          <w:szCs w:val="20"/>
          <w:lang w:eastAsia="en-GB"/>
        </w:rPr>
      </w:pPr>
      <w:hyperlink w:anchor="_Toc82005741" w:history="1">
        <w:r w:rsidRPr="00A57CA8">
          <w:rPr>
            <w:rStyle w:val="Hyperlink"/>
            <w:rFonts w:ascii="Helvetica" w:hAnsi="Helvetica"/>
            <w:b w:val="0"/>
            <w:bCs w:val="0"/>
            <w:caps w:val="0"/>
            <w:noProof/>
            <w:sz w:val="20"/>
            <w:szCs w:val="20"/>
          </w:rPr>
          <w:t>How your feedback was used</w:t>
        </w:r>
        <w:r w:rsidR="003374B0" w:rsidRPr="00A57CA8">
          <w:rPr>
            <w:rFonts w:ascii="Helvetica" w:hAnsi="Helvetica"/>
            <w:b w:val="0"/>
            <w:bCs w:val="0"/>
            <w:noProof/>
            <w:webHidden/>
            <w:sz w:val="20"/>
            <w:szCs w:val="20"/>
          </w:rPr>
          <w:tab/>
        </w:r>
        <w:r w:rsidR="003374B0" w:rsidRPr="00A57CA8">
          <w:rPr>
            <w:rFonts w:ascii="Helvetica" w:hAnsi="Helvetica"/>
            <w:b w:val="0"/>
            <w:bCs w:val="0"/>
            <w:noProof/>
            <w:webHidden/>
            <w:sz w:val="20"/>
            <w:szCs w:val="20"/>
          </w:rPr>
          <w:fldChar w:fldCharType="begin"/>
        </w:r>
        <w:r w:rsidR="003374B0" w:rsidRPr="00A57CA8">
          <w:rPr>
            <w:rFonts w:ascii="Helvetica" w:hAnsi="Helvetica"/>
            <w:b w:val="0"/>
            <w:bCs w:val="0"/>
            <w:noProof/>
            <w:webHidden/>
            <w:sz w:val="20"/>
            <w:szCs w:val="20"/>
          </w:rPr>
          <w:instrText xml:space="preserve"> PAGEREF _Toc82005741 \h </w:instrText>
        </w:r>
        <w:r w:rsidR="003374B0" w:rsidRPr="00A57CA8">
          <w:rPr>
            <w:rFonts w:ascii="Helvetica" w:hAnsi="Helvetica"/>
            <w:b w:val="0"/>
            <w:bCs w:val="0"/>
            <w:noProof/>
            <w:webHidden/>
            <w:sz w:val="20"/>
            <w:szCs w:val="20"/>
          </w:rPr>
        </w:r>
        <w:r w:rsidR="003374B0" w:rsidRPr="00A57CA8">
          <w:rPr>
            <w:rFonts w:ascii="Helvetica" w:hAnsi="Helvetica"/>
            <w:b w:val="0"/>
            <w:bCs w:val="0"/>
            <w:noProof/>
            <w:webHidden/>
            <w:sz w:val="20"/>
            <w:szCs w:val="20"/>
          </w:rPr>
          <w:fldChar w:fldCharType="separate"/>
        </w:r>
        <w:r w:rsidR="003374B0" w:rsidRPr="00A57CA8">
          <w:rPr>
            <w:rFonts w:ascii="Helvetica" w:hAnsi="Helvetica"/>
            <w:b w:val="0"/>
            <w:bCs w:val="0"/>
            <w:noProof/>
            <w:webHidden/>
            <w:sz w:val="20"/>
            <w:szCs w:val="20"/>
          </w:rPr>
          <w:t>11</w:t>
        </w:r>
        <w:r w:rsidR="003374B0" w:rsidRPr="00A57CA8">
          <w:rPr>
            <w:rFonts w:ascii="Helvetica" w:hAnsi="Helvetica"/>
            <w:b w:val="0"/>
            <w:bCs w:val="0"/>
            <w:noProof/>
            <w:webHidden/>
            <w:sz w:val="20"/>
            <w:szCs w:val="20"/>
          </w:rPr>
          <w:fldChar w:fldCharType="end"/>
        </w:r>
      </w:hyperlink>
    </w:p>
    <w:p w14:paraId="44BDD5C0" w14:textId="54FA88D2" w:rsidR="00F751C5" w:rsidRDefault="003374B0" w:rsidP="002326E5">
      <w:pPr>
        <w:pStyle w:val="Heading2"/>
        <w:spacing w:before="0" w:afterLines="50" w:after="120"/>
      </w:pPr>
      <w:r>
        <w:rPr>
          <w:b w:val="0"/>
          <w:bCs/>
          <w:sz w:val="20"/>
          <w:szCs w:val="20"/>
        </w:rPr>
        <w:fldChar w:fldCharType="end"/>
      </w:r>
      <w:r w:rsidR="00F751C5" w:rsidRPr="00F751C5">
        <w:t>August 2021</w:t>
      </w:r>
    </w:p>
    <w:p w14:paraId="2DB25571" w14:textId="77777777" w:rsidR="00F751C5" w:rsidRDefault="00F751C5" w:rsidP="002326E5">
      <w:pPr>
        <w:spacing w:before="240" w:line="276" w:lineRule="auto"/>
      </w:pPr>
      <w:r>
        <w:t>Disclaimer</w:t>
      </w:r>
    </w:p>
    <w:p w14:paraId="2EB3EEDA" w14:textId="2D84A4B9" w:rsidR="00F751C5" w:rsidRDefault="00F751C5" w:rsidP="002326E5">
      <w:pPr>
        <w:spacing w:before="240" w:line="276" w:lineRule="auto"/>
      </w:pPr>
      <w:r>
        <w:t>This report is provided for information and it does not purport to be complete. While care has been taken to ensure the content in the report is accurate, we cannot guarantee it is without flaw of any kind. There may be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consequence which may arise from you relying on any information contained in this report.</w:t>
      </w:r>
    </w:p>
    <w:p w14:paraId="1B58866B" w14:textId="77777777" w:rsidR="00DD4701" w:rsidRDefault="00DD4701" w:rsidP="002326E5">
      <w:pPr>
        <w:spacing w:after="0"/>
        <w:rPr>
          <w:rFonts w:eastAsiaTheme="minorEastAsia" w:cs="Gotham-Book"/>
          <w:b/>
          <w:color w:val="000000"/>
          <w:sz w:val="28"/>
          <w:szCs w:val="28"/>
          <w:lang w:val="en-US"/>
        </w:rPr>
      </w:pPr>
      <w:bookmarkStart w:id="4" w:name="_Toc6219539"/>
      <w:bookmarkStart w:id="5" w:name="_Toc6224537"/>
      <w:r>
        <w:br w:type="page"/>
      </w:r>
    </w:p>
    <w:bookmarkEnd w:id="4"/>
    <w:bookmarkEnd w:id="5"/>
    <w:p w14:paraId="649E0B8C" w14:textId="5D15FB9C" w:rsidR="00B31A02" w:rsidRPr="003374B0" w:rsidRDefault="002326E5" w:rsidP="002326E5">
      <w:pPr>
        <w:pStyle w:val="Heading3"/>
      </w:pPr>
      <w:r w:rsidRPr="003374B0">
        <w:lastRenderedPageBreak/>
        <w:t>Thanks to our community</w:t>
      </w:r>
    </w:p>
    <w:p w14:paraId="6FA120D6" w14:textId="2FB7CFB6" w:rsidR="00FC34DF" w:rsidRPr="00D15B8C" w:rsidRDefault="00B31A02" w:rsidP="002326E5">
      <w:pPr>
        <w:pStyle w:val="Heading3"/>
      </w:pPr>
      <w:r w:rsidRPr="00B31A02">
        <w:t>Thank you</w:t>
      </w:r>
    </w:p>
    <w:p w14:paraId="2D2A2DF7" w14:textId="77777777" w:rsidR="00B31A02" w:rsidRDefault="00B31A02" w:rsidP="00B31A02">
      <w:pPr>
        <w:pStyle w:val="COMBodycopy"/>
        <w:spacing w:after="0" w:line="276" w:lineRule="auto"/>
      </w:pPr>
      <w:r>
        <w:t xml:space="preserve">Thank you to everyone who shared their thoughts, time and experiences with us to help shape the Community Engagement Policy. We met with you over many months to seek your involvement and participation in conversations, activities and workshops about what makes good community engagement. We appreciate your interest and openness and look forward to creating better outcomes for Melbourne together. </w:t>
      </w:r>
    </w:p>
    <w:p w14:paraId="20F93186" w14:textId="46321D05" w:rsidR="00B31A02" w:rsidRDefault="00B31A02" w:rsidP="00B31A02">
      <w:pPr>
        <w:pStyle w:val="COMBodycopy"/>
        <w:spacing w:after="0" w:line="276" w:lineRule="auto"/>
      </w:pPr>
      <w:r>
        <w:t xml:space="preserve">To find out more about the community engagement policy consultation visit </w:t>
      </w:r>
      <w:r w:rsidRPr="001C28E9">
        <w:rPr>
          <w:b/>
          <w:bCs/>
        </w:rPr>
        <w:t>participate.melbourne.vic.gov.au/community-engagement-policy</w:t>
      </w:r>
    </w:p>
    <w:p w14:paraId="40ABD0FC" w14:textId="153DD5D3" w:rsidR="00B31A02" w:rsidRDefault="00CD0F94" w:rsidP="00410816">
      <w:pPr>
        <w:pStyle w:val="Heading1"/>
      </w:pPr>
      <w:bookmarkStart w:id="6" w:name="_Toc82005727"/>
      <w:r w:rsidRPr="00CD0F94">
        <w:t>Introduction</w:t>
      </w:r>
      <w:bookmarkEnd w:id="6"/>
    </w:p>
    <w:p w14:paraId="344F1054" w14:textId="77777777" w:rsidR="00CD0F94" w:rsidRDefault="00CD0F94" w:rsidP="00CD0F94">
      <w:pPr>
        <w:spacing w:line="276" w:lineRule="auto"/>
      </w:pPr>
      <w:r>
        <w:t>Local government responsibilities span so many aspects of community life, from planning and rubbish collection to community services, libraries, sport and recreation and much more. We work best when we involve the community and listen to what you have to say on the projects and issues that impact you.</w:t>
      </w:r>
    </w:p>
    <w:p w14:paraId="19C4E147" w14:textId="56D66D82" w:rsidR="00CD0F94" w:rsidRDefault="00CD0F94" w:rsidP="00CD0F94">
      <w:pPr>
        <w:spacing w:line="276" w:lineRule="auto"/>
      </w:pPr>
      <w:r>
        <w:t>Between October 2020 and February 2021 the City of Melbourne asked people what they thought about community engagement. Building on what we’d previously heard, we spoke to lots of people to develop a policy to guide our commitment and approach to community engagement.</w:t>
      </w:r>
    </w:p>
    <w:p w14:paraId="4D1F0AEB" w14:textId="310323EE" w:rsidR="00CD0F94" w:rsidRDefault="00CD0F94" w:rsidP="00CD0F94">
      <w:pPr>
        <w:spacing w:line="276" w:lineRule="auto"/>
      </w:pPr>
      <w:r>
        <w:t>We wanted to:</w:t>
      </w:r>
    </w:p>
    <w:p w14:paraId="49CD3F4C" w14:textId="228AE8BC" w:rsidR="00CD0F94" w:rsidRPr="00CD0F94" w:rsidRDefault="00CD0F94" w:rsidP="00CD0F94">
      <w:pPr>
        <w:pStyle w:val="ListParagraph"/>
        <w:rPr>
          <w:lang w:val="en-GB"/>
        </w:rPr>
      </w:pPr>
      <w:r w:rsidRPr="00CD0F94">
        <w:rPr>
          <w:lang w:val="en-GB"/>
        </w:rPr>
        <w:t>Invite conversations about the purpose of community engagement</w:t>
      </w:r>
    </w:p>
    <w:p w14:paraId="62021CA0" w14:textId="11143A8C" w:rsidR="00CD0F94" w:rsidRPr="00CD0F94" w:rsidRDefault="00CD0F94" w:rsidP="00CD0F94">
      <w:pPr>
        <w:pStyle w:val="ListParagraph"/>
        <w:rPr>
          <w:lang w:val="en-GB"/>
        </w:rPr>
      </w:pPr>
      <w:r w:rsidRPr="00CD0F94">
        <w:rPr>
          <w:lang w:val="en-GB"/>
        </w:rPr>
        <w:t xml:space="preserve">Inspire people to think about the roles and responsibilities of local government and the community in shaping </w:t>
      </w:r>
      <w:proofErr w:type="spellStart"/>
      <w:r w:rsidRPr="00CD0F94">
        <w:rPr>
          <w:lang w:val="en-GB"/>
        </w:rPr>
        <w:t>melbourne</w:t>
      </w:r>
      <w:proofErr w:type="spellEnd"/>
    </w:p>
    <w:p w14:paraId="49B40E38" w14:textId="48C18E01" w:rsidR="00CD0F94" w:rsidRPr="00AF2081" w:rsidRDefault="00CD0F94" w:rsidP="00CD0F94">
      <w:pPr>
        <w:pStyle w:val="ListParagraph"/>
        <w:rPr>
          <w:lang w:val="en-GB"/>
        </w:rPr>
      </w:pPr>
      <w:r w:rsidRPr="00AF2081">
        <w:rPr>
          <w:lang w:val="en-GB"/>
        </w:rPr>
        <w:t xml:space="preserve">Reflect on the principles, barriers and enablers </w:t>
      </w:r>
      <w:r w:rsidR="00AF2081">
        <w:rPr>
          <w:lang w:val="en-GB"/>
        </w:rPr>
        <w:t>o</w:t>
      </w:r>
      <w:r w:rsidRPr="00AF2081">
        <w:rPr>
          <w:lang w:val="en-GB"/>
        </w:rPr>
        <w:t>f community engagement</w:t>
      </w:r>
    </w:p>
    <w:p w14:paraId="0611140C" w14:textId="5AC51D79" w:rsidR="00CD0F94" w:rsidRPr="00CD0F94" w:rsidRDefault="00CD0F94" w:rsidP="00CD0F94">
      <w:pPr>
        <w:pStyle w:val="ListParagraph"/>
        <w:rPr>
          <w:lang w:val="en-GB"/>
        </w:rPr>
      </w:pPr>
      <w:r w:rsidRPr="00CD0F94">
        <w:rPr>
          <w:lang w:val="en-GB"/>
        </w:rPr>
        <w:t xml:space="preserve">Define deliberative engagement </w:t>
      </w:r>
    </w:p>
    <w:p w14:paraId="556CDB00" w14:textId="61D9FACA" w:rsidR="00CD0F94" w:rsidRPr="009D39CE" w:rsidRDefault="00CD0F94" w:rsidP="00CD0F94">
      <w:pPr>
        <w:pStyle w:val="ListParagraph"/>
        <w:rPr>
          <w:lang w:val="en-GB"/>
        </w:rPr>
      </w:pPr>
      <w:r w:rsidRPr="009D39CE">
        <w:rPr>
          <w:lang w:val="en-GB"/>
        </w:rPr>
        <w:t xml:space="preserve">Offer accessible, relevant, and timely opportunities </w:t>
      </w:r>
      <w:r w:rsidR="009D39CE">
        <w:rPr>
          <w:lang w:val="en-GB"/>
        </w:rPr>
        <w:t>f</w:t>
      </w:r>
      <w:r w:rsidRPr="009D39CE">
        <w:rPr>
          <w:lang w:val="en-GB"/>
        </w:rPr>
        <w:t xml:space="preserve">or participation </w:t>
      </w:r>
    </w:p>
    <w:p w14:paraId="583AD5BE" w14:textId="7D26146A" w:rsidR="00CD0F94" w:rsidRPr="00CD0F94" w:rsidRDefault="00CD0F94" w:rsidP="00CD0F94">
      <w:pPr>
        <w:pStyle w:val="ListParagraph"/>
        <w:rPr>
          <w:lang w:val="en-GB"/>
        </w:rPr>
      </w:pPr>
      <w:r w:rsidRPr="00CD0F94">
        <w:rPr>
          <w:lang w:val="en-GB"/>
        </w:rPr>
        <w:t>Activate and involve networks, leaders, and experts from across the community</w:t>
      </w:r>
    </w:p>
    <w:p w14:paraId="6426BB81" w14:textId="0AFB58EF" w:rsidR="00CD0F94" w:rsidRPr="00CD0F94" w:rsidRDefault="00CD0F94" w:rsidP="00CD0F94">
      <w:pPr>
        <w:pStyle w:val="ListParagraph"/>
        <w:rPr>
          <w:lang w:val="en-GB"/>
        </w:rPr>
      </w:pPr>
      <w:r w:rsidRPr="00CD0F94">
        <w:rPr>
          <w:lang w:val="en-GB"/>
        </w:rPr>
        <w:t>Reach and support those not familiar with engagement processes so they can contribute in meaningful ways</w:t>
      </w:r>
    </w:p>
    <w:p w14:paraId="172DDB33" w14:textId="0915EB53" w:rsidR="00CD0F94" w:rsidRDefault="00CD0F94" w:rsidP="00CD0F94">
      <w:pPr>
        <w:pStyle w:val="ListParagraph"/>
        <w:rPr>
          <w:lang w:val="en-GB"/>
        </w:rPr>
      </w:pPr>
      <w:r w:rsidRPr="00CD0F94">
        <w:rPr>
          <w:lang w:val="en-GB"/>
        </w:rPr>
        <w:t>Ensure a high level of involvement from councillors and staff.</w:t>
      </w:r>
    </w:p>
    <w:p w14:paraId="3EC247DF" w14:textId="482C9DA4" w:rsidR="00172C19" w:rsidRDefault="00172C19" w:rsidP="00172C19">
      <w:pPr>
        <w:spacing w:line="276" w:lineRule="auto"/>
        <w:rPr>
          <w:lang w:val="en-GB"/>
        </w:rPr>
      </w:pPr>
      <w:r w:rsidRPr="00172C19">
        <w:rPr>
          <w:lang w:val="en-GB"/>
        </w:rPr>
        <w:t>This summary has been created as a snapshot of what we did, what we heard, and what actions we identified for further policy development. The feedback we received has been shared with councillors and Council staff.</w:t>
      </w:r>
    </w:p>
    <w:p w14:paraId="6CC98607" w14:textId="77777777" w:rsidR="008854A9" w:rsidRPr="008854A9" w:rsidRDefault="008854A9" w:rsidP="002326E5">
      <w:pPr>
        <w:pStyle w:val="Heading2"/>
      </w:pPr>
      <w:r w:rsidRPr="008854A9">
        <w:t>Community engagement is a planned process. It aims to encourage people and groups to get involved and be active in decisions that affect them or are of interest to them.</w:t>
      </w:r>
    </w:p>
    <w:p w14:paraId="3DC26FE8" w14:textId="467CAE38" w:rsidR="008854A9" w:rsidRPr="008854A9" w:rsidRDefault="008854A9" w:rsidP="002326E5">
      <w:pPr>
        <w:pStyle w:val="Heading3"/>
      </w:pPr>
      <w:r w:rsidRPr="008854A9">
        <w:t>Did you know…</w:t>
      </w:r>
    </w:p>
    <w:p w14:paraId="4C1A60F9" w14:textId="77777777" w:rsidR="008854A9" w:rsidRPr="008854A9" w:rsidRDefault="008854A9" w:rsidP="002326E5">
      <w:pPr>
        <w:spacing w:line="276" w:lineRule="auto"/>
        <w:rPr>
          <w:lang w:val="en-GB"/>
        </w:rPr>
      </w:pPr>
      <w:r w:rsidRPr="008854A9">
        <w:rPr>
          <w:lang w:val="en-GB"/>
        </w:rPr>
        <w:t>each year, we typically engage with the community on more than 50 projects, reaching around 135,000 people through our online and face-to-face activities.</w:t>
      </w:r>
    </w:p>
    <w:p w14:paraId="42DC83AA" w14:textId="51C12512" w:rsidR="008854A9" w:rsidRPr="008854A9" w:rsidRDefault="008854A9" w:rsidP="002326E5">
      <w:pPr>
        <w:pStyle w:val="Heading3"/>
      </w:pPr>
      <w:r w:rsidRPr="008854A9">
        <w:t>Did you know…</w:t>
      </w:r>
    </w:p>
    <w:p w14:paraId="2B06FF5C" w14:textId="77777777" w:rsidR="00172C19" w:rsidRDefault="008854A9" w:rsidP="008854A9">
      <w:pPr>
        <w:spacing w:line="276" w:lineRule="auto"/>
        <w:rPr>
          <w:lang w:val="en-GB"/>
        </w:rPr>
      </w:pPr>
      <w:r w:rsidRPr="008854A9">
        <w:rPr>
          <w:lang w:val="en-GB"/>
        </w:rPr>
        <w:t>Council has a Community Engagement Framework that supports the organisation’s capacity and capabilities to deliver excellent engagement.</w:t>
      </w:r>
    </w:p>
    <w:p w14:paraId="228043EA" w14:textId="7108AF22" w:rsidR="008854A9" w:rsidRDefault="002326E5" w:rsidP="00410816">
      <w:pPr>
        <w:pStyle w:val="Heading1"/>
      </w:pPr>
      <w:bookmarkStart w:id="7" w:name="_Toc82005728"/>
      <w:bookmarkStart w:id="8" w:name="_Toc6219543"/>
      <w:bookmarkStart w:id="9" w:name="_Toc6224541"/>
      <w:r w:rsidRPr="008854A9">
        <w:t xml:space="preserve">Developing a community engagement policy for </w:t>
      </w:r>
      <w:proofErr w:type="spellStart"/>
      <w:r w:rsidRPr="008854A9">
        <w:t>melbourne</w:t>
      </w:r>
      <w:bookmarkEnd w:id="7"/>
      <w:proofErr w:type="spellEnd"/>
    </w:p>
    <w:bookmarkEnd w:id="8"/>
    <w:bookmarkEnd w:id="9"/>
    <w:p w14:paraId="6DE8E07F" w14:textId="41EFBD66" w:rsidR="008854A9" w:rsidRDefault="008854A9" w:rsidP="008854A9">
      <w:pPr>
        <w:spacing w:line="276" w:lineRule="auto"/>
      </w:pPr>
      <w:r>
        <w:t>Across a five month period we spoke to over 1200 people across the municipality to help with the development of the Community Engagement Policy. These conversations revealed high levels of support for public participation, and a range of key themes which led to the draft Community Engagement Policy being endorsed on 23 February 2021. The policy outlines four pairs of principles that guide our work:</w:t>
      </w:r>
    </w:p>
    <w:p w14:paraId="19F95336" w14:textId="77777777" w:rsidR="008854A9" w:rsidRPr="008854A9" w:rsidRDefault="008854A9" w:rsidP="008854A9">
      <w:pPr>
        <w:pStyle w:val="ListParagraph"/>
      </w:pPr>
      <w:r w:rsidRPr="008854A9">
        <w:t xml:space="preserve">Accountable and Transparent </w:t>
      </w:r>
    </w:p>
    <w:p w14:paraId="0CFA07D3" w14:textId="77777777" w:rsidR="008854A9" w:rsidRPr="008854A9" w:rsidRDefault="008854A9" w:rsidP="008854A9">
      <w:pPr>
        <w:pStyle w:val="ListParagraph"/>
      </w:pPr>
      <w:r w:rsidRPr="008854A9">
        <w:t xml:space="preserve">Inclusive and Accessible </w:t>
      </w:r>
    </w:p>
    <w:p w14:paraId="6F0AEEE2" w14:textId="77777777" w:rsidR="008854A9" w:rsidRPr="008854A9" w:rsidRDefault="008854A9" w:rsidP="008854A9">
      <w:pPr>
        <w:pStyle w:val="ListParagraph"/>
      </w:pPr>
      <w:r w:rsidRPr="008854A9">
        <w:t>Tru</w:t>
      </w:r>
      <w:bookmarkStart w:id="10" w:name="_GoBack"/>
      <w:bookmarkEnd w:id="10"/>
      <w:r w:rsidRPr="008854A9">
        <w:t xml:space="preserve">st and Respect </w:t>
      </w:r>
    </w:p>
    <w:p w14:paraId="117B4E03" w14:textId="77777777" w:rsidR="008854A9" w:rsidRPr="008854A9" w:rsidRDefault="008854A9" w:rsidP="008854A9">
      <w:pPr>
        <w:pStyle w:val="ListParagraph"/>
      </w:pPr>
      <w:r w:rsidRPr="008854A9">
        <w:lastRenderedPageBreak/>
        <w:t xml:space="preserve">Place-based and Community Development. </w:t>
      </w:r>
    </w:p>
    <w:p w14:paraId="426C90F2" w14:textId="77777777" w:rsidR="008854A9" w:rsidRDefault="008854A9" w:rsidP="008854A9">
      <w:pPr>
        <w:spacing w:line="276" w:lineRule="auto"/>
      </w:pPr>
      <w:r>
        <w:t xml:space="preserve">The Community Engagement Policy supports the delivery of six strategic objectives from the Council Plan 2021 – 2025 and our commitment to ongoing dialogue, connection and empowerment of our communities to be part of the evolution of the municipality. </w:t>
      </w:r>
    </w:p>
    <w:p w14:paraId="5A01752B" w14:textId="77777777" w:rsidR="008854A9" w:rsidRDefault="008854A9" w:rsidP="008854A9">
      <w:pPr>
        <w:spacing w:line="276" w:lineRule="auto"/>
      </w:pPr>
      <w:r>
        <w:t xml:space="preserve">The policy seeks to foster an ongoing culture of deeper public participation, delivering sustainable outcomes through shared problem-solving, open dialogue and meaningful participation. </w:t>
      </w:r>
    </w:p>
    <w:p w14:paraId="04F8E9FC" w14:textId="77777777" w:rsidR="008854A9" w:rsidRDefault="008854A9" w:rsidP="008854A9">
      <w:pPr>
        <w:spacing w:line="276" w:lineRule="auto"/>
      </w:pPr>
      <w:r>
        <w:t xml:space="preserve">The policy is also supporting Council’s work to progress the United Nations Sustainable Development Goals (SDGs). SDG 10, SDG 11 and SDG 16 call for the empowerment and inclusion of all to ensure decision making is representative, participatory and responsive –– and that we remain accountable and transparent for the decisions we make. Effective community engagement is fundamental to fulfilling the central promise of the UN SDGs to “leave no one behind” and has a key role to play in fostering strong, sustainable communities. </w:t>
      </w:r>
    </w:p>
    <w:p w14:paraId="5C352995" w14:textId="77777777" w:rsidR="008854A9" w:rsidRDefault="008854A9" w:rsidP="008854A9">
      <w:pPr>
        <w:spacing w:line="276" w:lineRule="auto"/>
      </w:pPr>
      <w:r>
        <w:t xml:space="preserve">This report is a summary of what we heard during the consultation. The policy and the full Consultation Report can be found on the Participate Melbourne website at participate.melbourne.vic.gov.au/community-engagement-policy </w:t>
      </w:r>
    </w:p>
    <w:p w14:paraId="002A0CBF" w14:textId="65FEBB78" w:rsidR="008854A9" w:rsidRPr="001C28E9" w:rsidRDefault="008854A9" w:rsidP="008854A9">
      <w:pPr>
        <w:spacing w:line="276" w:lineRule="auto"/>
        <w:rPr>
          <w:b/>
          <w:bCs/>
        </w:rPr>
      </w:pPr>
      <w:r w:rsidRPr="001C28E9">
        <w:rPr>
          <w:b/>
          <w:bCs/>
        </w:rPr>
        <w:t xml:space="preserve">To contact the community engagement team, email communityengagement@melbourne.vic.gov.au </w:t>
      </w:r>
      <w:r w:rsidR="007839B0" w:rsidRPr="001C28E9">
        <w:rPr>
          <w:b/>
          <w:bCs/>
        </w:rPr>
        <w:br/>
      </w:r>
      <w:r w:rsidRPr="001C28E9">
        <w:rPr>
          <w:b/>
          <w:bCs/>
        </w:rPr>
        <w:t>or call 9658 9658.</w:t>
      </w:r>
    </w:p>
    <w:p w14:paraId="075706E3" w14:textId="77777777" w:rsidR="007839B0" w:rsidRDefault="007839B0" w:rsidP="002326E5">
      <w:pPr>
        <w:pStyle w:val="Heading2"/>
      </w:pPr>
      <w:r>
        <w:t>95% of people agreed that:</w:t>
      </w:r>
    </w:p>
    <w:p w14:paraId="6275A102" w14:textId="12B664E9" w:rsidR="008854A9" w:rsidRDefault="007839B0" w:rsidP="007839B0">
      <w:pPr>
        <w:spacing w:line="276" w:lineRule="auto"/>
      </w:pPr>
      <w:r>
        <w:t>“Public participation in Council planning leads to better decisions and more sustainable solutions. Our different perspectives and experiences are valuable, and we all have a right to be involved in decisions that affect where and how we live”.</w:t>
      </w:r>
    </w:p>
    <w:p w14:paraId="0147C789" w14:textId="594C43B6" w:rsidR="008854A9" w:rsidRPr="00410816" w:rsidRDefault="002326E5" w:rsidP="00410816">
      <w:pPr>
        <w:pStyle w:val="Heading1"/>
      </w:pPr>
      <w:bookmarkStart w:id="11" w:name="_Toc82005729"/>
      <w:r w:rsidRPr="00410816">
        <w:t>How we engaged</w:t>
      </w:r>
      <w:bookmarkEnd w:id="11"/>
    </w:p>
    <w:p w14:paraId="63373239" w14:textId="68345B49" w:rsidR="008854A9" w:rsidRDefault="00BC7F9E" w:rsidP="00DD4701">
      <w:pPr>
        <w:spacing w:line="276" w:lineRule="auto"/>
      </w:pPr>
      <w:r w:rsidRPr="00BC7F9E">
        <w:t>Oct – Dec 2020</w:t>
      </w:r>
      <w:r>
        <w:br/>
      </w:r>
      <w:r w:rsidRPr="00BC7F9E">
        <w:t>Early consultation with targeted stakeholders</w:t>
      </w:r>
    </w:p>
    <w:p w14:paraId="3B9EF5D5" w14:textId="0DC5DB55" w:rsidR="00BC7F9E" w:rsidRDefault="00BC7F9E" w:rsidP="00DD4701">
      <w:pPr>
        <w:spacing w:line="276" w:lineRule="auto"/>
      </w:pPr>
      <w:r w:rsidRPr="00BC7F9E">
        <w:t>7 Jan – 3 Feb 2021</w:t>
      </w:r>
      <w:r>
        <w:br/>
      </w:r>
      <w:r w:rsidRPr="00BC7F9E">
        <w:t>Public consultation</w:t>
      </w:r>
    </w:p>
    <w:p w14:paraId="7A7C0353" w14:textId="30800BE2" w:rsidR="00BC7F9E" w:rsidRDefault="00BC7F9E" w:rsidP="00DD4701">
      <w:pPr>
        <w:spacing w:line="276" w:lineRule="auto"/>
      </w:pPr>
      <w:r w:rsidRPr="00BC7F9E">
        <w:t>23 Feb 2021</w:t>
      </w:r>
      <w:r>
        <w:br/>
      </w:r>
      <w:r w:rsidRPr="00BC7F9E">
        <w:t>Policy endorsed</w:t>
      </w:r>
    </w:p>
    <w:p w14:paraId="3B549DB1" w14:textId="28911097" w:rsidR="00BC7F9E" w:rsidRDefault="00D3250E" w:rsidP="00DD4701">
      <w:pPr>
        <w:spacing w:line="276" w:lineRule="auto"/>
      </w:pPr>
      <w:r w:rsidRPr="00BC7F9E">
        <w:t>ONGOING</w:t>
      </w:r>
      <w:r w:rsidR="00BC7F9E">
        <w:br/>
      </w:r>
      <w:r w:rsidR="00BC7F9E" w:rsidRPr="00BC7F9E">
        <w:t>Policy implementation</w:t>
      </w:r>
    </w:p>
    <w:p w14:paraId="5940B111" w14:textId="2D0A56C1" w:rsidR="00BC7F9E" w:rsidRDefault="00BC7F9E" w:rsidP="00BC7F9E">
      <w:pPr>
        <w:spacing w:line="276" w:lineRule="auto"/>
      </w:pPr>
      <w:r>
        <w:t xml:space="preserve">Between October 2020 and February 2021 our engagement included: </w:t>
      </w:r>
    </w:p>
    <w:p w14:paraId="21D5C094" w14:textId="248492A4" w:rsidR="00BC7F9E" w:rsidRPr="00BC7F9E" w:rsidRDefault="00BC7F9E" w:rsidP="00BC7F9E">
      <w:pPr>
        <w:pStyle w:val="ListParagraph"/>
      </w:pPr>
      <w:r w:rsidRPr="00BC7F9E">
        <w:t>Meetings with Traditional Owner groups</w:t>
      </w:r>
    </w:p>
    <w:p w14:paraId="467F2A2A" w14:textId="77777777" w:rsidR="00BC7F9E" w:rsidRPr="00BC7F9E" w:rsidRDefault="00BC7F9E" w:rsidP="00BC7F9E">
      <w:pPr>
        <w:pStyle w:val="ListParagraph"/>
      </w:pPr>
      <w:r w:rsidRPr="00BC7F9E">
        <w:t>Face-to-face and online interviews with community representatives and key stakeholders</w:t>
      </w:r>
    </w:p>
    <w:p w14:paraId="587A117B" w14:textId="403D8341" w:rsidR="00BC7F9E" w:rsidRPr="00BC7F9E" w:rsidRDefault="00BC7F9E" w:rsidP="00BC7F9E">
      <w:pPr>
        <w:pStyle w:val="ListParagraph"/>
      </w:pPr>
      <w:r w:rsidRPr="00BC7F9E">
        <w:t xml:space="preserve">Facilitated conversations with young children </w:t>
      </w:r>
      <w:r w:rsidR="00D3250E">
        <w:t>a</w:t>
      </w:r>
      <w:r w:rsidRPr="00BC7F9E">
        <w:t>nd educators</w:t>
      </w:r>
    </w:p>
    <w:p w14:paraId="5DFD76DF" w14:textId="7A1AC3F9" w:rsidR="00BC7F9E" w:rsidRPr="00BC7F9E" w:rsidRDefault="00BC7F9E" w:rsidP="00BC7F9E">
      <w:pPr>
        <w:pStyle w:val="ListParagraph"/>
      </w:pPr>
      <w:r w:rsidRPr="00BC7F9E">
        <w:t xml:space="preserve">Communicating with business precincts, resident associations, neighbourhood networks, youth forums </w:t>
      </w:r>
      <w:r w:rsidR="00D3250E">
        <w:t>a</w:t>
      </w:r>
      <w:r w:rsidRPr="00BC7F9E">
        <w:t>nd community groups</w:t>
      </w:r>
    </w:p>
    <w:p w14:paraId="478CED39" w14:textId="04C64F55" w:rsidR="00BC7F9E" w:rsidRPr="00BC7F9E" w:rsidRDefault="00BC7F9E" w:rsidP="00BC7F9E">
      <w:pPr>
        <w:pStyle w:val="ListParagraph"/>
      </w:pPr>
      <w:r w:rsidRPr="00BC7F9E">
        <w:t xml:space="preserve">Workshops with councillors, management and staff </w:t>
      </w:r>
    </w:p>
    <w:p w14:paraId="4F87331E" w14:textId="4C527B96" w:rsidR="00BC7F9E" w:rsidRPr="00BC7F9E" w:rsidRDefault="00BC7F9E" w:rsidP="00BC7F9E">
      <w:pPr>
        <w:pStyle w:val="ListParagraph"/>
      </w:pPr>
      <w:r w:rsidRPr="00BC7F9E">
        <w:t xml:space="preserve">Survey, accessible online via Participate Melbourne </w:t>
      </w:r>
      <w:r w:rsidR="009404C5">
        <w:t>a</w:t>
      </w:r>
      <w:r w:rsidRPr="00BC7F9E">
        <w:t>nd in printed form</w:t>
      </w:r>
    </w:p>
    <w:p w14:paraId="3EA1F0D7" w14:textId="492D1991" w:rsidR="00BC7F9E" w:rsidRPr="00BC7F9E" w:rsidRDefault="00BC7F9E" w:rsidP="00BC7F9E">
      <w:pPr>
        <w:pStyle w:val="ListParagraph"/>
      </w:pPr>
      <w:r w:rsidRPr="00BC7F9E">
        <w:t>Pop-up kiosks across seven neighbourhoods</w:t>
      </w:r>
    </w:p>
    <w:p w14:paraId="10C0DADF" w14:textId="77777777" w:rsidR="00BC7F9E" w:rsidRPr="00BC7F9E" w:rsidRDefault="00BC7F9E" w:rsidP="00BC7F9E">
      <w:pPr>
        <w:pStyle w:val="ListParagraph"/>
      </w:pPr>
      <w:r w:rsidRPr="00BC7F9E">
        <w:t>Online community workshops</w:t>
      </w:r>
    </w:p>
    <w:p w14:paraId="51994FBD" w14:textId="77777777" w:rsidR="00BC7F9E" w:rsidRPr="00BC7F9E" w:rsidRDefault="00BC7F9E" w:rsidP="00BC7F9E">
      <w:pPr>
        <w:pStyle w:val="ListParagraph"/>
      </w:pPr>
      <w:r w:rsidRPr="00BC7F9E">
        <w:t xml:space="preserve">Virtual ‘Big Ideas wall’ </w:t>
      </w:r>
    </w:p>
    <w:p w14:paraId="4723E51D" w14:textId="4B8A7BDC" w:rsidR="00BC7F9E" w:rsidRPr="00BC7F9E" w:rsidRDefault="00BC7F9E" w:rsidP="00BC7F9E">
      <w:pPr>
        <w:pStyle w:val="ListParagraph"/>
      </w:pPr>
      <w:r w:rsidRPr="00BC7F9E">
        <w:t xml:space="preserve">Options for providing feedback via email, </w:t>
      </w:r>
      <w:r w:rsidR="009404C5">
        <w:t>p</w:t>
      </w:r>
      <w:r w:rsidRPr="00BC7F9E">
        <w:t>hone and language interpreters.</w:t>
      </w:r>
    </w:p>
    <w:p w14:paraId="0692557D" w14:textId="61ED35CB" w:rsidR="00BC7F9E" w:rsidRPr="000E3C33" w:rsidRDefault="002326E5" w:rsidP="002326E5">
      <w:pPr>
        <w:pStyle w:val="Heading2"/>
      </w:pPr>
      <w:r w:rsidRPr="000E3C33">
        <w:t>On the ground engagement</w:t>
      </w:r>
    </w:p>
    <w:p w14:paraId="6E9094A5" w14:textId="3BC61A8E" w:rsidR="00BC7F9E" w:rsidRDefault="000E3C33" w:rsidP="00DD4701">
      <w:pPr>
        <w:spacing w:line="276" w:lineRule="auto"/>
      </w:pPr>
      <w:r w:rsidRPr="000E3C33">
        <w:lastRenderedPageBreak/>
        <w:t>We hosted 13 pop-up consultation kiosks across the city.</w:t>
      </w:r>
    </w:p>
    <w:p w14:paraId="423DB629" w14:textId="78DCE798" w:rsidR="00BC7F9E" w:rsidRPr="00410816" w:rsidRDefault="002326E5" w:rsidP="00410816">
      <w:pPr>
        <w:pStyle w:val="Heading1"/>
      </w:pPr>
      <w:bookmarkStart w:id="12" w:name="_Toc82005730"/>
      <w:r w:rsidRPr="00410816">
        <w:t>How we promoted</w:t>
      </w:r>
      <w:bookmarkEnd w:id="12"/>
    </w:p>
    <w:p w14:paraId="51126454" w14:textId="5AF0E707" w:rsidR="000E3C33" w:rsidRPr="001C28E9" w:rsidRDefault="000E3C33" w:rsidP="000E3C33">
      <w:pPr>
        <w:spacing w:line="276" w:lineRule="auto"/>
        <w:rPr>
          <w:b/>
          <w:bCs/>
        </w:rPr>
      </w:pPr>
      <w:r w:rsidRPr="001C28E9">
        <w:rPr>
          <w:b/>
          <w:bCs/>
        </w:rPr>
        <w:t>We promoted the opportunity to get involved through multiple channels and formats, including:</w:t>
      </w:r>
    </w:p>
    <w:p w14:paraId="499FC567" w14:textId="5A29B2F4" w:rsidR="000E3C33" w:rsidRDefault="00CD1CB5" w:rsidP="000E3C33">
      <w:pPr>
        <w:pStyle w:val="ListParagraph"/>
      </w:pPr>
      <w:r>
        <w:t xml:space="preserve">Social media </w:t>
      </w:r>
    </w:p>
    <w:p w14:paraId="1164E6EC" w14:textId="35206266" w:rsidR="000E3C33" w:rsidRDefault="00CD1CB5" w:rsidP="000E3C33">
      <w:pPr>
        <w:pStyle w:val="ListParagraph"/>
      </w:pPr>
      <w:r>
        <w:t>Local newspapers</w:t>
      </w:r>
    </w:p>
    <w:p w14:paraId="66FBB1CA" w14:textId="5E572D92" w:rsidR="000E3C33" w:rsidRDefault="00CD1CB5" w:rsidP="000E3C33">
      <w:pPr>
        <w:pStyle w:val="ListParagraph"/>
      </w:pPr>
      <w:r>
        <w:t>Newsletters</w:t>
      </w:r>
    </w:p>
    <w:p w14:paraId="60E08C37" w14:textId="1F94F61A" w:rsidR="000E3C33" w:rsidRDefault="00CD1CB5" w:rsidP="000E3C33">
      <w:pPr>
        <w:pStyle w:val="ListParagraph"/>
      </w:pPr>
      <w:r>
        <w:t>Direct emails</w:t>
      </w:r>
    </w:p>
    <w:p w14:paraId="21700129" w14:textId="3A769E13" w:rsidR="000E3C33" w:rsidRDefault="00CD1CB5" w:rsidP="000E3C33">
      <w:pPr>
        <w:pStyle w:val="ListParagraph"/>
      </w:pPr>
      <w:r>
        <w:t>Community networks</w:t>
      </w:r>
    </w:p>
    <w:p w14:paraId="60E939F0" w14:textId="1E2E186D" w:rsidR="000E3C33" w:rsidRDefault="00CD1CB5" w:rsidP="000E3C33">
      <w:pPr>
        <w:pStyle w:val="ListParagraph"/>
      </w:pPr>
      <w:r>
        <w:t xml:space="preserve">Postcards </w:t>
      </w:r>
    </w:p>
    <w:p w14:paraId="6E60A74B" w14:textId="661444FC" w:rsidR="000E3C33" w:rsidRDefault="00CD1CB5" w:rsidP="000E3C33">
      <w:pPr>
        <w:pStyle w:val="ListParagraph"/>
      </w:pPr>
      <w:r>
        <w:t>Translated materials in community centres</w:t>
      </w:r>
    </w:p>
    <w:p w14:paraId="0CFED2CC" w14:textId="5CBE1D06" w:rsidR="000E3C33" w:rsidRDefault="00CD1CB5" w:rsidP="000E3C33">
      <w:pPr>
        <w:pStyle w:val="ListParagraph"/>
      </w:pPr>
      <w:r>
        <w:t>Email signatures</w:t>
      </w:r>
    </w:p>
    <w:p w14:paraId="26E99AFA" w14:textId="4DCEE1B9" w:rsidR="000E3C33" w:rsidRDefault="00CD1CB5" w:rsidP="000E3C33">
      <w:pPr>
        <w:pStyle w:val="ListParagraph"/>
      </w:pPr>
      <w:r>
        <w:t>Frequently asked questions (</w:t>
      </w:r>
      <w:proofErr w:type="spellStart"/>
      <w:r>
        <w:t>faqs</w:t>
      </w:r>
      <w:proofErr w:type="spellEnd"/>
      <w:r>
        <w:t>)</w:t>
      </w:r>
    </w:p>
    <w:p w14:paraId="1D111B6E" w14:textId="3215636D" w:rsidR="00BC7F9E" w:rsidRDefault="00CD1CB5" w:rsidP="000E3C33">
      <w:pPr>
        <w:pStyle w:val="ListParagraph"/>
      </w:pPr>
      <w:proofErr w:type="spellStart"/>
      <w:r>
        <w:t>Qr</w:t>
      </w:r>
      <w:proofErr w:type="spellEnd"/>
      <w:r>
        <w:t xml:space="preserve"> codes.</w:t>
      </w:r>
    </w:p>
    <w:p w14:paraId="16EE8769" w14:textId="1B8E8BD0" w:rsidR="000E3C33" w:rsidRDefault="002326E5" w:rsidP="00410816">
      <w:pPr>
        <w:pStyle w:val="Heading1"/>
      </w:pPr>
      <w:bookmarkStart w:id="13" w:name="_Toc82005731"/>
      <w:r w:rsidRPr="00085363">
        <w:t>Our results and reach</w:t>
      </w:r>
      <w:bookmarkEnd w:id="13"/>
    </w:p>
    <w:p w14:paraId="5BDF5881" w14:textId="2AA9FC57" w:rsidR="00085363" w:rsidRDefault="00085363" w:rsidP="00DD4701">
      <w:pPr>
        <w:spacing w:line="276" w:lineRule="auto"/>
      </w:pPr>
      <w:r w:rsidRPr="00085363">
        <w:t>We heard from a diverse mix of voices during the consultation, with participants aged from four years through to 91 years. We spoke to Traditional Owners as well as councillors, management and staff. The majority of people who participated lived in the municipality; we heard from more females than males, and those aged between 26 and 45 were the most widely represented age group. More details about who we reached can be found in the full Consultation Report.</w:t>
      </w:r>
    </w:p>
    <w:p w14:paraId="4D631515" w14:textId="625182B3" w:rsidR="001C28E9" w:rsidRDefault="001C28E9" w:rsidP="002326E5">
      <w:pPr>
        <w:pStyle w:val="Heading2"/>
      </w:pPr>
      <w:r w:rsidRPr="007D3CFC">
        <w:t>Who contributed</w:t>
      </w:r>
    </w:p>
    <w:p w14:paraId="069CEF19" w14:textId="77777777" w:rsidR="007D3CFC" w:rsidRPr="007D3CFC" w:rsidRDefault="007D3CFC" w:rsidP="007D3CFC">
      <w:pPr>
        <w:rPr>
          <w:rFonts w:eastAsiaTheme="minorEastAsia"/>
          <w:b/>
          <w:bCs/>
          <w:lang w:val="en-GB"/>
        </w:rPr>
      </w:pPr>
      <w:r w:rsidRPr="007D3CFC">
        <w:rPr>
          <w:rFonts w:eastAsiaTheme="minorEastAsia"/>
          <w:b/>
          <w:bCs/>
          <w:lang w:val="en-GB"/>
        </w:rPr>
        <w:t>Connection to the municipality</w:t>
      </w:r>
    </w:p>
    <w:p w14:paraId="5D96E456" w14:textId="1594552E" w:rsidR="007D3CFC" w:rsidRDefault="007D3CFC" w:rsidP="007D3CFC">
      <w:pPr>
        <w:pStyle w:val="ListParagraph"/>
        <w:rPr>
          <w:rFonts w:eastAsiaTheme="minorEastAsia"/>
          <w:lang w:val="en-GB"/>
        </w:rPr>
      </w:pPr>
      <w:r w:rsidRPr="001C28E9">
        <w:rPr>
          <w:rFonts w:eastAsiaTheme="minorEastAsia"/>
          <w:lang w:val="en-GB"/>
        </w:rPr>
        <w:t>I live here</w:t>
      </w:r>
      <w:r w:rsidR="00E54D6F">
        <w:rPr>
          <w:rFonts w:eastAsiaTheme="minorEastAsia"/>
          <w:lang w:val="en-GB"/>
        </w:rPr>
        <w:t xml:space="preserve"> 55%</w:t>
      </w:r>
    </w:p>
    <w:p w14:paraId="46D0FB6F" w14:textId="34A21E29" w:rsidR="007D3CFC" w:rsidRDefault="007D3CFC" w:rsidP="007D3CFC">
      <w:pPr>
        <w:pStyle w:val="ListParagraph"/>
        <w:rPr>
          <w:rFonts w:eastAsiaTheme="minorEastAsia"/>
          <w:lang w:val="en-GB"/>
        </w:rPr>
      </w:pPr>
      <w:r>
        <w:rPr>
          <w:rFonts w:eastAsiaTheme="minorEastAsia"/>
          <w:lang w:val="en-GB"/>
        </w:rPr>
        <w:t>I visit here</w:t>
      </w:r>
      <w:r w:rsidR="00E54D6F">
        <w:rPr>
          <w:rFonts w:eastAsiaTheme="minorEastAsia"/>
          <w:lang w:val="en-GB"/>
        </w:rPr>
        <w:t xml:space="preserve"> 15%</w:t>
      </w:r>
    </w:p>
    <w:p w14:paraId="36DE3631" w14:textId="560CDBD0" w:rsidR="001C28E9" w:rsidRDefault="001C28E9" w:rsidP="001C28E9">
      <w:pPr>
        <w:pStyle w:val="ListParagraph"/>
        <w:rPr>
          <w:rFonts w:eastAsiaTheme="minorEastAsia"/>
          <w:lang w:val="en-GB"/>
        </w:rPr>
      </w:pPr>
      <w:r>
        <w:rPr>
          <w:rFonts w:eastAsiaTheme="minorEastAsia"/>
          <w:lang w:val="en-GB"/>
        </w:rPr>
        <w:t>I work here</w:t>
      </w:r>
      <w:r w:rsidR="00E54D6F">
        <w:rPr>
          <w:rFonts w:eastAsiaTheme="minorEastAsia"/>
          <w:lang w:val="en-GB"/>
        </w:rPr>
        <w:t xml:space="preserve"> 16%</w:t>
      </w:r>
    </w:p>
    <w:p w14:paraId="2B9D9128" w14:textId="2ED865EE" w:rsidR="007D3CFC" w:rsidRDefault="007D3CFC" w:rsidP="007D3CFC">
      <w:pPr>
        <w:pStyle w:val="ListParagraph"/>
        <w:rPr>
          <w:rFonts w:eastAsiaTheme="minorEastAsia"/>
          <w:lang w:val="en-GB"/>
        </w:rPr>
      </w:pPr>
      <w:r w:rsidRPr="001C28E9">
        <w:rPr>
          <w:rFonts w:eastAsiaTheme="minorEastAsia"/>
          <w:lang w:val="en-GB"/>
        </w:rPr>
        <w:t>I study here</w:t>
      </w:r>
      <w:r w:rsidR="00E54D6F">
        <w:rPr>
          <w:rFonts w:eastAsiaTheme="minorEastAsia"/>
          <w:lang w:val="en-GB"/>
        </w:rPr>
        <w:t>14%</w:t>
      </w:r>
    </w:p>
    <w:p w14:paraId="336FE677" w14:textId="77777777" w:rsidR="007D3CFC" w:rsidRPr="007D3CFC" w:rsidRDefault="007D3CFC" w:rsidP="007D3CFC">
      <w:pPr>
        <w:tabs>
          <w:tab w:val="left" w:pos="397"/>
        </w:tabs>
        <w:suppressAutoHyphens/>
        <w:autoSpaceDE w:val="0"/>
        <w:autoSpaceDN w:val="0"/>
        <w:adjustRightInd w:val="0"/>
        <w:spacing w:after="57" w:line="240" w:lineRule="atLeast"/>
        <w:textAlignment w:val="center"/>
        <w:rPr>
          <w:rFonts w:eastAsiaTheme="minorEastAsia"/>
          <w:b/>
          <w:bCs/>
          <w:lang w:val="en-GB"/>
        </w:rPr>
      </w:pPr>
      <w:r w:rsidRPr="007D3CFC">
        <w:rPr>
          <w:rFonts w:eastAsiaTheme="minorEastAsia"/>
          <w:b/>
          <w:bCs/>
          <w:lang w:val="en-GB"/>
        </w:rPr>
        <w:t>Age</w:t>
      </w:r>
    </w:p>
    <w:p w14:paraId="56425080" w14:textId="7580D3DD" w:rsidR="001C28E9" w:rsidRDefault="00E54D6F" w:rsidP="00E54D6F">
      <w:pPr>
        <w:pStyle w:val="ListParagraph"/>
      </w:pPr>
      <w:r>
        <w:t>Under 10 years 2%</w:t>
      </w:r>
    </w:p>
    <w:p w14:paraId="1ED3B7A3" w14:textId="77777777" w:rsidR="00B56E9C" w:rsidRDefault="00B56E9C" w:rsidP="00B56E9C">
      <w:pPr>
        <w:pStyle w:val="ListParagraph"/>
      </w:pPr>
      <w:r>
        <w:t>10-15 years 1%</w:t>
      </w:r>
    </w:p>
    <w:p w14:paraId="1D36C563" w14:textId="0ABE8D2B" w:rsidR="00E54D6F" w:rsidRDefault="00E54D6F" w:rsidP="00E54D6F">
      <w:pPr>
        <w:pStyle w:val="ListParagraph"/>
      </w:pPr>
      <w:r>
        <w:t>16-25 years 19%</w:t>
      </w:r>
    </w:p>
    <w:p w14:paraId="190D98B2" w14:textId="77777777" w:rsidR="00B56E9C" w:rsidRDefault="00B56E9C" w:rsidP="00B56E9C">
      <w:pPr>
        <w:pStyle w:val="ListParagraph"/>
      </w:pPr>
      <w:r>
        <w:t>26-45 years 38%</w:t>
      </w:r>
    </w:p>
    <w:p w14:paraId="64ACB54F" w14:textId="2B11EED7" w:rsidR="00E54D6F" w:rsidRDefault="00E54D6F" w:rsidP="00E54D6F">
      <w:pPr>
        <w:pStyle w:val="ListParagraph"/>
      </w:pPr>
      <w:r>
        <w:t>46-55 years 17%</w:t>
      </w:r>
    </w:p>
    <w:p w14:paraId="24A452AB" w14:textId="43D57990" w:rsidR="00E54D6F" w:rsidRPr="00B56E9C" w:rsidRDefault="00E54D6F" w:rsidP="00E54D6F">
      <w:pPr>
        <w:pStyle w:val="ListParagraph"/>
      </w:pPr>
      <w:r w:rsidRPr="00B56E9C">
        <w:t xml:space="preserve">56-65 years </w:t>
      </w:r>
      <w:r w:rsidR="00B56E9C" w:rsidRPr="00B56E9C">
        <w:t>13</w:t>
      </w:r>
      <w:r w:rsidRPr="00B56E9C">
        <w:t>?</w:t>
      </w:r>
    </w:p>
    <w:p w14:paraId="6F7F828D" w14:textId="77777777" w:rsidR="00B56E9C" w:rsidRDefault="00B56E9C" w:rsidP="00B56E9C">
      <w:pPr>
        <w:pStyle w:val="ListParagraph"/>
      </w:pPr>
      <w:r>
        <w:t>Over 66 years 11%</w:t>
      </w:r>
    </w:p>
    <w:p w14:paraId="12A5C455" w14:textId="77777777" w:rsidR="00E54D6F" w:rsidRPr="00E54D6F" w:rsidRDefault="00E54D6F" w:rsidP="00E54D6F">
      <w:pPr>
        <w:rPr>
          <w:rFonts w:eastAsiaTheme="minorEastAsia"/>
          <w:b/>
          <w:bCs/>
          <w:lang w:val="en-GB"/>
        </w:rPr>
      </w:pPr>
      <w:r w:rsidRPr="00E54D6F">
        <w:rPr>
          <w:rFonts w:eastAsiaTheme="minorEastAsia"/>
          <w:b/>
          <w:bCs/>
          <w:lang w:val="en-GB"/>
        </w:rPr>
        <w:t>Gender</w:t>
      </w:r>
    </w:p>
    <w:p w14:paraId="363DC3C1" w14:textId="4B720203" w:rsidR="00E54D6F" w:rsidRDefault="00E54D6F" w:rsidP="00E54D6F">
      <w:pPr>
        <w:pStyle w:val="ListParagraph"/>
      </w:pPr>
      <w:r>
        <w:t>Female 41%</w:t>
      </w:r>
    </w:p>
    <w:p w14:paraId="6FC41C48" w14:textId="586F5760" w:rsidR="00E54D6F" w:rsidRDefault="00E54D6F" w:rsidP="00E54D6F">
      <w:pPr>
        <w:pStyle w:val="ListParagraph"/>
      </w:pPr>
      <w:r>
        <w:t>Male 59%</w:t>
      </w:r>
    </w:p>
    <w:p w14:paraId="4277E8F3" w14:textId="4273E7F8" w:rsidR="00E54D6F" w:rsidRDefault="00E54D6F" w:rsidP="00E54D6F">
      <w:pPr>
        <w:pStyle w:val="ListParagraph"/>
      </w:pPr>
      <w:r>
        <w:t>Prefer to self-identity 0%</w:t>
      </w:r>
    </w:p>
    <w:p w14:paraId="6FB502DF" w14:textId="3FA4A06D" w:rsidR="00085363" w:rsidRDefault="007F70C5" w:rsidP="002326E5">
      <w:pPr>
        <w:pStyle w:val="Heading2"/>
      </w:pPr>
      <w:r w:rsidRPr="007F70C5">
        <w:t>Contributions</w:t>
      </w:r>
    </w:p>
    <w:p w14:paraId="00A99A27" w14:textId="68AFEF66" w:rsidR="000E3C33" w:rsidRDefault="006F20E6" w:rsidP="006F20E6">
      <w:pPr>
        <w:pStyle w:val="ListParagraph"/>
      </w:pPr>
      <w:r>
        <w:t>1200+ people participated</w:t>
      </w:r>
    </w:p>
    <w:p w14:paraId="297E2B1B" w14:textId="652F3EF9" w:rsidR="007F70C5" w:rsidRPr="006F20E6" w:rsidRDefault="006F20E6" w:rsidP="00DD4701">
      <w:pPr>
        <w:pStyle w:val="ListParagraph"/>
        <w:spacing w:line="276" w:lineRule="auto"/>
        <w:rPr>
          <w:i/>
          <w:lang w:val="en-GB"/>
        </w:rPr>
      </w:pPr>
      <w:r>
        <w:t>686 face-to-face contacts</w:t>
      </w:r>
    </w:p>
    <w:p w14:paraId="3F553A27" w14:textId="647A83E0" w:rsidR="007F70C5" w:rsidRPr="006F20E6" w:rsidRDefault="006F20E6" w:rsidP="006F20E6">
      <w:pPr>
        <w:pStyle w:val="ListParagraph"/>
      </w:pPr>
      <w:r w:rsidRPr="006F20E6">
        <w:t>517 surveys</w:t>
      </w:r>
    </w:p>
    <w:p w14:paraId="4B22141F" w14:textId="61DD4908" w:rsidR="006F20E6" w:rsidRPr="006F20E6" w:rsidRDefault="006F20E6" w:rsidP="006F20E6">
      <w:pPr>
        <w:pStyle w:val="ListParagraph"/>
      </w:pPr>
      <w:r w:rsidRPr="006F20E6">
        <w:t>83 workshop participants</w:t>
      </w:r>
    </w:p>
    <w:p w14:paraId="01479DF6" w14:textId="1CECC02D" w:rsidR="006F20E6" w:rsidRPr="006F20E6" w:rsidRDefault="006F20E6" w:rsidP="006F20E6">
      <w:pPr>
        <w:pStyle w:val="ListParagraph"/>
      </w:pPr>
      <w:r w:rsidRPr="006F20E6">
        <w:t>53 social media comments</w:t>
      </w:r>
    </w:p>
    <w:p w14:paraId="41954AC6" w14:textId="5659212C" w:rsidR="006F20E6" w:rsidRPr="006F20E6" w:rsidRDefault="006F20E6" w:rsidP="006F20E6">
      <w:pPr>
        <w:pStyle w:val="ListParagraph"/>
      </w:pPr>
      <w:r w:rsidRPr="006F20E6">
        <w:t>30 targeted interviews</w:t>
      </w:r>
    </w:p>
    <w:p w14:paraId="345A6D7A" w14:textId="7CE29821" w:rsidR="006F20E6" w:rsidRPr="006F20E6" w:rsidRDefault="006F20E6" w:rsidP="006F20E6">
      <w:pPr>
        <w:pStyle w:val="ListParagraph"/>
      </w:pPr>
      <w:r w:rsidRPr="006F20E6">
        <w:t>19 virtual wall ideas</w:t>
      </w:r>
    </w:p>
    <w:p w14:paraId="5AB55336" w14:textId="761F1AC4" w:rsidR="00FE5E3C" w:rsidRPr="00FE5E3C" w:rsidRDefault="00FE5E3C" w:rsidP="002326E5">
      <w:pPr>
        <w:pStyle w:val="Heading2"/>
      </w:pPr>
      <w:r w:rsidRPr="00FE5E3C">
        <w:lastRenderedPageBreak/>
        <w:t>Reach</w:t>
      </w:r>
    </w:p>
    <w:p w14:paraId="5BBD112F" w14:textId="60155AA6" w:rsidR="00FE5E3C" w:rsidRPr="00A8200C" w:rsidRDefault="00A8200C" w:rsidP="00A8200C">
      <w:pPr>
        <w:pStyle w:val="ListParagraph"/>
      </w:pPr>
      <w:r w:rsidRPr="00A8200C">
        <w:t>39,489 recipients received newsletter or email communication</w:t>
      </w:r>
    </w:p>
    <w:p w14:paraId="2E437AD5" w14:textId="34F002E4" w:rsidR="00A8200C" w:rsidRPr="00A8200C" w:rsidRDefault="00A8200C" w:rsidP="00A8200C">
      <w:pPr>
        <w:pStyle w:val="ListParagraph"/>
      </w:pPr>
      <w:r w:rsidRPr="00A8200C">
        <w:t>1,683 visitors to the Participate Melbourne page</w:t>
      </w:r>
    </w:p>
    <w:p w14:paraId="76ABAF61" w14:textId="7DB4D92D" w:rsidR="00A8200C" w:rsidRPr="00A8200C" w:rsidRDefault="00A8200C" w:rsidP="00A8200C">
      <w:pPr>
        <w:pStyle w:val="ListParagraph"/>
      </w:pPr>
      <w:r w:rsidRPr="00A8200C">
        <w:t>190 new subscribers to Participate Melbourne</w:t>
      </w:r>
    </w:p>
    <w:p w14:paraId="1DFC9F8A" w14:textId="3CC39DE8" w:rsidR="00A8200C" w:rsidRPr="00A8200C" w:rsidRDefault="00A8200C" w:rsidP="00A8200C">
      <w:pPr>
        <w:pStyle w:val="ListParagraph"/>
      </w:pPr>
      <w:r w:rsidRPr="00A8200C">
        <w:t>179,000+ views of the social media posts</w:t>
      </w:r>
    </w:p>
    <w:p w14:paraId="248C2856" w14:textId="77777777" w:rsidR="00E4503D" w:rsidRPr="00E4503D" w:rsidRDefault="00E4503D" w:rsidP="002326E5">
      <w:pPr>
        <w:pStyle w:val="Heading2"/>
      </w:pPr>
      <w:r w:rsidRPr="00E4503D">
        <w:t>Fun fact</w:t>
      </w:r>
    </w:p>
    <w:p w14:paraId="3F7CFE92" w14:textId="4636A8E4" w:rsidR="00FE5E3C" w:rsidRDefault="00E4503D" w:rsidP="00E4503D">
      <w:pPr>
        <w:spacing w:line="276" w:lineRule="auto"/>
        <w:rPr>
          <w:lang w:val="en-GB"/>
        </w:rPr>
      </w:pPr>
      <w:r w:rsidRPr="00E4503D">
        <w:rPr>
          <w:lang w:val="en-GB"/>
        </w:rPr>
        <w:t>The most common way that people heard about the consultation was ‘in person’.</w:t>
      </w:r>
    </w:p>
    <w:p w14:paraId="2F69F489" w14:textId="77777777" w:rsidR="00E4503D" w:rsidRPr="00E4503D" w:rsidRDefault="00E4503D" w:rsidP="002326E5">
      <w:pPr>
        <w:pStyle w:val="Heading2"/>
      </w:pPr>
      <w:r w:rsidRPr="00E4503D">
        <w:t>Did you know?</w:t>
      </w:r>
    </w:p>
    <w:p w14:paraId="4247FB71" w14:textId="0ED7071C" w:rsidR="00FE5E3C" w:rsidRDefault="00E4503D" w:rsidP="00E4503D">
      <w:pPr>
        <w:spacing w:line="276" w:lineRule="auto"/>
        <w:rPr>
          <w:lang w:val="en-GB"/>
        </w:rPr>
      </w:pPr>
      <w:r w:rsidRPr="00E4503D">
        <w:rPr>
          <w:lang w:val="en-GB"/>
        </w:rPr>
        <w:t>More than 1200 people shared 2975 comments about community engagement for this policy.</w:t>
      </w:r>
    </w:p>
    <w:p w14:paraId="66673B33" w14:textId="64F524D5" w:rsidR="00FE5E3C" w:rsidRDefault="002326E5" w:rsidP="00410816">
      <w:pPr>
        <w:pStyle w:val="Heading1"/>
      </w:pPr>
      <w:bookmarkStart w:id="14" w:name="_Toc82005732"/>
      <w:r w:rsidRPr="00F55BFC">
        <w:t>Why people got involved</w:t>
      </w:r>
      <w:bookmarkEnd w:id="14"/>
    </w:p>
    <w:p w14:paraId="3C643E50" w14:textId="77777777" w:rsidR="00F55BFC" w:rsidRPr="00F55BFC" w:rsidRDefault="00F55BFC" w:rsidP="00F55BFC">
      <w:pPr>
        <w:spacing w:line="276" w:lineRule="auto"/>
        <w:rPr>
          <w:lang w:val="en-GB"/>
        </w:rPr>
      </w:pPr>
      <w:r w:rsidRPr="00F55BFC">
        <w:rPr>
          <w:lang w:val="en-GB"/>
        </w:rPr>
        <w:t>We heard</w:t>
      </w:r>
    </w:p>
    <w:p w14:paraId="6CB74718" w14:textId="07324DE8" w:rsidR="00F55BFC" w:rsidRPr="00F55BFC" w:rsidRDefault="00F55BFC" w:rsidP="00F55BFC">
      <w:pPr>
        <w:pStyle w:val="ListParagraph"/>
        <w:rPr>
          <w:lang w:val="en-GB"/>
        </w:rPr>
      </w:pPr>
      <w:r w:rsidRPr="00F55BFC">
        <w:rPr>
          <w:lang w:val="en-GB"/>
        </w:rPr>
        <w:t>A deep love and care for Melbourne</w:t>
      </w:r>
    </w:p>
    <w:p w14:paraId="47195404" w14:textId="77777777" w:rsidR="00F55BFC" w:rsidRPr="00F55BFC" w:rsidRDefault="00F55BFC" w:rsidP="00F55BFC">
      <w:pPr>
        <w:pStyle w:val="ListParagraph"/>
        <w:rPr>
          <w:lang w:val="en-GB"/>
        </w:rPr>
      </w:pPr>
      <w:r w:rsidRPr="00F55BFC">
        <w:rPr>
          <w:lang w:val="en-GB"/>
        </w:rPr>
        <w:t xml:space="preserve">A desire to help shape the future of the city </w:t>
      </w:r>
    </w:p>
    <w:p w14:paraId="31B8F186" w14:textId="77777777" w:rsidR="00F55BFC" w:rsidRPr="00F55BFC" w:rsidRDefault="00F55BFC" w:rsidP="00F55BFC">
      <w:pPr>
        <w:pStyle w:val="ListParagraph"/>
        <w:rPr>
          <w:lang w:val="en-GB"/>
        </w:rPr>
      </w:pPr>
      <w:r w:rsidRPr="00F55BFC">
        <w:rPr>
          <w:lang w:val="en-GB"/>
        </w:rPr>
        <w:t>Valuing public engagement and being able to have a say</w:t>
      </w:r>
    </w:p>
    <w:p w14:paraId="3B683C2E" w14:textId="611DFAB7" w:rsidR="00F55BFC" w:rsidRPr="00CD1CB5" w:rsidRDefault="00F55BFC" w:rsidP="00F55BFC">
      <w:pPr>
        <w:pStyle w:val="ListParagraph"/>
        <w:rPr>
          <w:lang w:val="en-GB"/>
        </w:rPr>
      </w:pPr>
      <w:r w:rsidRPr="00CD1CB5">
        <w:rPr>
          <w:lang w:val="en-GB"/>
        </w:rPr>
        <w:t xml:space="preserve">Face-to-face engagement and a warm invitation </w:t>
      </w:r>
      <w:r w:rsidR="00CD1CB5">
        <w:rPr>
          <w:lang w:val="en-GB"/>
        </w:rPr>
        <w:t>f</w:t>
      </w:r>
      <w:r w:rsidRPr="00CD1CB5">
        <w:rPr>
          <w:lang w:val="en-GB"/>
        </w:rPr>
        <w:t>rom City of Melbourne staff</w:t>
      </w:r>
    </w:p>
    <w:p w14:paraId="28D98874" w14:textId="566D7096" w:rsidR="00F55BFC" w:rsidRPr="00CD1CB5" w:rsidRDefault="00F55BFC" w:rsidP="00F55BFC">
      <w:pPr>
        <w:pStyle w:val="ListParagraph"/>
        <w:rPr>
          <w:lang w:val="en-GB"/>
        </w:rPr>
      </w:pPr>
      <w:r w:rsidRPr="00CD1CB5">
        <w:rPr>
          <w:lang w:val="en-GB"/>
        </w:rPr>
        <w:t xml:space="preserve">Needing to improve public engagement processes </w:t>
      </w:r>
      <w:r w:rsidR="00CD1CB5">
        <w:rPr>
          <w:lang w:val="en-GB"/>
        </w:rPr>
        <w:t>a</w:t>
      </w:r>
      <w:r w:rsidRPr="00CD1CB5">
        <w:rPr>
          <w:lang w:val="en-GB"/>
        </w:rPr>
        <w:t>t the City of Melbourne</w:t>
      </w:r>
    </w:p>
    <w:p w14:paraId="0AB1AB24" w14:textId="50CE3F11" w:rsidR="00F55BFC" w:rsidRPr="00F55BFC" w:rsidRDefault="00F55BFC" w:rsidP="00F55BFC">
      <w:pPr>
        <w:pStyle w:val="ListParagraph"/>
        <w:rPr>
          <w:lang w:val="en-GB"/>
        </w:rPr>
      </w:pPr>
      <w:r w:rsidRPr="00F55BFC">
        <w:rPr>
          <w:lang w:val="en-GB"/>
        </w:rPr>
        <w:t xml:space="preserve">Being encouraged through personal or social networks </w:t>
      </w:r>
    </w:p>
    <w:p w14:paraId="5CFF38FA" w14:textId="71ABDF92" w:rsidR="00F55BFC" w:rsidRPr="00F55BFC" w:rsidRDefault="00F55BFC" w:rsidP="00F55BFC">
      <w:pPr>
        <w:pStyle w:val="ListParagraph"/>
        <w:rPr>
          <w:lang w:val="en-GB"/>
        </w:rPr>
      </w:pPr>
      <w:r w:rsidRPr="00F55BFC">
        <w:rPr>
          <w:lang w:val="en-GB"/>
        </w:rPr>
        <w:t>Alignment with their work, volunteering activities or interests</w:t>
      </w:r>
    </w:p>
    <w:p w14:paraId="217DA28F" w14:textId="245BE2B6" w:rsidR="00FE5E3C" w:rsidRDefault="00F55BFC" w:rsidP="00F55BFC">
      <w:pPr>
        <w:pStyle w:val="ListParagraph"/>
        <w:rPr>
          <w:lang w:val="en-GB"/>
        </w:rPr>
      </w:pPr>
      <w:r w:rsidRPr="00F55BFC">
        <w:rPr>
          <w:lang w:val="en-GB"/>
        </w:rPr>
        <w:t>Wanted to discuss a specific issue.</w:t>
      </w:r>
    </w:p>
    <w:p w14:paraId="45069422" w14:textId="224EC2BE" w:rsidR="00F55BFC" w:rsidRDefault="00736BD0" w:rsidP="009B53B1">
      <w:pPr>
        <w:pStyle w:val="COMBodycopy"/>
      </w:pPr>
      <w:r w:rsidRPr="00736BD0">
        <w:t xml:space="preserve">“I love Melbourne, I want to see it continue to blossom and grow in the important things. </w:t>
      </w:r>
      <w:r w:rsidR="0068310D">
        <w:br/>
      </w:r>
      <w:r w:rsidRPr="00736BD0">
        <w:t>Whether it be in lifestyle, business. We must seek to keep our city safe, strong, clean and beautiful for everyone.”</w:t>
      </w:r>
    </w:p>
    <w:p w14:paraId="7A223E3D" w14:textId="4CC9BCB1" w:rsidR="00F55BFC" w:rsidRDefault="00736BD0" w:rsidP="0068310D">
      <w:pPr>
        <w:pStyle w:val="COMBodycopy"/>
        <w:tabs>
          <w:tab w:val="left" w:pos="6174"/>
        </w:tabs>
      </w:pPr>
      <w:r w:rsidRPr="00736BD0">
        <w:t>“Because it’s important to have a say in the future of Melbourne</w:t>
      </w:r>
      <w:r w:rsidR="0068310D">
        <w:br/>
      </w:r>
      <w:r w:rsidRPr="00736BD0">
        <w:t>Hoping that the present way of decision-making can be changed if enough people speak up.”</w:t>
      </w:r>
    </w:p>
    <w:p w14:paraId="1F5E448F" w14:textId="77777777" w:rsidR="00594A40" w:rsidRDefault="009B53B1" w:rsidP="009B53B1">
      <w:pPr>
        <w:pStyle w:val="COMBodycopy"/>
      </w:pPr>
      <w:r w:rsidRPr="009B53B1">
        <w:t>“I had time, and changes in Melbourne matter to me.”</w:t>
      </w:r>
    </w:p>
    <w:p w14:paraId="2F4E3C02" w14:textId="7E78F531" w:rsidR="009B53B1" w:rsidRDefault="009B53B1" w:rsidP="009B53B1">
      <w:pPr>
        <w:pStyle w:val="COMBodycopy"/>
      </w:pPr>
      <w:r w:rsidRPr="009B53B1">
        <w:t>“I live here and want to be involved in decisions that affect me.”</w:t>
      </w:r>
    </w:p>
    <w:p w14:paraId="5CF96234" w14:textId="73A186B9" w:rsidR="009B53B1" w:rsidRDefault="002326E5" w:rsidP="00410816">
      <w:pPr>
        <w:pStyle w:val="Heading1"/>
      </w:pPr>
      <w:bookmarkStart w:id="15" w:name="_Toc82005733"/>
      <w:r w:rsidRPr="001018F4">
        <w:t xml:space="preserve">Traditional </w:t>
      </w:r>
      <w:r>
        <w:t>O</w:t>
      </w:r>
      <w:r w:rsidRPr="001018F4">
        <w:t>wner insights</w:t>
      </w:r>
      <w:bookmarkEnd w:id="15"/>
    </w:p>
    <w:p w14:paraId="6918FF0B" w14:textId="77777777" w:rsidR="001018F4" w:rsidRPr="001018F4" w:rsidRDefault="001018F4" w:rsidP="001018F4">
      <w:pPr>
        <w:spacing w:line="276" w:lineRule="auto"/>
        <w:rPr>
          <w:lang w:val="en-GB"/>
        </w:rPr>
      </w:pPr>
      <w:r w:rsidRPr="001018F4">
        <w:rPr>
          <w:lang w:val="en-GB"/>
        </w:rPr>
        <w:t xml:space="preserve">We met with Traditional Owner groups and asked: </w:t>
      </w:r>
    </w:p>
    <w:p w14:paraId="3C549884" w14:textId="3F404D4D" w:rsidR="001018F4" w:rsidRPr="004F7449" w:rsidRDefault="001018F4" w:rsidP="001018F4">
      <w:pPr>
        <w:pStyle w:val="ListParagraph"/>
        <w:rPr>
          <w:lang w:val="en-GB"/>
        </w:rPr>
      </w:pPr>
      <w:r w:rsidRPr="004F7449">
        <w:rPr>
          <w:lang w:val="en-GB"/>
        </w:rPr>
        <w:t>Why is it important for people to get involved in government decision-making processes?</w:t>
      </w:r>
    </w:p>
    <w:p w14:paraId="54922AD9" w14:textId="77777777" w:rsidR="001018F4" w:rsidRPr="001018F4" w:rsidRDefault="001018F4" w:rsidP="001018F4">
      <w:pPr>
        <w:pStyle w:val="ListParagraph"/>
        <w:rPr>
          <w:lang w:val="en-GB"/>
        </w:rPr>
      </w:pPr>
      <w:r w:rsidRPr="001018F4">
        <w:rPr>
          <w:lang w:val="en-GB"/>
        </w:rPr>
        <w:t>What are the most important elements of deliberation?</w:t>
      </w:r>
    </w:p>
    <w:p w14:paraId="146BD9A5" w14:textId="77777777" w:rsidR="001018F4" w:rsidRPr="001018F4" w:rsidRDefault="001018F4" w:rsidP="001018F4">
      <w:pPr>
        <w:pStyle w:val="ListParagraph"/>
        <w:rPr>
          <w:lang w:val="en-GB"/>
        </w:rPr>
      </w:pPr>
      <w:r w:rsidRPr="001018F4">
        <w:rPr>
          <w:lang w:val="en-GB"/>
        </w:rPr>
        <w:t>How can the relationship between citizens and local government be strengthened?</w:t>
      </w:r>
    </w:p>
    <w:p w14:paraId="1735987B" w14:textId="0A78544F" w:rsidR="001018F4" w:rsidRPr="00193194" w:rsidRDefault="001018F4" w:rsidP="001018F4">
      <w:pPr>
        <w:pStyle w:val="ListParagraph"/>
        <w:rPr>
          <w:lang w:val="en-GB"/>
        </w:rPr>
      </w:pPr>
      <w:r w:rsidRPr="00193194">
        <w:rPr>
          <w:lang w:val="en-GB"/>
        </w:rPr>
        <w:t>What are the barriers and enablers to participation in their communities?</w:t>
      </w:r>
    </w:p>
    <w:p w14:paraId="0682A03A" w14:textId="77777777" w:rsidR="001018F4" w:rsidRPr="001018F4" w:rsidRDefault="001018F4" w:rsidP="001018F4">
      <w:pPr>
        <w:spacing w:line="276" w:lineRule="auto"/>
        <w:rPr>
          <w:lang w:val="en-GB"/>
        </w:rPr>
      </w:pPr>
      <w:r w:rsidRPr="001018F4">
        <w:rPr>
          <w:lang w:val="en-GB"/>
        </w:rPr>
        <w:t>We heard:</w:t>
      </w:r>
    </w:p>
    <w:p w14:paraId="7E277428" w14:textId="77777777" w:rsidR="001018F4" w:rsidRPr="001018F4" w:rsidRDefault="001018F4" w:rsidP="001018F4">
      <w:pPr>
        <w:pStyle w:val="ListParagraph"/>
      </w:pPr>
      <w:r w:rsidRPr="001018F4">
        <w:t>People’s voices are their power and allow them to shape their own narrative. These voices add value that cannot be found within government alone.</w:t>
      </w:r>
    </w:p>
    <w:p w14:paraId="5C4978EE" w14:textId="53E50B94" w:rsidR="001018F4" w:rsidRPr="001018F4" w:rsidRDefault="001018F4" w:rsidP="001018F4">
      <w:pPr>
        <w:pStyle w:val="ListParagraph"/>
      </w:pPr>
      <w:r w:rsidRPr="001018F4">
        <w:t xml:space="preserve">Aboriginal people are under-represented in government structures, and public engagement is one way to remedy this. </w:t>
      </w:r>
    </w:p>
    <w:p w14:paraId="09B13495" w14:textId="77777777" w:rsidR="001018F4" w:rsidRPr="001018F4" w:rsidRDefault="001018F4" w:rsidP="001018F4">
      <w:pPr>
        <w:pStyle w:val="ListParagraph"/>
      </w:pPr>
      <w:r w:rsidRPr="001018F4">
        <w:t xml:space="preserve">Effective deliberation requires enough time and notice for people to consider the topic. </w:t>
      </w:r>
    </w:p>
    <w:p w14:paraId="6E3ADDBE" w14:textId="77777777" w:rsidR="001018F4" w:rsidRPr="001018F4" w:rsidRDefault="001018F4" w:rsidP="001018F4">
      <w:pPr>
        <w:pStyle w:val="ListParagraph"/>
      </w:pPr>
      <w:r w:rsidRPr="001018F4">
        <w:t>City of Melbourne must ask the right questions in the right way and listen deeply to what people have to say.</w:t>
      </w:r>
    </w:p>
    <w:p w14:paraId="3FA09CA2" w14:textId="4D3FCA99" w:rsidR="001018F4" w:rsidRPr="001018F4" w:rsidRDefault="001018F4" w:rsidP="001018F4">
      <w:pPr>
        <w:pStyle w:val="ListParagraph"/>
      </w:pPr>
      <w:r w:rsidRPr="001018F4">
        <w:t xml:space="preserve">Strengthening relationships requires acknowledging historical wrongs and subsequent feelings of mistrust or hurt. </w:t>
      </w:r>
    </w:p>
    <w:p w14:paraId="1802D7FD" w14:textId="2866D0CA" w:rsidR="001018F4" w:rsidRPr="001018F4" w:rsidRDefault="001018F4" w:rsidP="001018F4">
      <w:pPr>
        <w:pStyle w:val="ListParagraph"/>
      </w:pPr>
      <w:r w:rsidRPr="001018F4">
        <w:t>Strong relationships require respectful conversations and long-term investment where both parties learn about and value the other.</w:t>
      </w:r>
    </w:p>
    <w:p w14:paraId="4024CBDE" w14:textId="77777777" w:rsidR="001018F4" w:rsidRPr="001018F4" w:rsidRDefault="001018F4" w:rsidP="001018F4">
      <w:pPr>
        <w:pStyle w:val="ListParagraph"/>
      </w:pPr>
      <w:r w:rsidRPr="001018F4">
        <w:lastRenderedPageBreak/>
        <w:t xml:space="preserve">Traditional Owners are more than just one of many stakeholders – their views must be given appropriate weighting in conversations. </w:t>
      </w:r>
    </w:p>
    <w:p w14:paraId="5EADE983" w14:textId="77777777" w:rsidR="001018F4" w:rsidRPr="001018F4" w:rsidRDefault="001018F4" w:rsidP="001018F4">
      <w:pPr>
        <w:pStyle w:val="ListParagraph"/>
      </w:pPr>
      <w:r w:rsidRPr="001018F4">
        <w:t>Aboriginal people need to feel comfortable to contribute – smaller, closed groups are preferable to larger, diverse groups.</w:t>
      </w:r>
    </w:p>
    <w:p w14:paraId="64C789B3" w14:textId="10625D72" w:rsidR="009B53B1" w:rsidRPr="001018F4" w:rsidRDefault="001018F4" w:rsidP="001018F4">
      <w:pPr>
        <w:pStyle w:val="ListParagraph"/>
      </w:pPr>
      <w:r w:rsidRPr="001018F4">
        <w:t>Reaching out to people at events or activities can encourage engagement.</w:t>
      </w:r>
    </w:p>
    <w:p w14:paraId="52B718B6" w14:textId="473D0AF5" w:rsidR="009B53B1" w:rsidRPr="0068310D" w:rsidRDefault="0068310D" w:rsidP="0068310D">
      <w:pPr>
        <w:pStyle w:val="COMBodycopy"/>
      </w:pPr>
      <w:r w:rsidRPr="0068310D">
        <w:t>“People want to feel confident that they are part of something that will have a legacy.”</w:t>
      </w:r>
    </w:p>
    <w:p w14:paraId="74AA7A3B" w14:textId="26F3592F" w:rsidR="009B53B1" w:rsidRPr="0068310D" w:rsidRDefault="0068310D" w:rsidP="0068310D">
      <w:pPr>
        <w:pStyle w:val="COMBodycopy"/>
      </w:pPr>
      <w:r>
        <w:t>“Aboriginal people have been very active. We have a history of activism and we’re not going away or going to stop. We can be active and influential. We are agents of change, and we need to help people find and value their voice.”</w:t>
      </w:r>
    </w:p>
    <w:p w14:paraId="2CC1BA57" w14:textId="17696C9C" w:rsidR="009B53B1" w:rsidRDefault="00F85C18" w:rsidP="0068310D">
      <w:pPr>
        <w:pStyle w:val="COMBodycopy"/>
      </w:pPr>
      <w:r w:rsidRPr="00F85C18">
        <w:t>“We’ve seen this with recent elections; people want to be heard, to know that their ideals matter.”</w:t>
      </w:r>
    </w:p>
    <w:p w14:paraId="08C8860A" w14:textId="563B620F" w:rsidR="0068310D" w:rsidRDefault="00F85C18" w:rsidP="0068310D">
      <w:pPr>
        <w:pStyle w:val="COMBodycopy"/>
      </w:pPr>
      <w:r w:rsidRPr="00F85C18">
        <w:t>“Both camps need to be learning more about each other. For the relationship to be meaningful we need to know more about each other.”</w:t>
      </w:r>
    </w:p>
    <w:p w14:paraId="74A966A9" w14:textId="3BFE5F5F" w:rsidR="0068310D" w:rsidRDefault="00C34CC5" w:rsidP="00C34CC5">
      <w:pPr>
        <w:pStyle w:val="COMBodycopy"/>
      </w:pPr>
      <w:r>
        <w:t>“Globally we are a more informed population. But we need to start trusting the systems.”</w:t>
      </w:r>
    </w:p>
    <w:p w14:paraId="6AAB6805" w14:textId="351ECF83" w:rsidR="0068310D" w:rsidRDefault="00554303" w:rsidP="0068310D">
      <w:pPr>
        <w:pStyle w:val="COMBodycopy"/>
      </w:pPr>
      <w:r w:rsidRPr="00554303">
        <w:t>“Group discussion—small cohorts. Don’t lump people together, build solutions with people with diverse experiences. There will be frustrations and conflict, and you can’t please everybody.”</w:t>
      </w:r>
    </w:p>
    <w:p w14:paraId="09481EDD" w14:textId="0820D8B1" w:rsidR="0068310D" w:rsidRPr="00410816" w:rsidRDefault="002326E5" w:rsidP="00410816">
      <w:pPr>
        <w:pStyle w:val="Heading1"/>
      </w:pPr>
      <w:bookmarkStart w:id="16" w:name="_Toc82005734"/>
      <w:r w:rsidRPr="00410816">
        <w:t>Key themes we heard</w:t>
      </w:r>
      <w:bookmarkEnd w:id="16"/>
    </w:p>
    <w:p w14:paraId="2E6E9547" w14:textId="2E94D7DD" w:rsidR="00554303" w:rsidRDefault="0091216D" w:rsidP="0091216D">
      <w:pPr>
        <w:spacing w:line="276" w:lineRule="auto"/>
        <w:rPr>
          <w:lang w:val="en-GB"/>
        </w:rPr>
      </w:pPr>
      <w:r w:rsidRPr="0091216D">
        <w:rPr>
          <w:lang w:val="en-GB"/>
        </w:rPr>
        <w:t>We received and reviewed close to 3000 comments about community engagement during the consultation period.</w:t>
      </w:r>
      <w:r>
        <w:rPr>
          <w:lang w:val="en-GB"/>
        </w:rPr>
        <w:br/>
      </w:r>
      <w:r w:rsidRPr="0091216D">
        <w:rPr>
          <w:lang w:val="en-GB"/>
        </w:rPr>
        <w:t>We collated these comments into four key themes, reflecting the most  consistently received findings.</w:t>
      </w:r>
    </w:p>
    <w:p w14:paraId="767B4542" w14:textId="77777777" w:rsidR="0001087B" w:rsidRPr="0001087B" w:rsidRDefault="0001087B" w:rsidP="0001087B">
      <w:pPr>
        <w:spacing w:line="276" w:lineRule="auto"/>
        <w:rPr>
          <w:b/>
          <w:bCs/>
          <w:lang w:val="en-GB"/>
        </w:rPr>
      </w:pPr>
      <w:r w:rsidRPr="0001087B">
        <w:rPr>
          <w:b/>
          <w:bCs/>
          <w:lang w:val="en-GB"/>
        </w:rPr>
        <w:t>It’s important to increase promotion about consultation. Early and wider communication through a range of methods is needed to ensure people are aware of projects and have time to contribute.</w:t>
      </w:r>
    </w:p>
    <w:p w14:paraId="721CE84A" w14:textId="77777777" w:rsidR="0001087B" w:rsidRPr="0001087B" w:rsidRDefault="0001087B" w:rsidP="0001087B">
      <w:pPr>
        <w:spacing w:line="276" w:lineRule="auto"/>
        <w:rPr>
          <w:lang w:val="en-GB"/>
        </w:rPr>
      </w:pPr>
      <w:r w:rsidRPr="0001087B">
        <w:rPr>
          <w:lang w:val="en-GB"/>
        </w:rPr>
        <w:t>A mix of engagement options – online, offline, and in-person – would provide flexibility and ensure people can engage in ways and at times that suit them.</w:t>
      </w:r>
    </w:p>
    <w:p w14:paraId="33713A21" w14:textId="0B99BEBF" w:rsidR="00554303" w:rsidRDefault="0001087B" w:rsidP="0001087B">
      <w:pPr>
        <w:spacing w:line="276" w:lineRule="auto"/>
        <w:rPr>
          <w:lang w:val="en-GB"/>
        </w:rPr>
      </w:pPr>
      <w:r w:rsidRPr="0001087B">
        <w:rPr>
          <w:lang w:val="en-GB"/>
        </w:rPr>
        <w:t>The community values the presence of Council staff in neighbourhoods. It’s seen as essential in building better relationships, and supporting effective community engagement.</w:t>
      </w:r>
    </w:p>
    <w:p w14:paraId="434F86DE" w14:textId="77777777" w:rsidR="0001087B" w:rsidRPr="0001087B" w:rsidRDefault="0001087B" w:rsidP="0001087B">
      <w:pPr>
        <w:spacing w:line="276" w:lineRule="auto"/>
        <w:rPr>
          <w:b/>
          <w:bCs/>
          <w:lang w:val="en-GB"/>
        </w:rPr>
      </w:pPr>
      <w:r w:rsidRPr="0001087B">
        <w:rPr>
          <w:b/>
          <w:bCs/>
          <w:lang w:val="en-GB"/>
        </w:rPr>
        <w:t>All voices must be heard and valued</w:t>
      </w:r>
    </w:p>
    <w:p w14:paraId="5CF5DCF8" w14:textId="77777777" w:rsidR="0001087B" w:rsidRPr="0001087B" w:rsidRDefault="0001087B" w:rsidP="0001087B">
      <w:pPr>
        <w:spacing w:line="276" w:lineRule="auto"/>
        <w:rPr>
          <w:lang w:val="en-GB"/>
        </w:rPr>
      </w:pPr>
      <w:r w:rsidRPr="0001087B">
        <w:rPr>
          <w:lang w:val="en-GB"/>
        </w:rPr>
        <w:t>Melbourne is a diverse city, but people feel this is not often fully represented in community engagement. Diverse groups, or those often excluded from government communications, must be included in the participation process.</w:t>
      </w:r>
    </w:p>
    <w:p w14:paraId="24375C63" w14:textId="119063F8" w:rsidR="0001087B" w:rsidRDefault="0001087B" w:rsidP="0001087B">
      <w:pPr>
        <w:spacing w:line="276" w:lineRule="auto"/>
        <w:rPr>
          <w:lang w:val="en-GB"/>
        </w:rPr>
      </w:pPr>
      <w:r w:rsidRPr="0001087B">
        <w:rPr>
          <w:lang w:val="en-GB"/>
        </w:rPr>
        <w:t>Different groups have different needs and preferred modes of communication. Council must understand the diverse needs of its communities and engage with them in ways that are appropriate.</w:t>
      </w:r>
    </w:p>
    <w:p w14:paraId="0F4670E3" w14:textId="77777777" w:rsidR="0001087B" w:rsidRPr="0001087B" w:rsidRDefault="0001087B" w:rsidP="0001087B">
      <w:pPr>
        <w:spacing w:line="276" w:lineRule="auto"/>
        <w:rPr>
          <w:b/>
          <w:bCs/>
          <w:lang w:val="en-GB"/>
        </w:rPr>
      </w:pPr>
      <w:r w:rsidRPr="0001087B">
        <w:rPr>
          <w:b/>
          <w:bCs/>
          <w:lang w:val="en-GB"/>
        </w:rPr>
        <w:t>People need to feel comfortable to participate</w:t>
      </w:r>
    </w:p>
    <w:p w14:paraId="1C656578" w14:textId="77777777" w:rsidR="0001087B" w:rsidRPr="0001087B" w:rsidRDefault="0001087B" w:rsidP="0001087B">
      <w:pPr>
        <w:spacing w:line="276" w:lineRule="auto"/>
        <w:rPr>
          <w:lang w:val="en-GB"/>
        </w:rPr>
      </w:pPr>
      <w:r w:rsidRPr="0001087B">
        <w:rPr>
          <w:lang w:val="en-GB"/>
        </w:rPr>
        <w:t xml:space="preserve">People wanted to feel they were actively welcomed and “invited” to participate. </w:t>
      </w:r>
    </w:p>
    <w:p w14:paraId="60ED9038" w14:textId="78F27E7D" w:rsidR="0001087B" w:rsidRDefault="0001087B" w:rsidP="0001087B">
      <w:pPr>
        <w:spacing w:line="276" w:lineRule="auto"/>
        <w:rPr>
          <w:lang w:val="en-GB"/>
        </w:rPr>
      </w:pPr>
      <w:r w:rsidRPr="0001087B">
        <w:rPr>
          <w:lang w:val="en-GB"/>
        </w:rPr>
        <w:t>Increased support from City of Melbourne or opportunities to participate in more informal environments could help people feel more comfortable.</w:t>
      </w:r>
    </w:p>
    <w:p w14:paraId="2D7D092C" w14:textId="77777777" w:rsidR="0001087B" w:rsidRPr="0001087B" w:rsidRDefault="0001087B" w:rsidP="0001087B">
      <w:pPr>
        <w:spacing w:line="276" w:lineRule="auto"/>
        <w:rPr>
          <w:b/>
          <w:bCs/>
          <w:lang w:val="en-GB"/>
        </w:rPr>
      </w:pPr>
      <w:r w:rsidRPr="0001087B">
        <w:rPr>
          <w:b/>
          <w:bCs/>
          <w:lang w:val="en-GB"/>
        </w:rPr>
        <w:t>Consultation must be genuine, transparent and clearly linked to action</w:t>
      </w:r>
    </w:p>
    <w:p w14:paraId="30D5B2D1" w14:textId="77777777" w:rsidR="0001087B" w:rsidRPr="0001087B" w:rsidRDefault="0001087B" w:rsidP="0001087B">
      <w:pPr>
        <w:spacing w:line="276" w:lineRule="auto"/>
        <w:rPr>
          <w:lang w:val="en-GB"/>
        </w:rPr>
      </w:pPr>
      <w:r w:rsidRPr="0001087B">
        <w:rPr>
          <w:lang w:val="en-GB"/>
        </w:rPr>
        <w:t>Greater transparency and accountability are needed from City of Melbourne to reassure communities that their participation is not tokenistic or a box-ticking exercise.</w:t>
      </w:r>
    </w:p>
    <w:p w14:paraId="52AC8BA8" w14:textId="1139C53F" w:rsidR="00554303" w:rsidRDefault="0001087B" w:rsidP="0001087B">
      <w:pPr>
        <w:spacing w:line="276" w:lineRule="auto"/>
        <w:rPr>
          <w:lang w:val="en-GB"/>
        </w:rPr>
      </w:pPr>
      <w:r w:rsidRPr="0001087B">
        <w:rPr>
          <w:lang w:val="en-GB"/>
        </w:rPr>
        <w:t>Being clear about how people’s input influences decisions and what impact consultation has on outcomes is important.</w:t>
      </w:r>
    </w:p>
    <w:p w14:paraId="198EFB10" w14:textId="317AE7F0" w:rsidR="00072024" w:rsidRDefault="00072024" w:rsidP="002326E5">
      <w:pPr>
        <w:pStyle w:val="Heading2"/>
      </w:pPr>
      <w:r w:rsidRPr="00072024">
        <w:t>Community Voices</w:t>
      </w:r>
    </w:p>
    <w:p w14:paraId="5BFB2614" w14:textId="4ADCB7AE" w:rsidR="00554303" w:rsidRPr="00072024" w:rsidRDefault="00072024" w:rsidP="00072024">
      <w:pPr>
        <w:pStyle w:val="ListParagraph"/>
      </w:pPr>
      <w:r w:rsidRPr="00072024">
        <w:lastRenderedPageBreak/>
        <w:t>What influence do I have?</w:t>
      </w:r>
    </w:p>
    <w:p w14:paraId="0511F204" w14:textId="77777777" w:rsidR="00072024" w:rsidRPr="00072024" w:rsidRDefault="00072024" w:rsidP="00072024">
      <w:pPr>
        <w:pStyle w:val="ListParagraph"/>
        <w:rPr>
          <w:rFonts w:eastAsiaTheme="minorEastAsia"/>
          <w:lang w:val="en-GB"/>
        </w:rPr>
      </w:pPr>
      <w:r w:rsidRPr="00072024">
        <w:rPr>
          <w:rFonts w:eastAsiaTheme="minorEastAsia"/>
          <w:lang w:val="en-GB"/>
        </w:rPr>
        <w:t>Make my voice heard</w:t>
      </w:r>
    </w:p>
    <w:p w14:paraId="63988CB3" w14:textId="79731836" w:rsidR="00072024" w:rsidRPr="00072024" w:rsidRDefault="00072024" w:rsidP="00072024">
      <w:pPr>
        <w:pStyle w:val="ListParagraph"/>
        <w:rPr>
          <w:rFonts w:eastAsiaTheme="minorEastAsia"/>
          <w:lang w:val="en-GB"/>
        </w:rPr>
      </w:pPr>
      <w:r w:rsidRPr="00072024">
        <w:rPr>
          <w:rFonts w:eastAsiaTheme="minorEastAsia"/>
          <w:lang w:val="en-GB"/>
        </w:rPr>
        <w:t>Children as citizens</w:t>
      </w:r>
    </w:p>
    <w:p w14:paraId="4FF675CB" w14:textId="77777777" w:rsidR="00072024" w:rsidRPr="00072024" w:rsidRDefault="00072024" w:rsidP="00072024">
      <w:pPr>
        <w:pStyle w:val="ListParagraph"/>
        <w:rPr>
          <w:rFonts w:eastAsiaTheme="minorEastAsia"/>
          <w:lang w:val="en-GB"/>
        </w:rPr>
      </w:pPr>
      <w:r w:rsidRPr="00072024">
        <w:rPr>
          <w:rFonts w:eastAsiaTheme="minorEastAsia"/>
          <w:lang w:val="en-GB"/>
        </w:rPr>
        <w:t>Going where the people are</w:t>
      </w:r>
    </w:p>
    <w:p w14:paraId="0E9822CB" w14:textId="50A91740" w:rsidR="00072024" w:rsidRPr="00072024" w:rsidRDefault="00072024" w:rsidP="00072024">
      <w:pPr>
        <w:pStyle w:val="ListParagraph"/>
        <w:rPr>
          <w:rFonts w:eastAsiaTheme="minorEastAsia"/>
          <w:lang w:val="en-GB"/>
        </w:rPr>
      </w:pPr>
      <w:r w:rsidRPr="00072024">
        <w:rPr>
          <w:rFonts w:eastAsiaTheme="minorEastAsia"/>
          <w:lang w:val="en-GB"/>
        </w:rPr>
        <w:t>Actions speak louder</w:t>
      </w:r>
      <w:r>
        <w:rPr>
          <w:rFonts w:eastAsiaTheme="minorEastAsia"/>
          <w:lang w:val="en-GB"/>
        </w:rPr>
        <w:t xml:space="preserve"> </w:t>
      </w:r>
      <w:r w:rsidRPr="00072024">
        <w:rPr>
          <w:rFonts w:eastAsiaTheme="minorEastAsia"/>
          <w:lang w:val="en-GB"/>
        </w:rPr>
        <w:t>than words</w:t>
      </w:r>
    </w:p>
    <w:p w14:paraId="1C760C1D" w14:textId="77777777" w:rsidR="00072024" w:rsidRPr="00072024" w:rsidRDefault="00072024" w:rsidP="00072024">
      <w:pPr>
        <w:pStyle w:val="ListParagraph"/>
        <w:rPr>
          <w:rFonts w:eastAsiaTheme="minorEastAsia"/>
          <w:lang w:val="en-GB"/>
        </w:rPr>
      </w:pPr>
      <w:r w:rsidRPr="00072024">
        <w:rPr>
          <w:rFonts w:eastAsiaTheme="minorEastAsia"/>
          <w:lang w:val="en-GB"/>
        </w:rPr>
        <w:t>Respect</w:t>
      </w:r>
    </w:p>
    <w:p w14:paraId="5AB8C2AB" w14:textId="4CBEC0CF" w:rsidR="00072024" w:rsidRPr="00072024" w:rsidRDefault="00072024" w:rsidP="00072024">
      <w:pPr>
        <w:pStyle w:val="ListParagraph"/>
        <w:rPr>
          <w:rFonts w:eastAsiaTheme="minorEastAsia"/>
          <w:lang w:val="en-GB"/>
        </w:rPr>
      </w:pPr>
      <w:r w:rsidRPr="00072024">
        <w:rPr>
          <w:rFonts w:eastAsiaTheme="minorEastAsia"/>
          <w:lang w:val="en-GB"/>
        </w:rPr>
        <w:t>Council meeting community needs</w:t>
      </w:r>
    </w:p>
    <w:p w14:paraId="53D38656" w14:textId="77777777" w:rsidR="00072024" w:rsidRPr="00072024" w:rsidRDefault="00072024" w:rsidP="00072024">
      <w:pPr>
        <w:pStyle w:val="ListParagraph"/>
        <w:rPr>
          <w:rFonts w:eastAsiaTheme="minorEastAsia"/>
          <w:lang w:val="en-GB"/>
        </w:rPr>
      </w:pPr>
      <w:r w:rsidRPr="00072024">
        <w:rPr>
          <w:rFonts w:eastAsiaTheme="minorEastAsia"/>
          <w:lang w:val="en-GB"/>
        </w:rPr>
        <w:t>Integrity</w:t>
      </w:r>
    </w:p>
    <w:p w14:paraId="17C3909B" w14:textId="77777777" w:rsidR="00072024" w:rsidRPr="00072024" w:rsidRDefault="00072024" w:rsidP="00072024">
      <w:pPr>
        <w:pStyle w:val="ListParagraph"/>
        <w:rPr>
          <w:rFonts w:eastAsiaTheme="minorEastAsia"/>
          <w:lang w:val="en-GB"/>
        </w:rPr>
      </w:pPr>
      <w:r w:rsidRPr="00072024">
        <w:rPr>
          <w:rFonts w:eastAsiaTheme="minorEastAsia"/>
          <w:lang w:val="en-GB"/>
        </w:rPr>
        <w:t>Better promotion</w:t>
      </w:r>
    </w:p>
    <w:p w14:paraId="09CA9290" w14:textId="77777777" w:rsidR="00072024" w:rsidRPr="00072024" w:rsidRDefault="00072024" w:rsidP="00072024">
      <w:pPr>
        <w:pStyle w:val="ListParagraph"/>
        <w:rPr>
          <w:rFonts w:eastAsiaTheme="minorEastAsia"/>
          <w:lang w:val="en-GB"/>
        </w:rPr>
      </w:pPr>
      <w:r w:rsidRPr="00072024">
        <w:rPr>
          <w:rFonts w:eastAsiaTheme="minorEastAsia"/>
          <w:lang w:val="en-GB"/>
        </w:rPr>
        <w:t>Valued input</w:t>
      </w:r>
    </w:p>
    <w:p w14:paraId="04C4DF7B" w14:textId="77777777" w:rsidR="00072024" w:rsidRPr="00072024" w:rsidRDefault="00072024" w:rsidP="00072024">
      <w:pPr>
        <w:pStyle w:val="ListParagraph"/>
        <w:rPr>
          <w:rFonts w:eastAsiaTheme="minorEastAsia"/>
          <w:lang w:val="en-GB"/>
        </w:rPr>
      </w:pPr>
      <w:r w:rsidRPr="00072024">
        <w:rPr>
          <w:rFonts w:eastAsiaTheme="minorEastAsia"/>
          <w:lang w:val="en-GB"/>
        </w:rPr>
        <w:t>Share my thoughts</w:t>
      </w:r>
    </w:p>
    <w:p w14:paraId="18C3549B" w14:textId="77777777" w:rsidR="00072024" w:rsidRPr="00072024" w:rsidRDefault="00072024" w:rsidP="00072024">
      <w:pPr>
        <w:pStyle w:val="ListParagraph"/>
        <w:rPr>
          <w:rFonts w:eastAsiaTheme="minorEastAsia"/>
          <w:lang w:val="en-GB"/>
        </w:rPr>
      </w:pPr>
      <w:r w:rsidRPr="00072024">
        <w:rPr>
          <w:rFonts w:eastAsiaTheme="minorEastAsia"/>
          <w:lang w:val="en-GB"/>
        </w:rPr>
        <w:t>Have a say</w:t>
      </w:r>
    </w:p>
    <w:p w14:paraId="6A2F573B" w14:textId="0B321750" w:rsidR="00072024" w:rsidRPr="00072024" w:rsidRDefault="00072024" w:rsidP="00072024">
      <w:pPr>
        <w:pStyle w:val="ListParagraph"/>
        <w:rPr>
          <w:rFonts w:eastAsiaTheme="minorEastAsia"/>
          <w:lang w:val="en-GB"/>
        </w:rPr>
      </w:pPr>
      <w:r w:rsidRPr="00072024">
        <w:rPr>
          <w:rFonts w:eastAsiaTheme="minorEastAsia"/>
          <w:lang w:val="en-GB"/>
        </w:rPr>
        <w:t>Everyone has a voice</w:t>
      </w:r>
    </w:p>
    <w:p w14:paraId="0C297791" w14:textId="6CE1A1AE" w:rsidR="00072024" w:rsidRPr="00072024" w:rsidRDefault="00072024" w:rsidP="00072024">
      <w:pPr>
        <w:pStyle w:val="ListParagraph"/>
        <w:rPr>
          <w:rFonts w:eastAsiaTheme="minorEastAsia"/>
          <w:lang w:val="en-GB"/>
        </w:rPr>
      </w:pPr>
      <w:r w:rsidRPr="00072024">
        <w:rPr>
          <w:rFonts w:eastAsiaTheme="minorEastAsia"/>
          <w:lang w:val="en-GB"/>
        </w:rPr>
        <w:t>Representation and inequality</w:t>
      </w:r>
    </w:p>
    <w:p w14:paraId="7233E623" w14:textId="77777777" w:rsidR="00072024" w:rsidRPr="00072024" w:rsidRDefault="00072024" w:rsidP="00072024">
      <w:pPr>
        <w:pStyle w:val="ListParagraph"/>
        <w:rPr>
          <w:rFonts w:eastAsiaTheme="minorEastAsia"/>
          <w:lang w:val="en-GB"/>
        </w:rPr>
      </w:pPr>
      <w:r w:rsidRPr="00072024">
        <w:rPr>
          <w:rFonts w:eastAsiaTheme="minorEastAsia"/>
          <w:lang w:val="en-GB"/>
        </w:rPr>
        <w:t>Trust</w:t>
      </w:r>
    </w:p>
    <w:p w14:paraId="3E8DA565" w14:textId="77777777" w:rsidR="00072024" w:rsidRPr="00072024" w:rsidRDefault="00072024" w:rsidP="00072024">
      <w:pPr>
        <w:pStyle w:val="ListParagraph"/>
        <w:rPr>
          <w:rFonts w:eastAsiaTheme="minorEastAsia"/>
          <w:lang w:val="en-GB"/>
        </w:rPr>
      </w:pPr>
      <w:r w:rsidRPr="00072024">
        <w:rPr>
          <w:rFonts w:eastAsiaTheme="minorEastAsia"/>
          <w:lang w:val="en-GB"/>
        </w:rPr>
        <w:t>Diversity and inclusion</w:t>
      </w:r>
    </w:p>
    <w:p w14:paraId="680DCEEC" w14:textId="3FC5F502" w:rsidR="00072024" w:rsidRPr="00072024" w:rsidRDefault="00072024" w:rsidP="00072024">
      <w:pPr>
        <w:pStyle w:val="ListParagraph"/>
        <w:rPr>
          <w:rFonts w:eastAsiaTheme="minorEastAsia"/>
          <w:lang w:val="en-GB"/>
        </w:rPr>
      </w:pPr>
      <w:r w:rsidRPr="00072024">
        <w:rPr>
          <w:rFonts w:eastAsiaTheme="minorEastAsia"/>
          <w:lang w:val="en-GB"/>
        </w:rPr>
        <w:t>Be involved in decisions</w:t>
      </w:r>
    </w:p>
    <w:p w14:paraId="62DF19BF" w14:textId="77777777" w:rsidR="00072024" w:rsidRPr="00072024" w:rsidRDefault="00072024" w:rsidP="00072024">
      <w:pPr>
        <w:pStyle w:val="ListParagraph"/>
        <w:rPr>
          <w:rFonts w:eastAsiaTheme="minorEastAsia"/>
          <w:lang w:val="en-GB"/>
        </w:rPr>
      </w:pPr>
      <w:r w:rsidRPr="00072024">
        <w:rPr>
          <w:rFonts w:eastAsiaTheme="minorEastAsia"/>
          <w:lang w:val="en-GB"/>
        </w:rPr>
        <w:t>Consultation outcomes</w:t>
      </w:r>
    </w:p>
    <w:p w14:paraId="294F24F9" w14:textId="07A92DA5" w:rsidR="00072024" w:rsidRPr="00072024" w:rsidRDefault="00072024" w:rsidP="00072024">
      <w:pPr>
        <w:pStyle w:val="ListParagraph"/>
        <w:rPr>
          <w:rFonts w:eastAsiaTheme="minorEastAsia"/>
          <w:lang w:val="en-GB"/>
        </w:rPr>
      </w:pPr>
      <w:r w:rsidRPr="00072024">
        <w:rPr>
          <w:rFonts w:eastAsiaTheme="minorEastAsia"/>
          <w:lang w:val="en-GB"/>
        </w:rPr>
        <w:t>Accessibility and awareness</w:t>
      </w:r>
    </w:p>
    <w:p w14:paraId="0152DB2C" w14:textId="77777777" w:rsidR="00072024" w:rsidRPr="00072024" w:rsidRDefault="00072024" w:rsidP="00072024">
      <w:pPr>
        <w:pStyle w:val="ListParagraph"/>
        <w:rPr>
          <w:rFonts w:eastAsiaTheme="minorEastAsia"/>
          <w:lang w:val="en-GB"/>
        </w:rPr>
      </w:pPr>
      <w:r w:rsidRPr="00072024">
        <w:rPr>
          <w:rFonts w:eastAsiaTheme="minorEastAsia"/>
          <w:lang w:val="en-GB"/>
        </w:rPr>
        <w:t>Communications</w:t>
      </w:r>
    </w:p>
    <w:p w14:paraId="551B8486" w14:textId="4F2CCC11" w:rsidR="00072024" w:rsidRPr="00072024" w:rsidRDefault="00072024" w:rsidP="00072024">
      <w:pPr>
        <w:pStyle w:val="ListParagraph"/>
        <w:rPr>
          <w:rFonts w:eastAsiaTheme="minorEastAsia"/>
          <w:lang w:val="en-GB"/>
        </w:rPr>
      </w:pPr>
      <w:r w:rsidRPr="00072024">
        <w:rPr>
          <w:rFonts w:eastAsiaTheme="minorEastAsia"/>
          <w:lang w:val="en-GB"/>
        </w:rPr>
        <w:t>Accountability and transparency</w:t>
      </w:r>
    </w:p>
    <w:p w14:paraId="3765BEF6" w14:textId="355CBB79" w:rsidR="0001087B" w:rsidRPr="00DF2E6F" w:rsidRDefault="00072024" w:rsidP="00DF2E6F">
      <w:pPr>
        <w:pStyle w:val="ListParagraph"/>
        <w:rPr>
          <w:rFonts w:eastAsiaTheme="minorEastAsia"/>
          <w:lang w:val="en-GB"/>
        </w:rPr>
      </w:pPr>
      <w:r w:rsidRPr="00072024">
        <w:rPr>
          <w:rFonts w:eastAsiaTheme="minorEastAsia"/>
          <w:lang w:val="en-GB"/>
        </w:rPr>
        <w:t>Supporting participation</w:t>
      </w:r>
    </w:p>
    <w:p w14:paraId="22EA2B03" w14:textId="137298DB" w:rsidR="00C467A6" w:rsidRDefault="002326E5" w:rsidP="00410816">
      <w:pPr>
        <w:pStyle w:val="Heading1"/>
      </w:pPr>
      <w:bookmarkStart w:id="17" w:name="_Toc82005735"/>
      <w:r w:rsidRPr="00AE31A2">
        <w:t>What you told us about</w:t>
      </w:r>
      <w:bookmarkEnd w:id="17"/>
    </w:p>
    <w:p w14:paraId="0C6FEA31" w14:textId="77777777" w:rsidR="002254B1" w:rsidRPr="003374B0" w:rsidRDefault="002254B1" w:rsidP="003374B0">
      <w:pPr>
        <w:pStyle w:val="Heading2"/>
      </w:pPr>
      <w:bookmarkStart w:id="18" w:name="_Toc82005736"/>
      <w:r w:rsidRPr="003374B0">
        <w:t>The principles of community engagement</w:t>
      </w:r>
      <w:bookmarkEnd w:id="18"/>
    </w:p>
    <w:p w14:paraId="43619AC3" w14:textId="38B03D83" w:rsidR="00AE31A2" w:rsidRDefault="002254B1" w:rsidP="002254B1">
      <w:pPr>
        <w:tabs>
          <w:tab w:val="left" w:pos="7951"/>
        </w:tabs>
        <w:spacing w:line="276" w:lineRule="auto"/>
        <w:rPr>
          <w:lang w:val="en-GB"/>
        </w:rPr>
      </w:pPr>
      <w:r w:rsidRPr="002254B1">
        <w:rPr>
          <w:lang w:val="en-GB"/>
        </w:rPr>
        <w:t xml:space="preserve">Our principles of engagement guide our approach and are our promises to you. </w:t>
      </w:r>
      <w:r>
        <w:rPr>
          <w:lang w:val="en-GB"/>
        </w:rPr>
        <w:br/>
      </w:r>
      <w:r w:rsidRPr="002254B1">
        <w:rPr>
          <w:lang w:val="en-GB"/>
        </w:rPr>
        <w:t>Looking at the eight principles, is there anything that you think is missing or unclear?</w:t>
      </w:r>
    </w:p>
    <w:p w14:paraId="67C921D5" w14:textId="77777777" w:rsidR="002254B1" w:rsidRPr="002254B1" w:rsidRDefault="002254B1" w:rsidP="002254B1">
      <w:pPr>
        <w:pStyle w:val="ListParagraph"/>
        <w:rPr>
          <w:rFonts w:eastAsiaTheme="minorEastAsia"/>
          <w:lang w:val="en-GB"/>
        </w:rPr>
      </w:pPr>
      <w:r w:rsidRPr="002254B1">
        <w:rPr>
          <w:rFonts w:eastAsiaTheme="minorEastAsia"/>
          <w:lang w:val="en-GB"/>
        </w:rPr>
        <w:t>Planning the engagement early.</w:t>
      </w:r>
    </w:p>
    <w:p w14:paraId="1FC579F2" w14:textId="77777777" w:rsidR="002254B1" w:rsidRPr="002254B1" w:rsidRDefault="002254B1" w:rsidP="002254B1">
      <w:pPr>
        <w:pStyle w:val="ListParagraph"/>
        <w:rPr>
          <w:rFonts w:eastAsiaTheme="minorEastAsia"/>
          <w:lang w:val="en-GB"/>
        </w:rPr>
      </w:pPr>
      <w:r w:rsidRPr="002254B1">
        <w:rPr>
          <w:rFonts w:eastAsiaTheme="minorEastAsia"/>
          <w:lang w:val="en-GB"/>
        </w:rPr>
        <w:t>Providing clear information to support the community’s participation.</w:t>
      </w:r>
    </w:p>
    <w:p w14:paraId="004C6E47" w14:textId="77777777" w:rsidR="00924DB1" w:rsidRPr="00924DB1" w:rsidRDefault="00924DB1" w:rsidP="00924DB1">
      <w:pPr>
        <w:pStyle w:val="ListParagraph"/>
        <w:rPr>
          <w:rFonts w:eastAsiaTheme="minorEastAsia"/>
          <w:lang w:val="en-GB"/>
        </w:rPr>
      </w:pPr>
      <w:r w:rsidRPr="00924DB1">
        <w:rPr>
          <w:rFonts w:eastAsiaTheme="minorEastAsia"/>
          <w:lang w:val="en-GB"/>
        </w:rPr>
        <w:t>Using a variety of tools to support the community’s participation</w:t>
      </w:r>
    </w:p>
    <w:p w14:paraId="5E5AE955" w14:textId="77777777" w:rsidR="00924DB1" w:rsidRPr="00924DB1" w:rsidRDefault="00924DB1" w:rsidP="00924DB1">
      <w:pPr>
        <w:pStyle w:val="ListParagraph"/>
        <w:rPr>
          <w:rFonts w:eastAsiaTheme="minorEastAsia"/>
          <w:lang w:val="en-GB"/>
        </w:rPr>
      </w:pPr>
      <w:r w:rsidRPr="00924DB1">
        <w:rPr>
          <w:rFonts w:eastAsiaTheme="minorEastAsia"/>
          <w:lang w:val="en-GB"/>
        </w:rPr>
        <w:t xml:space="preserve">Ensuring the community’s contribution is considered in the decisions that </w:t>
      </w:r>
      <w:r w:rsidRPr="00924DB1">
        <w:rPr>
          <w:rFonts w:eastAsiaTheme="minorEastAsia"/>
          <w:lang w:val="en-GB"/>
        </w:rPr>
        <w:br/>
        <w:t>impact them</w:t>
      </w:r>
    </w:p>
    <w:p w14:paraId="38BBA13E" w14:textId="77777777" w:rsidR="00924DB1" w:rsidRPr="00924DB1" w:rsidRDefault="00924DB1" w:rsidP="00924DB1">
      <w:pPr>
        <w:pStyle w:val="ListParagraph"/>
        <w:rPr>
          <w:rFonts w:eastAsiaTheme="minorEastAsia"/>
          <w:lang w:val="en-GB"/>
        </w:rPr>
      </w:pPr>
      <w:r w:rsidRPr="00924DB1">
        <w:rPr>
          <w:rFonts w:eastAsiaTheme="minorEastAsia"/>
          <w:lang w:val="en-GB"/>
        </w:rPr>
        <w:t>Letting the community know to what extent they can influence the decision</w:t>
      </w:r>
    </w:p>
    <w:p w14:paraId="7A394905" w14:textId="77777777" w:rsidR="00924DB1" w:rsidRPr="00924DB1" w:rsidRDefault="00924DB1" w:rsidP="00924DB1">
      <w:pPr>
        <w:pStyle w:val="ListParagraph"/>
        <w:rPr>
          <w:rFonts w:eastAsiaTheme="minorEastAsia"/>
          <w:lang w:val="en-GB"/>
        </w:rPr>
      </w:pPr>
      <w:r w:rsidRPr="00924DB1">
        <w:rPr>
          <w:rFonts w:eastAsiaTheme="minorEastAsia"/>
          <w:lang w:val="en-GB"/>
        </w:rPr>
        <w:t>Seeking input from a diverse range of perspectives in the community</w:t>
      </w:r>
    </w:p>
    <w:p w14:paraId="0AC70BEB" w14:textId="77777777" w:rsidR="00924DB1" w:rsidRPr="00924DB1" w:rsidRDefault="00924DB1" w:rsidP="00924DB1">
      <w:pPr>
        <w:pStyle w:val="ListParagraph"/>
        <w:rPr>
          <w:rFonts w:eastAsiaTheme="minorEastAsia"/>
          <w:lang w:val="en-GB"/>
        </w:rPr>
      </w:pPr>
      <w:r w:rsidRPr="00924DB1">
        <w:rPr>
          <w:rFonts w:eastAsiaTheme="minorEastAsia"/>
          <w:lang w:val="en-GB"/>
        </w:rPr>
        <w:t>Telling the community how their input has influenced the decision</w:t>
      </w:r>
    </w:p>
    <w:p w14:paraId="342503AD" w14:textId="77777777" w:rsidR="00924DB1" w:rsidRPr="00924DB1" w:rsidRDefault="00924DB1" w:rsidP="00924DB1">
      <w:pPr>
        <w:pStyle w:val="ListParagraph"/>
        <w:rPr>
          <w:rFonts w:eastAsiaTheme="minorEastAsia"/>
          <w:lang w:val="en-GB"/>
        </w:rPr>
      </w:pPr>
      <w:r w:rsidRPr="00924DB1">
        <w:rPr>
          <w:rFonts w:eastAsiaTheme="minorEastAsia"/>
          <w:lang w:val="en-GB"/>
        </w:rPr>
        <w:t>Evaluating the process and continually improving how we engage with the community</w:t>
      </w:r>
    </w:p>
    <w:p w14:paraId="23AF0B66" w14:textId="77777777" w:rsidR="00924DB1" w:rsidRPr="00924DB1" w:rsidRDefault="00924DB1" w:rsidP="00924DB1">
      <w:pPr>
        <w:spacing w:line="276" w:lineRule="auto"/>
        <w:rPr>
          <w:lang w:val="en-GB"/>
        </w:rPr>
      </w:pPr>
      <w:r w:rsidRPr="00924DB1">
        <w:rPr>
          <w:lang w:val="en-GB"/>
        </w:rPr>
        <w:t>We heard</w:t>
      </w:r>
    </w:p>
    <w:p w14:paraId="0D551ED3" w14:textId="6A310114" w:rsidR="00924DB1" w:rsidRPr="00924DB1" w:rsidRDefault="00924DB1" w:rsidP="00924DB1">
      <w:pPr>
        <w:spacing w:line="276" w:lineRule="auto"/>
        <w:rPr>
          <w:lang w:val="en-GB"/>
        </w:rPr>
      </w:pPr>
      <w:r w:rsidRPr="00924DB1">
        <w:rPr>
          <w:lang w:val="en-GB"/>
        </w:rPr>
        <w:t>Lots of people told us nothing was missing, and some people told us the principles could be clearer, and more effective by:</w:t>
      </w:r>
    </w:p>
    <w:p w14:paraId="158C452B" w14:textId="77777777" w:rsidR="00924DB1" w:rsidRPr="00924DB1" w:rsidRDefault="00924DB1" w:rsidP="00924DB1">
      <w:pPr>
        <w:pStyle w:val="ListParagraph"/>
        <w:rPr>
          <w:lang w:val="en-GB"/>
        </w:rPr>
      </w:pPr>
      <w:r w:rsidRPr="00924DB1">
        <w:rPr>
          <w:lang w:val="en-GB"/>
        </w:rPr>
        <w:t xml:space="preserve">improving overall communication </w:t>
      </w:r>
    </w:p>
    <w:p w14:paraId="41464528" w14:textId="3E9C08BC" w:rsidR="00924DB1" w:rsidRPr="00924DB1" w:rsidRDefault="00924DB1" w:rsidP="00924DB1">
      <w:pPr>
        <w:pStyle w:val="ListParagraph"/>
        <w:rPr>
          <w:lang w:val="en-GB"/>
        </w:rPr>
      </w:pPr>
      <w:r w:rsidRPr="00924DB1">
        <w:rPr>
          <w:lang w:val="en-GB"/>
        </w:rPr>
        <w:t>supporting accessible and inclusive engagement opportunities</w:t>
      </w:r>
    </w:p>
    <w:p w14:paraId="55FA7337" w14:textId="77777777" w:rsidR="00924DB1" w:rsidRPr="00924DB1" w:rsidRDefault="00924DB1" w:rsidP="00924DB1">
      <w:pPr>
        <w:pStyle w:val="ListParagraph"/>
        <w:rPr>
          <w:lang w:val="en-GB"/>
        </w:rPr>
      </w:pPr>
      <w:r w:rsidRPr="00924DB1">
        <w:rPr>
          <w:lang w:val="en-GB"/>
        </w:rPr>
        <w:t xml:space="preserve">ensuring that council processes reflect the principles and uphold the value of the community’s opinions. </w:t>
      </w:r>
    </w:p>
    <w:p w14:paraId="3FD7F4C2" w14:textId="77777777" w:rsidR="00924DB1" w:rsidRPr="00924DB1" w:rsidRDefault="00924DB1" w:rsidP="00924DB1">
      <w:pPr>
        <w:spacing w:line="276" w:lineRule="auto"/>
        <w:rPr>
          <w:lang w:val="en-GB"/>
        </w:rPr>
      </w:pPr>
      <w:r w:rsidRPr="00924DB1">
        <w:rPr>
          <w:lang w:val="en-GB"/>
        </w:rPr>
        <w:t>The importance of engagement</w:t>
      </w:r>
    </w:p>
    <w:p w14:paraId="478158B8" w14:textId="5AD59F86" w:rsidR="00924DB1" w:rsidRDefault="00924DB1" w:rsidP="00924DB1">
      <w:pPr>
        <w:spacing w:line="276" w:lineRule="auto"/>
        <w:rPr>
          <w:lang w:val="en-GB"/>
        </w:rPr>
      </w:pPr>
      <w:r w:rsidRPr="00924DB1">
        <w:rPr>
          <w:lang w:val="en-GB"/>
        </w:rPr>
        <w:t>Many of you told us that the people who live and work in Melbourne will be most affected by Council decisions, and need to participate in how the municipality develops.</w:t>
      </w:r>
    </w:p>
    <w:p w14:paraId="44DCEE4E" w14:textId="04A13727" w:rsidR="00924DB1" w:rsidRDefault="008A0696" w:rsidP="008A0696">
      <w:pPr>
        <w:pStyle w:val="COMBodycopy"/>
      </w:pPr>
      <w:r w:rsidRPr="008A0696">
        <w:t>“Public participation brings views into the discussion which may be missed or ignored otherwise.”</w:t>
      </w:r>
    </w:p>
    <w:p w14:paraId="37CD933C" w14:textId="6BE2A71B" w:rsidR="008A0696" w:rsidRDefault="008A0696" w:rsidP="008A0696">
      <w:pPr>
        <w:pStyle w:val="COMBodycopy"/>
      </w:pPr>
      <w:r w:rsidRPr="008A0696">
        <w:t>“Government needs to go above and beyond in its efforts to represent the views of Aboriginal Australians, and be really open and sincere about that.”</w:t>
      </w:r>
    </w:p>
    <w:p w14:paraId="0516A40B" w14:textId="2496F038" w:rsidR="0080359A" w:rsidRPr="003374B0" w:rsidRDefault="0080359A" w:rsidP="003374B0">
      <w:pPr>
        <w:pStyle w:val="Heading2"/>
      </w:pPr>
      <w:bookmarkStart w:id="19" w:name="_Toc82005737"/>
      <w:r w:rsidRPr="003374B0">
        <w:lastRenderedPageBreak/>
        <w:t>What prevents you from participating</w:t>
      </w:r>
      <w:bookmarkEnd w:id="19"/>
    </w:p>
    <w:p w14:paraId="4B370867" w14:textId="219CD5AF" w:rsidR="00924DB1" w:rsidRDefault="0080359A" w:rsidP="0080359A">
      <w:pPr>
        <w:spacing w:line="276" w:lineRule="auto"/>
        <w:rPr>
          <w:lang w:val="en-GB"/>
        </w:rPr>
      </w:pPr>
      <w:r w:rsidRPr="0080359A">
        <w:rPr>
          <w:lang w:val="en-GB"/>
        </w:rPr>
        <w:t>It’s important everyone feels supported and comfortable to have their say in Council decisions. What might prevent you to participate?</w:t>
      </w:r>
    </w:p>
    <w:p w14:paraId="2793696E" w14:textId="77777777" w:rsidR="000249F6" w:rsidRPr="000249F6" w:rsidRDefault="000249F6" w:rsidP="000249F6">
      <w:pPr>
        <w:spacing w:line="276" w:lineRule="auto"/>
        <w:rPr>
          <w:lang w:val="en-GB"/>
        </w:rPr>
      </w:pPr>
      <w:r w:rsidRPr="000249F6">
        <w:rPr>
          <w:lang w:val="en-GB"/>
        </w:rPr>
        <w:t>We heard</w:t>
      </w:r>
    </w:p>
    <w:p w14:paraId="5D407A80" w14:textId="436F6E22" w:rsidR="000249F6" w:rsidRPr="000249F6" w:rsidRDefault="00281F66" w:rsidP="000249F6">
      <w:pPr>
        <w:pStyle w:val="ListParagraph"/>
        <w:rPr>
          <w:lang w:val="en-GB"/>
        </w:rPr>
      </w:pPr>
      <w:r w:rsidRPr="000249F6">
        <w:rPr>
          <w:lang w:val="en-GB"/>
        </w:rPr>
        <w:t>Lack of information or awareness of opportunities to consult</w:t>
      </w:r>
    </w:p>
    <w:p w14:paraId="0DA85CAA" w14:textId="60A34F37" w:rsidR="000249F6" w:rsidRPr="000249F6" w:rsidRDefault="00281F66" w:rsidP="000249F6">
      <w:pPr>
        <w:pStyle w:val="ListParagraph"/>
        <w:rPr>
          <w:lang w:val="en-GB"/>
        </w:rPr>
      </w:pPr>
      <w:r w:rsidRPr="000249F6">
        <w:rPr>
          <w:lang w:val="en-GB"/>
        </w:rPr>
        <w:t>Not having knowledge of the issue or council processes</w:t>
      </w:r>
    </w:p>
    <w:p w14:paraId="0422E0FF" w14:textId="79CAFDEB" w:rsidR="000249F6" w:rsidRPr="000249F6" w:rsidRDefault="00281F66" w:rsidP="000249F6">
      <w:pPr>
        <w:pStyle w:val="ListParagraph"/>
        <w:rPr>
          <w:lang w:val="en-GB"/>
        </w:rPr>
      </w:pPr>
      <w:r w:rsidRPr="000249F6">
        <w:rPr>
          <w:lang w:val="en-GB"/>
        </w:rPr>
        <w:t>Time constraints</w:t>
      </w:r>
    </w:p>
    <w:p w14:paraId="491E4C36" w14:textId="628A89B3" w:rsidR="000249F6" w:rsidRPr="000622D5" w:rsidRDefault="00281F66" w:rsidP="000249F6">
      <w:pPr>
        <w:pStyle w:val="ListParagraph"/>
        <w:rPr>
          <w:lang w:val="en-GB"/>
        </w:rPr>
      </w:pPr>
      <w:r w:rsidRPr="000622D5">
        <w:rPr>
          <w:lang w:val="en-GB"/>
        </w:rPr>
        <w:t>Feelings of not having the required s</w:t>
      </w:r>
      <w:r w:rsidR="000249F6" w:rsidRPr="000622D5">
        <w:rPr>
          <w:lang w:val="en-GB"/>
        </w:rPr>
        <w:t>kills or knowledge to participate</w:t>
      </w:r>
    </w:p>
    <w:p w14:paraId="5A66E9B7" w14:textId="3E56E647" w:rsidR="000249F6" w:rsidRPr="000249F6" w:rsidRDefault="00281F66" w:rsidP="000249F6">
      <w:pPr>
        <w:pStyle w:val="ListParagraph"/>
        <w:rPr>
          <w:lang w:val="en-GB"/>
        </w:rPr>
      </w:pPr>
      <w:r w:rsidRPr="000249F6">
        <w:rPr>
          <w:lang w:val="en-GB"/>
        </w:rPr>
        <w:t xml:space="preserve">Intimidating consultation environments </w:t>
      </w:r>
    </w:p>
    <w:p w14:paraId="2A5E8896" w14:textId="24ED8463" w:rsidR="000249F6" w:rsidRPr="000249F6" w:rsidRDefault="00281F66" w:rsidP="000249F6">
      <w:pPr>
        <w:pStyle w:val="ListParagraph"/>
        <w:rPr>
          <w:lang w:val="en-GB"/>
        </w:rPr>
      </w:pPr>
      <w:r w:rsidRPr="000249F6">
        <w:rPr>
          <w:lang w:val="en-GB"/>
        </w:rPr>
        <w:t>Lack of trust that feedback is valued and listened to</w:t>
      </w:r>
    </w:p>
    <w:p w14:paraId="07AABB96" w14:textId="5FE963C6" w:rsidR="000249F6" w:rsidRPr="000249F6" w:rsidRDefault="00281F66" w:rsidP="000249F6">
      <w:pPr>
        <w:pStyle w:val="ListParagraph"/>
        <w:rPr>
          <w:lang w:val="en-GB"/>
        </w:rPr>
      </w:pPr>
      <w:r w:rsidRPr="000249F6">
        <w:rPr>
          <w:lang w:val="en-GB"/>
        </w:rPr>
        <w:t>Feelings that consultation is ‘token’ and that decisions have already been made on outcomes</w:t>
      </w:r>
    </w:p>
    <w:p w14:paraId="3BEB1BD8" w14:textId="42F56022" w:rsidR="0080359A" w:rsidRPr="000622D5" w:rsidRDefault="00281F66" w:rsidP="000249F6">
      <w:pPr>
        <w:pStyle w:val="ListParagraph"/>
        <w:rPr>
          <w:lang w:val="en-GB"/>
        </w:rPr>
      </w:pPr>
      <w:r w:rsidRPr="000622D5">
        <w:rPr>
          <w:lang w:val="en-GB"/>
        </w:rPr>
        <w:t xml:space="preserve">Feeling that some voices are </w:t>
      </w:r>
      <w:r w:rsidR="000249F6" w:rsidRPr="000622D5">
        <w:rPr>
          <w:lang w:val="en-GB"/>
        </w:rPr>
        <w:t>“louder” than others and a lack of representation in consultation.</w:t>
      </w:r>
    </w:p>
    <w:p w14:paraId="79F55342" w14:textId="43E52813" w:rsidR="0080359A" w:rsidRPr="000622D5" w:rsidRDefault="000622D5" w:rsidP="000622D5">
      <w:pPr>
        <w:pStyle w:val="COMBodycopy"/>
      </w:pPr>
      <w:r w:rsidRPr="000622D5">
        <w:t xml:space="preserve">“We don’t see results from surveys and consultations. It falls on deaf ears so why bother. There are many people very cynical about consultation, we’re </w:t>
      </w:r>
      <w:proofErr w:type="spellStart"/>
      <w:r w:rsidRPr="000622D5">
        <w:t>sceptical</w:t>
      </w:r>
      <w:proofErr w:type="spellEnd"/>
      <w:r w:rsidRPr="000622D5">
        <w:t>, it can be tokenistic.”</w:t>
      </w:r>
    </w:p>
    <w:p w14:paraId="259D4FF9" w14:textId="2137525C" w:rsidR="0080359A" w:rsidRPr="000622D5" w:rsidRDefault="000622D5" w:rsidP="000622D5">
      <w:pPr>
        <w:pStyle w:val="COMBodycopy"/>
      </w:pPr>
      <w:r w:rsidRPr="000622D5">
        <w:t>“Not feeling like it is my place, not thinking it matters or that anyone will listen.”</w:t>
      </w:r>
    </w:p>
    <w:p w14:paraId="09D9B001" w14:textId="798DDA1C" w:rsidR="0080359A" w:rsidRDefault="000622D5" w:rsidP="000622D5">
      <w:pPr>
        <w:pStyle w:val="COMBodycopy"/>
      </w:pPr>
      <w:r>
        <w:t>“Social, political, economic inequity. Some groups need to be met face-to-face. Basic respect for human beings. Breaking down them/us cultures.”</w:t>
      </w:r>
    </w:p>
    <w:p w14:paraId="19EB5AA1" w14:textId="5BC8CEDE" w:rsidR="000622D5" w:rsidRDefault="00B61208" w:rsidP="000622D5">
      <w:pPr>
        <w:pStyle w:val="COMBodycopy"/>
      </w:pPr>
      <w:r w:rsidRPr="00B61208">
        <w:t>“You don’t think it will make a difference - I guess that sounds cynical but it’s also pretty real feeling to me.”</w:t>
      </w:r>
    </w:p>
    <w:p w14:paraId="31ACD48E" w14:textId="4020CE02" w:rsidR="000622D5" w:rsidRDefault="00B61208" w:rsidP="000622D5">
      <w:pPr>
        <w:pStyle w:val="COMBodycopy"/>
      </w:pPr>
      <w:r w:rsidRPr="00B61208">
        <w:t>“Often the nature of the information being presented is complex. It’s too much to draw people’s interest in.”</w:t>
      </w:r>
    </w:p>
    <w:p w14:paraId="561FB090" w14:textId="07F8BA01" w:rsidR="00B61208" w:rsidRDefault="005B14AA" w:rsidP="000622D5">
      <w:pPr>
        <w:pStyle w:val="COMBodycopy"/>
      </w:pPr>
      <w:r w:rsidRPr="005B14AA">
        <w:t>“Lack of culturally appropriate forums in order to feel comfortable to speak up is a barrier.”</w:t>
      </w:r>
    </w:p>
    <w:p w14:paraId="5E606F1B" w14:textId="7A50698A" w:rsidR="00B63B94" w:rsidRPr="003374B0" w:rsidRDefault="00B63B94" w:rsidP="003374B0">
      <w:pPr>
        <w:pStyle w:val="Heading2"/>
      </w:pPr>
      <w:bookmarkStart w:id="20" w:name="_Toc82005738"/>
      <w:r w:rsidRPr="003374B0">
        <w:t>What encourages you to participate</w:t>
      </w:r>
      <w:bookmarkEnd w:id="20"/>
    </w:p>
    <w:p w14:paraId="34935413" w14:textId="34BD1163" w:rsidR="00B63B94" w:rsidRPr="00B63B94" w:rsidRDefault="00B63B94" w:rsidP="00B63B94">
      <w:pPr>
        <w:rPr>
          <w:rFonts w:eastAsiaTheme="minorEastAsia"/>
          <w:lang w:val="en-GB"/>
        </w:rPr>
      </w:pPr>
      <w:r w:rsidRPr="00B63B94">
        <w:rPr>
          <w:rFonts w:eastAsiaTheme="minorEastAsia"/>
          <w:lang w:val="en-GB"/>
        </w:rPr>
        <w:t>It’s important everyone feels supported and comfortable to have their say in Council decisions. What might prevent you to participate?</w:t>
      </w:r>
    </w:p>
    <w:p w14:paraId="4CE21043" w14:textId="77777777" w:rsidR="00FF006E" w:rsidRDefault="00FF006E" w:rsidP="00FF006E">
      <w:pPr>
        <w:pStyle w:val="COMBodycopy"/>
      </w:pPr>
      <w:r>
        <w:t>We heard</w:t>
      </w:r>
    </w:p>
    <w:p w14:paraId="1796A858" w14:textId="1881114D" w:rsidR="00FF006E" w:rsidRDefault="00FF006E" w:rsidP="00FF006E">
      <w:pPr>
        <w:pStyle w:val="ListParagraph"/>
      </w:pPr>
      <w:r>
        <w:t xml:space="preserve">Clear information that is accessible, easy to understand and widely available </w:t>
      </w:r>
    </w:p>
    <w:p w14:paraId="09C4EED2" w14:textId="421CCC9B" w:rsidR="00FF006E" w:rsidRDefault="00FF006E" w:rsidP="00FF006E">
      <w:pPr>
        <w:pStyle w:val="ListParagraph"/>
      </w:pPr>
      <w:r>
        <w:t xml:space="preserve">Good promotion of council projects and consultation opportunities </w:t>
      </w:r>
    </w:p>
    <w:p w14:paraId="630AA044" w14:textId="2F360C4F" w:rsidR="00FF006E" w:rsidRDefault="00FF006E" w:rsidP="00FF006E">
      <w:pPr>
        <w:pStyle w:val="ListParagraph"/>
      </w:pPr>
      <w:r>
        <w:t>Understanding the benefit of their contribution</w:t>
      </w:r>
    </w:p>
    <w:p w14:paraId="29B33077" w14:textId="074BB56A" w:rsidR="00FF006E" w:rsidRDefault="00FF006E" w:rsidP="00FF006E">
      <w:pPr>
        <w:pStyle w:val="ListParagraph"/>
      </w:pPr>
      <w:r>
        <w:t xml:space="preserve">Feeling comfortable, welcomed, valued and included </w:t>
      </w:r>
    </w:p>
    <w:p w14:paraId="5A56FDF3" w14:textId="5E404225" w:rsidR="00FF006E" w:rsidRDefault="00FF006E" w:rsidP="00FF006E">
      <w:pPr>
        <w:pStyle w:val="ListParagraph"/>
      </w:pPr>
      <w:r>
        <w:t xml:space="preserve">When an issue is relevant or directly impacts on a person </w:t>
      </w:r>
    </w:p>
    <w:p w14:paraId="5659405F" w14:textId="5F9DE907" w:rsidR="00FF006E" w:rsidRDefault="00FF006E" w:rsidP="00FF006E">
      <w:pPr>
        <w:pStyle w:val="ListParagraph"/>
      </w:pPr>
      <w:r>
        <w:t>Place-based, fun activities that help build trust and relationships in local communities</w:t>
      </w:r>
    </w:p>
    <w:p w14:paraId="4D910D68" w14:textId="0007AC5D" w:rsidR="000622D5" w:rsidRPr="000622D5" w:rsidRDefault="00FF006E" w:rsidP="00FF006E">
      <w:pPr>
        <w:pStyle w:val="ListParagraph"/>
      </w:pPr>
      <w:r>
        <w:t>Rewards or incentives.</w:t>
      </w:r>
    </w:p>
    <w:p w14:paraId="5D4F1366" w14:textId="52097248" w:rsidR="00E2329D" w:rsidRDefault="00E2329D" w:rsidP="000622D5">
      <w:pPr>
        <w:pStyle w:val="COMBodycopy"/>
      </w:pPr>
      <w:r w:rsidRPr="00E2329D">
        <w:t>“The community needs to be made better aware when there is the opportunity to attend and participate in such things. Where do you advertise, how does the local community hear about these forums?. These are important questions, because a lot goes on that is not advertised enough and therefore many have missed the opportunity to attend.”</w:t>
      </w:r>
    </w:p>
    <w:p w14:paraId="0350686D" w14:textId="1B1BA903" w:rsidR="00FF006E" w:rsidRDefault="00E2329D" w:rsidP="000622D5">
      <w:pPr>
        <w:pStyle w:val="COMBodycopy"/>
      </w:pPr>
      <w:r w:rsidRPr="00E2329D">
        <w:t>“We have a diverse community, in terms of culture, language, education, time, expertise...a strong mix of strategies to cater for this diversity should be available and communicated as broadly as possible.”</w:t>
      </w:r>
    </w:p>
    <w:p w14:paraId="54FC4F11" w14:textId="751BA27F" w:rsidR="00FF006E" w:rsidRDefault="008A2A60" w:rsidP="008A2A60">
      <w:pPr>
        <w:pStyle w:val="COMBodycopy"/>
      </w:pPr>
      <w:r>
        <w:t>“You need to make it clear what is in it for people - why would they engage, how does it impact them, what contribution can they make that will affect any change.”</w:t>
      </w:r>
    </w:p>
    <w:p w14:paraId="2E698FC2" w14:textId="78C36DDC" w:rsidR="00FF006E" w:rsidRDefault="008A2A60" w:rsidP="000622D5">
      <w:pPr>
        <w:pStyle w:val="COMBodycopy"/>
      </w:pPr>
      <w:r w:rsidRPr="008A2A60">
        <w:t>“Timing. After work is important. Digital enables participation without needing babysitting.”</w:t>
      </w:r>
    </w:p>
    <w:p w14:paraId="2DD4CA9D" w14:textId="77777777" w:rsidR="00D95532" w:rsidRPr="003374B0" w:rsidRDefault="00D95532" w:rsidP="003374B0">
      <w:pPr>
        <w:pStyle w:val="Heading2"/>
      </w:pPr>
      <w:bookmarkStart w:id="21" w:name="_Toc82005739"/>
      <w:r w:rsidRPr="003374B0">
        <w:t>Deliberative engagement</w:t>
      </w:r>
      <w:bookmarkEnd w:id="21"/>
    </w:p>
    <w:p w14:paraId="576DB756" w14:textId="77777777" w:rsidR="00D95532" w:rsidRDefault="00D95532" w:rsidP="00D95532">
      <w:pPr>
        <w:pStyle w:val="COMBodycopy"/>
      </w:pPr>
      <w:r>
        <w:lastRenderedPageBreak/>
        <w:t>Deliberation generally refers to intentional, careful and unhurried consideration of an issue. In the local government context, this type of deep thinking is applied to complex issues or planning that we must tackle across our municipality. It requires locals, experts, and council employees to be engaged in a meaningful process that leads to a decision. What do you think are the top three elements for deliberation?</w:t>
      </w:r>
    </w:p>
    <w:p w14:paraId="271F30F7" w14:textId="682C2A95" w:rsidR="00D95532" w:rsidRDefault="00D95532" w:rsidP="00D95532">
      <w:pPr>
        <w:pStyle w:val="COMBodycopy"/>
        <w:tabs>
          <w:tab w:val="left" w:pos="3248"/>
        </w:tabs>
      </w:pPr>
      <w:r>
        <w:t xml:space="preserve">We heard the top elements are </w:t>
      </w:r>
      <w:r>
        <w:tab/>
      </w:r>
      <w:r>
        <w:br/>
        <w:t xml:space="preserve">(in order from high to low): </w:t>
      </w:r>
    </w:p>
    <w:p w14:paraId="41BC0483" w14:textId="77691850" w:rsidR="00D95532" w:rsidRDefault="00281F66" w:rsidP="004170AC">
      <w:pPr>
        <w:pStyle w:val="ListNumber"/>
      </w:pPr>
      <w:r>
        <w:t>That evidence and background information is analysed</w:t>
      </w:r>
    </w:p>
    <w:p w14:paraId="459809B5" w14:textId="65AD6936" w:rsidR="00D95532" w:rsidRDefault="00281F66" w:rsidP="004170AC">
      <w:pPr>
        <w:pStyle w:val="ListNumber"/>
      </w:pPr>
      <w:r>
        <w:t xml:space="preserve">A real mix of voices are represented </w:t>
      </w:r>
    </w:p>
    <w:p w14:paraId="74B92F3B" w14:textId="4342D49C" w:rsidR="00D95532" w:rsidRDefault="00281F66" w:rsidP="004170AC">
      <w:pPr>
        <w:pStyle w:val="ListNumber"/>
      </w:pPr>
      <w:r>
        <w:t>The people most affected are highly involved</w:t>
      </w:r>
    </w:p>
    <w:p w14:paraId="7F55D966" w14:textId="2C743BA6" w:rsidR="00D95532" w:rsidRDefault="00281F66" w:rsidP="004170AC">
      <w:pPr>
        <w:pStyle w:val="ListNumber"/>
      </w:pPr>
      <w:r>
        <w:t>Various options are explored</w:t>
      </w:r>
    </w:p>
    <w:p w14:paraId="1B821EB6" w14:textId="49B36A76" w:rsidR="00D95532" w:rsidRDefault="00281F66" w:rsidP="004170AC">
      <w:pPr>
        <w:pStyle w:val="ListNumber"/>
      </w:pPr>
      <w:r>
        <w:t xml:space="preserve">The purpose of the engagement is clear </w:t>
      </w:r>
    </w:p>
    <w:p w14:paraId="69E0DAF2" w14:textId="6975490F" w:rsidR="00D95532" w:rsidRDefault="00281F66" w:rsidP="004170AC">
      <w:pPr>
        <w:pStyle w:val="ListNumber"/>
      </w:pPr>
      <w:r>
        <w:t>Enough time is given to think deeply on the topic</w:t>
      </w:r>
    </w:p>
    <w:p w14:paraId="723C63E8" w14:textId="0E3BC0E4" w:rsidR="00D95532" w:rsidRDefault="00281F66" w:rsidP="004170AC">
      <w:pPr>
        <w:pStyle w:val="ListNumber"/>
      </w:pPr>
      <w:r>
        <w:t>Independent facilitation of the conversation</w:t>
      </w:r>
    </w:p>
    <w:p w14:paraId="11D1AE00" w14:textId="78137B25" w:rsidR="00D95532" w:rsidRDefault="00281F66" w:rsidP="004170AC">
      <w:pPr>
        <w:pStyle w:val="ListNumber"/>
      </w:pPr>
      <w:r>
        <w:t>Group dis</w:t>
      </w:r>
      <w:r w:rsidR="00D95532">
        <w:t>cussion and debate</w:t>
      </w:r>
    </w:p>
    <w:p w14:paraId="340CED13" w14:textId="1EF7E531" w:rsidR="00D95532" w:rsidRDefault="00281F66" w:rsidP="004170AC">
      <w:pPr>
        <w:pStyle w:val="ListNumber"/>
      </w:pPr>
      <w:r>
        <w:t>Co-design of the process</w:t>
      </w:r>
    </w:p>
    <w:p w14:paraId="6EEFB8C8" w14:textId="1D0286F5" w:rsidR="00FF006E" w:rsidRDefault="00281F66" w:rsidP="004170AC">
      <w:pPr>
        <w:pStyle w:val="ListNumber"/>
      </w:pPr>
      <w:r>
        <w:t>Other</w:t>
      </w:r>
    </w:p>
    <w:p w14:paraId="3ABD5C18" w14:textId="5F1FA7E8" w:rsidR="008A2A60" w:rsidRDefault="00504AA6" w:rsidP="00504AA6">
      <w:pPr>
        <w:pStyle w:val="COMBodycopy"/>
      </w:pPr>
      <w:r>
        <w:t>Deliberative engagement is a process used to reach an outcome or decision for complex issues. It typically occurs over a period of time and requires informed discussions by a diverse range of people in our community, including those most impacted by the decision.</w:t>
      </w:r>
    </w:p>
    <w:p w14:paraId="386CD143" w14:textId="273CB736" w:rsidR="008A2A60" w:rsidRDefault="00504AA6" w:rsidP="00504AA6">
      <w:pPr>
        <w:pStyle w:val="COMBodycopy"/>
      </w:pPr>
      <w:r>
        <w:t>“</w:t>
      </w:r>
      <w:r w:rsidR="00C64610">
        <w:t>I</w:t>
      </w:r>
      <w:r>
        <w:t xml:space="preserve"> think it’s important. Council gets bashed a lot in the media and people need to be educated about council’s role, and the trade-offs that are entailed with tough decisions.”</w:t>
      </w:r>
    </w:p>
    <w:p w14:paraId="68C91C99" w14:textId="20DC4C5E" w:rsidR="008A2A60" w:rsidRDefault="00C64610" w:rsidP="000622D5">
      <w:pPr>
        <w:pStyle w:val="COMBodycopy"/>
      </w:pPr>
      <w:r w:rsidRPr="00C64610">
        <w:t>“Participating through group activities is key, gives people a chance to hear other views, which may challenge their own position.”</w:t>
      </w:r>
    </w:p>
    <w:p w14:paraId="6F9A29F5" w14:textId="02EA0E4C" w:rsidR="008A2A60" w:rsidRDefault="00C64610" w:rsidP="00C64610">
      <w:pPr>
        <w:pStyle w:val="COMBodycopy"/>
      </w:pPr>
      <w:r>
        <w:t>“Hearing different views is so important, not just the usual suspects.”</w:t>
      </w:r>
    </w:p>
    <w:p w14:paraId="6DEB17F9" w14:textId="5DBF53E9" w:rsidR="00FF006E" w:rsidRDefault="00C64610" w:rsidP="00C64610">
      <w:pPr>
        <w:pStyle w:val="COMBodycopy"/>
      </w:pPr>
      <w:r>
        <w:t>“Allow more time during engagement. These conversations and creating a culture take time and shouldn’t be rushed.”</w:t>
      </w:r>
    </w:p>
    <w:p w14:paraId="0D5E41CB" w14:textId="5DC6917B" w:rsidR="00C64610" w:rsidRDefault="00C64610" w:rsidP="00C64610">
      <w:pPr>
        <w:pStyle w:val="COMBodycopy"/>
      </w:pPr>
      <w:r>
        <w:t>“Purpose is paramount, it tells people if the issue is relevant to them.”</w:t>
      </w:r>
    </w:p>
    <w:p w14:paraId="7A17AD16" w14:textId="06A5EFFE" w:rsidR="00945394" w:rsidRDefault="002326E5" w:rsidP="00410816">
      <w:pPr>
        <w:pStyle w:val="Heading1"/>
      </w:pPr>
      <w:bookmarkStart w:id="22" w:name="_Toc82005740"/>
      <w:r>
        <w:t>Ideas wall</w:t>
      </w:r>
      <w:bookmarkEnd w:id="22"/>
    </w:p>
    <w:p w14:paraId="05A06E0D" w14:textId="095717C4" w:rsidR="00C64610" w:rsidRDefault="00945394" w:rsidP="00945394">
      <w:r>
        <w:t>We asked people to share their ideas on Participate Melbourne for easy and interesting ways to have a say on Council projects and decisions. We heard ideas about improving community engagement, as well as specific ideas for the municipality in general.</w:t>
      </w:r>
    </w:p>
    <w:p w14:paraId="016F09C9" w14:textId="77777777" w:rsidR="00945394" w:rsidRPr="00945394" w:rsidRDefault="00945394" w:rsidP="002326E5">
      <w:pPr>
        <w:pStyle w:val="Heading2"/>
      </w:pPr>
      <w:r w:rsidRPr="00945394">
        <w:t>Ideas for community engagement</w:t>
      </w:r>
    </w:p>
    <w:p w14:paraId="73C53D04" w14:textId="091FE856" w:rsidR="00945394" w:rsidRDefault="0001384B" w:rsidP="00945394">
      <w:pPr>
        <w:pStyle w:val="ListParagraph"/>
        <w:rPr>
          <w:lang w:val="en-GB"/>
        </w:rPr>
      </w:pPr>
      <w:r w:rsidRPr="00945394">
        <w:rPr>
          <w:lang w:val="en-GB"/>
        </w:rPr>
        <w:t>Proper process before works</w:t>
      </w:r>
    </w:p>
    <w:p w14:paraId="06E7C699" w14:textId="0F46B371" w:rsidR="00945394" w:rsidRDefault="0001384B" w:rsidP="00945394">
      <w:pPr>
        <w:pStyle w:val="ListParagraph"/>
        <w:rPr>
          <w:lang w:val="en-GB"/>
        </w:rPr>
      </w:pPr>
      <w:r w:rsidRPr="00945394">
        <w:rPr>
          <w:lang w:val="en-GB"/>
        </w:rPr>
        <w:t>Collaboration with local residents</w:t>
      </w:r>
    </w:p>
    <w:p w14:paraId="6A6B48C0" w14:textId="1AE7B735" w:rsidR="00945394" w:rsidRDefault="0001384B" w:rsidP="00945394">
      <w:pPr>
        <w:pStyle w:val="ListParagraph"/>
        <w:rPr>
          <w:rFonts w:eastAsiaTheme="minorEastAsia"/>
          <w:lang w:val="en-GB"/>
        </w:rPr>
      </w:pPr>
      <w:r w:rsidRPr="00945394">
        <w:rPr>
          <w:rFonts w:eastAsiaTheme="minorEastAsia"/>
          <w:lang w:val="en-GB"/>
        </w:rPr>
        <w:t>Deliberative engagement focusing on the people impacted</w:t>
      </w:r>
    </w:p>
    <w:p w14:paraId="37F4DDB7" w14:textId="3CD93CCE" w:rsidR="00945394" w:rsidRPr="00945394" w:rsidRDefault="0001384B" w:rsidP="00945394">
      <w:pPr>
        <w:pStyle w:val="ListParagraph"/>
        <w:rPr>
          <w:rFonts w:eastAsiaTheme="minorEastAsia"/>
          <w:lang w:val="en-GB"/>
        </w:rPr>
      </w:pPr>
      <w:r w:rsidRPr="00945394">
        <w:rPr>
          <w:rFonts w:eastAsiaTheme="minorEastAsia"/>
          <w:lang w:val="en-GB"/>
        </w:rPr>
        <w:t>Council’s social media platforms - more atten</w:t>
      </w:r>
      <w:r w:rsidR="00945394" w:rsidRPr="00945394">
        <w:rPr>
          <w:rFonts w:eastAsiaTheme="minorEastAsia"/>
          <w:lang w:val="en-GB"/>
        </w:rPr>
        <w:t>tion to residents matters</w:t>
      </w:r>
    </w:p>
    <w:p w14:paraId="6294932A" w14:textId="62239ECE" w:rsidR="00945394" w:rsidRPr="00945394" w:rsidRDefault="0001384B" w:rsidP="00945394">
      <w:pPr>
        <w:pStyle w:val="ListParagraph"/>
        <w:rPr>
          <w:rFonts w:eastAsiaTheme="minorEastAsia"/>
          <w:lang w:val="en-GB"/>
        </w:rPr>
      </w:pPr>
      <w:r w:rsidRPr="00945394">
        <w:rPr>
          <w:rFonts w:eastAsiaTheme="minorEastAsia"/>
          <w:lang w:val="en-GB"/>
        </w:rPr>
        <w:t xml:space="preserve">City of </w:t>
      </w:r>
      <w:proofErr w:type="spellStart"/>
      <w:r w:rsidRPr="00945394">
        <w:rPr>
          <w:rFonts w:eastAsiaTheme="minorEastAsia"/>
          <w:lang w:val="en-GB"/>
        </w:rPr>
        <w:t>melbourne</w:t>
      </w:r>
      <w:proofErr w:type="spellEnd"/>
      <w:r w:rsidRPr="00945394">
        <w:rPr>
          <w:rFonts w:eastAsiaTheme="minorEastAsia"/>
          <w:lang w:val="en-GB"/>
        </w:rPr>
        <w:t xml:space="preserve"> mobile app to improve complaints process </w:t>
      </w:r>
    </w:p>
    <w:p w14:paraId="29391AE0" w14:textId="34151797" w:rsidR="0001384B" w:rsidRPr="0001384B" w:rsidRDefault="0001384B" w:rsidP="0001384B">
      <w:pPr>
        <w:pStyle w:val="ListParagraph"/>
        <w:rPr>
          <w:rFonts w:eastAsiaTheme="minorEastAsia"/>
          <w:lang w:val="en-GB"/>
        </w:rPr>
      </w:pPr>
      <w:r w:rsidRPr="0001384B">
        <w:rPr>
          <w:rFonts w:eastAsiaTheme="minorEastAsia"/>
          <w:lang w:val="en-GB"/>
        </w:rPr>
        <w:t>Platform for connecting businesses and community in neighbourhoods</w:t>
      </w:r>
    </w:p>
    <w:p w14:paraId="28D06A2B" w14:textId="565B5141" w:rsidR="0001384B" w:rsidRPr="0001384B" w:rsidRDefault="0001384B" w:rsidP="0001384B">
      <w:pPr>
        <w:pStyle w:val="ListParagraph"/>
        <w:rPr>
          <w:rFonts w:eastAsiaTheme="minorEastAsia"/>
          <w:lang w:val="en-GB"/>
        </w:rPr>
      </w:pPr>
      <w:r w:rsidRPr="0001384B">
        <w:rPr>
          <w:rFonts w:eastAsiaTheme="minorEastAsia"/>
          <w:lang w:val="en-GB"/>
        </w:rPr>
        <w:t>Citizens’ councils, resident panels or citizen juries</w:t>
      </w:r>
    </w:p>
    <w:p w14:paraId="2557A96C" w14:textId="76D789CE" w:rsidR="0001384B" w:rsidRPr="0001384B" w:rsidRDefault="0001384B" w:rsidP="0001384B">
      <w:pPr>
        <w:pStyle w:val="ListParagraph"/>
        <w:rPr>
          <w:rFonts w:eastAsiaTheme="minorEastAsia"/>
          <w:lang w:val="en-GB"/>
        </w:rPr>
      </w:pPr>
      <w:r w:rsidRPr="0001384B">
        <w:rPr>
          <w:rFonts w:eastAsiaTheme="minorEastAsia"/>
          <w:lang w:val="en-GB"/>
        </w:rPr>
        <w:t>Create a register of local community groups for communications</w:t>
      </w:r>
    </w:p>
    <w:p w14:paraId="1764F27B" w14:textId="23D9A0FC" w:rsidR="0001384B" w:rsidRPr="0001384B" w:rsidRDefault="0001384B" w:rsidP="0001384B">
      <w:pPr>
        <w:pStyle w:val="ListParagraph"/>
        <w:rPr>
          <w:rFonts w:eastAsiaTheme="minorEastAsia"/>
          <w:lang w:val="en-GB"/>
        </w:rPr>
      </w:pPr>
      <w:r w:rsidRPr="0001384B">
        <w:rPr>
          <w:rFonts w:eastAsiaTheme="minorEastAsia"/>
          <w:lang w:val="en-GB"/>
        </w:rPr>
        <w:t>Advance notice of upcoming engagements.</w:t>
      </w:r>
    </w:p>
    <w:p w14:paraId="2E055095" w14:textId="77777777" w:rsidR="0001384B" w:rsidRPr="0001384B" w:rsidRDefault="0001384B" w:rsidP="002326E5">
      <w:pPr>
        <w:pStyle w:val="Heading2"/>
      </w:pPr>
      <w:r w:rsidRPr="0001384B">
        <w:lastRenderedPageBreak/>
        <w:t>Ideas for the municipality</w:t>
      </w:r>
    </w:p>
    <w:p w14:paraId="3F65A385" w14:textId="6F871A8D" w:rsidR="0001384B" w:rsidRPr="0001384B" w:rsidRDefault="00281F66" w:rsidP="0001384B">
      <w:pPr>
        <w:pStyle w:val="ListParagraph"/>
        <w:rPr>
          <w:rFonts w:eastAsiaTheme="minorEastAsia"/>
          <w:lang w:val="en-GB"/>
        </w:rPr>
      </w:pPr>
      <w:r w:rsidRPr="0001384B">
        <w:rPr>
          <w:rFonts w:eastAsiaTheme="minorEastAsia"/>
          <w:lang w:val="en-GB"/>
        </w:rPr>
        <w:t xml:space="preserve">Solar panels </w:t>
      </w:r>
    </w:p>
    <w:p w14:paraId="2E168FDE" w14:textId="3B9D7A8E" w:rsidR="0001384B" w:rsidRPr="0001384B" w:rsidRDefault="00281F66" w:rsidP="0001384B">
      <w:pPr>
        <w:pStyle w:val="ListParagraph"/>
        <w:rPr>
          <w:rFonts w:eastAsiaTheme="minorEastAsia"/>
          <w:lang w:val="en-GB"/>
        </w:rPr>
      </w:pPr>
      <w:r w:rsidRPr="0001384B">
        <w:rPr>
          <w:rFonts w:eastAsiaTheme="minorEastAsia"/>
          <w:lang w:val="en-GB"/>
        </w:rPr>
        <w:t>Soft plastic recycling</w:t>
      </w:r>
    </w:p>
    <w:p w14:paraId="4835F186" w14:textId="203C8178" w:rsidR="0001384B" w:rsidRPr="0001384B" w:rsidRDefault="00281F66" w:rsidP="0001384B">
      <w:pPr>
        <w:pStyle w:val="ListParagraph"/>
        <w:rPr>
          <w:rFonts w:eastAsiaTheme="minorEastAsia"/>
          <w:lang w:val="en-GB"/>
        </w:rPr>
      </w:pPr>
      <w:r w:rsidRPr="0001384B">
        <w:rPr>
          <w:rFonts w:eastAsiaTheme="minorEastAsia"/>
          <w:lang w:val="en-GB"/>
        </w:rPr>
        <w:t>Food waste</w:t>
      </w:r>
    </w:p>
    <w:p w14:paraId="00B164BC" w14:textId="18A3BCA8" w:rsidR="0001384B" w:rsidRPr="0001384B" w:rsidRDefault="00281F66" w:rsidP="0001384B">
      <w:pPr>
        <w:pStyle w:val="ListParagraph"/>
        <w:rPr>
          <w:rFonts w:eastAsiaTheme="minorEastAsia"/>
          <w:lang w:val="en-GB"/>
        </w:rPr>
      </w:pPr>
      <w:r w:rsidRPr="0001384B">
        <w:rPr>
          <w:rFonts w:eastAsiaTheme="minorEastAsia"/>
          <w:lang w:val="en-GB"/>
        </w:rPr>
        <w:t>Harbour esplanade &amp; sheds redevelopment docklands</w:t>
      </w:r>
    </w:p>
    <w:p w14:paraId="030051BE" w14:textId="159A079C" w:rsidR="0001384B" w:rsidRPr="0001384B" w:rsidRDefault="00281F66" w:rsidP="0001384B">
      <w:pPr>
        <w:pStyle w:val="ListParagraph"/>
        <w:rPr>
          <w:rFonts w:eastAsiaTheme="minorEastAsia"/>
          <w:lang w:val="en-GB"/>
        </w:rPr>
      </w:pPr>
      <w:r w:rsidRPr="0001384B">
        <w:rPr>
          <w:rFonts w:eastAsiaTheme="minorEastAsia"/>
          <w:lang w:val="en-GB"/>
        </w:rPr>
        <w:t>Off leash dog park for docklands</w:t>
      </w:r>
    </w:p>
    <w:p w14:paraId="305E0C2B" w14:textId="37C1CC2B" w:rsidR="0001384B" w:rsidRPr="0001384B" w:rsidRDefault="00281F66" w:rsidP="0001384B">
      <w:pPr>
        <w:pStyle w:val="ListParagraph"/>
        <w:rPr>
          <w:rFonts w:eastAsiaTheme="minorEastAsia"/>
          <w:lang w:val="en-GB"/>
        </w:rPr>
      </w:pPr>
      <w:r w:rsidRPr="0001384B">
        <w:rPr>
          <w:rFonts w:eastAsiaTheme="minorEastAsia"/>
          <w:lang w:val="en-GB"/>
        </w:rPr>
        <w:t xml:space="preserve">Community space for east </w:t>
      </w:r>
      <w:proofErr w:type="spellStart"/>
      <w:r w:rsidRPr="0001384B">
        <w:rPr>
          <w:rFonts w:eastAsiaTheme="minorEastAsia"/>
          <w:lang w:val="en-GB"/>
        </w:rPr>
        <w:t>melbourne</w:t>
      </w:r>
      <w:proofErr w:type="spellEnd"/>
    </w:p>
    <w:p w14:paraId="0C592D49" w14:textId="5B643E6B" w:rsidR="0001384B" w:rsidRPr="0001384B" w:rsidRDefault="00281F66" w:rsidP="0001384B">
      <w:pPr>
        <w:pStyle w:val="ListParagraph"/>
        <w:rPr>
          <w:rFonts w:eastAsiaTheme="minorEastAsia"/>
          <w:lang w:val="en-GB"/>
        </w:rPr>
      </w:pPr>
      <w:r w:rsidRPr="0001384B">
        <w:rPr>
          <w:rFonts w:eastAsiaTheme="minorEastAsia"/>
          <w:lang w:val="en-GB"/>
        </w:rPr>
        <w:t>Pedestrian only areas</w:t>
      </w:r>
    </w:p>
    <w:p w14:paraId="0C78DF5B" w14:textId="769E48CC" w:rsidR="0001381D" w:rsidRDefault="00281F66" w:rsidP="0001384B">
      <w:pPr>
        <w:pStyle w:val="ListParagraph"/>
        <w:rPr>
          <w:rFonts w:eastAsiaTheme="minorEastAsia"/>
          <w:lang w:val="en-GB"/>
        </w:rPr>
      </w:pPr>
      <w:r w:rsidRPr="0001384B">
        <w:rPr>
          <w:rFonts w:eastAsiaTheme="minorEastAsia"/>
          <w:lang w:val="en-GB"/>
        </w:rPr>
        <w:t>Opportunities for aspiring entrepreneurs</w:t>
      </w:r>
    </w:p>
    <w:p w14:paraId="315BB930" w14:textId="77777777" w:rsidR="0001381D" w:rsidRDefault="0001381D">
      <w:pPr>
        <w:spacing w:after="0"/>
        <w:rPr>
          <w:rFonts w:eastAsiaTheme="minorEastAsia"/>
          <w:lang w:val="en-GB"/>
        </w:rPr>
      </w:pPr>
      <w:r>
        <w:rPr>
          <w:rFonts w:eastAsiaTheme="minorEastAsia"/>
          <w:lang w:val="en-GB"/>
        </w:rPr>
        <w:br w:type="page"/>
      </w:r>
    </w:p>
    <w:p w14:paraId="6096072E" w14:textId="77777777" w:rsidR="0001384B" w:rsidRPr="0001384B" w:rsidRDefault="0001384B" w:rsidP="0001384B">
      <w:pPr>
        <w:pStyle w:val="ListParagraph"/>
        <w:rPr>
          <w:rFonts w:eastAsiaTheme="minorEastAsia"/>
          <w:lang w:val="en-GB"/>
        </w:rPr>
      </w:pPr>
    </w:p>
    <w:p w14:paraId="1CFB806F" w14:textId="11000D26" w:rsidR="00945394" w:rsidRPr="00410816" w:rsidRDefault="002326E5" w:rsidP="00410816">
      <w:pPr>
        <w:pStyle w:val="Heading1"/>
      </w:pPr>
      <w:bookmarkStart w:id="23" w:name="_Toc82005741"/>
      <w:r w:rsidRPr="00410816">
        <w:t>How your feedback was used</w:t>
      </w:r>
      <w:bookmarkEnd w:id="23"/>
    </w:p>
    <w:p w14:paraId="7C9618D0" w14:textId="2B08368E" w:rsidR="00945394" w:rsidRDefault="0001384B" w:rsidP="0001384B">
      <w:pPr>
        <w:spacing w:line="276" w:lineRule="auto"/>
        <w:rPr>
          <w:lang w:val="en-GB"/>
        </w:rPr>
      </w:pPr>
      <w:r w:rsidRPr="0001384B">
        <w:rPr>
          <w:lang w:val="en-GB"/>
        </w:rPr>
        <w:t>In addition to informing the Community Engagement policy, the City of Melbourne has developed a number of actions that respond to the feedback and findings from the policy consultation. We are committed to strengthening engagement practices and experiences for all. We will continue to actively involve our community in the decisions that shape the future of the municipality. You can stay up to date with consultation activities on our Participate Melbourne website participate.melbourne.vic.gov.au or contact the community engagement team on communityengagement@melbourne.vic.gov.au or on (03) 9658 9658.</w:t>
      </w:r>
    </w:p>
    <w:tbl>
      <w:tblPr>
        <w:tblStyle w:val="TableGrid"/>
        <w:tblW w:w="0" w:type="auto"/>
        <w:tblLook w:val="04A0" w:firstRow="1" w:lastRow="0" w:firstColumn="1" w:lastColumn="0" w:noHBand="0" w:noVBand="1"/>
        <w:tblCaption w:val="Permit fees"/>
      </w:tblPr>
      <w:tblGrid>
        <w:gridCol w:w="3539"/>
        <w:gridCol w:w="6521"/>
      </w:tblGrid>
      <w:tr w:rsidR="004458BA" w:rsidRPr="00AA3785" w14:paraId="043BB1DC" w14:textId="77777777" w:rsidTr="000C74EF">
        <w:trPr>
          <w:tblHeader/>
        </w:trPr>
        <w:tc>
          <w:tcPr>
            <w:tcW w:w="3539" w:type="dxa"/>
          </w:tcPr>
          <w:p w14:paraId="18DB59C1" w14:textId="0C4E6E44" w:rsidR="004458BA" w:rsidRPr="003676F7" w:rsidRDefault="004458BA" w:rsidP="004006B9">
            <w:pPr>
              <w:spacing w:line="276" w:lineRule="auto"/>
              <w:rPr>
                <w:b/>
              </w:rPr>
            </w:pPr>
            <w:bookmarkStart w:id="24" w:name="ColumnTitle_1"/>
            <w:r w:rsidRPr="004458BA">
              <w:rPr>
                <w:b/>
              </w:rPr>
              <w:t>What we heard</w:t>
            </w:r>
            <w:r w:rsidRPr="003676F7">
              <w:rPr>
                <w:b/>
              </w:rPr>
              <w:t xml:space="preserve"> </w:t>
            </w:r>
          </w:p>
        </w:tc>
        <w:tc>
          <w:tcPr>
            <w:tcW w:w="6521" w:type="dxa"/>
          </w:tcPr>
          <w:p w14:paraId="320EF39E" w14:textId="15051BAE" w:rsidR="004458BA" w:rsidRPr="003676F7" w:rsidRDefault="004458BA" w:rsidP="004006B9">
            <w:pPr>
              <w:spacing w:line="276" w:lineRule="auto"/>
              <w:rPr>
                <w:b/>
              </w:rPr>
            </w:pPr>
            <w:r w:rsidRPr="004458BA">
              <w:rPr>
                <w:b/>
              </w:rPr>
              <w:t>What we will do</w:t>
            </w:r>
          </w:p>
        </w:tc>
      </w:tr>
      <w:bookmarkEnd w:id="24"/>
      <w:tr w:rsidR="004458BA" w14:paraId="757A1D40" w14:textId="77777777" w:rsidTr="000C74EF">
        <w:tc>
          <w:tcPr>
            <w:tcW w:w="3539" w:type="dxa"/>
          </w:tcPr>
          <w:p w14:paraId="3327E62C" w14:textId="2CA5075E" w:rsidR="004458BA" w:rsidRDefault="004458BA" w:rsidP="004458BA">
            <w:pPr>
              <w:spacing w:line="276" w:lineRule="auto"/>
            </w:pPr>
            <w:r>
              <w:t>The community wants to hear more about council projects and consultation opportunities, and ways they can have their say.</w:t>
            </w:r>
          </w:p>
        </w:tc>
        <w:tc>
          <w:tcPr>
            <w:tcW w:w="6521" w:type="dxa"/>
          </w:tcPr>
          <w:p w14:paraId="52301328" w14:textId="77777777" w:rsidR="001B19C3" w:rsidRDefault="001B19C3" w:rsidP="001B19C3">
            <w:pPr>
              <w:spacing w:line="276" w:lineRule="auto"/>
            </w:pPr>
            <w:r>
              <w:t>Review current communication strategies and channels used for consultation activities, and identify ways to increase reach.</w:t>
            </w:r>
          </w:p>
          <w:p w14:paraId="195BB5B5" w14:textId="77777777" w:rsidR="001B19C3" w:rsidRDefault="001B19C3" w:rsidP="001B19C3">
            <w:pPr>
              <w:spacing w:line="276" w:lineRule="auto"/>
            </w:pPr>
            <w:r>
              <w:t xml:space="preserve">Consider how to build awareness and understanding of Council’s engagement touchpoints, including participating in council meetings, using Participate Melbourne, and subscribing to newsletters. </w:t>
            </w:r>
          </w:p>
          <w:p w14:paraId="632D4B26" w14:textId="4C2C1499" w:rsidR="004458BA" w:rsidRDefault="001B19C3" w:rsidP="001B19C3">
            <w:pPr>
              <w:spacing w:line="276" w:lineRule="auto"/>
            </w:pPr>
            <w:r>
              <w:t>Undertake research and integrate improvements from ‘user testing’ of Participate Melbourne platform and other channels.</w:t>
            </w:r>
          </w:p>
        </w:tc>
      </w:tr>
      <w:tr w:rsidR="004458BA" w14:paraId="6E8C613A" w14:textId="77777777" w:rsidTr="000C74EF">
        <w:trPr>
          <w:trHeight w:val="531"/>
        </w:trPr>
        <w:tc>
          <w:tcPr>
            <w:tcW w:w="3539" w:type="dxa"/>
          </w:tcPr>
          <w:p w14:paraId="68C11237" w14:textId="66E91377" w:rsidR="004458BA" w:rsidRDefault="004458BA" w:rsidP="004006B9">
            <w:pPr>
              <w:spacing w:line="276" w:lineRule="auto"/>
            </w:pPr>
            <w:r w:rsidRPr="004458BA">
              <w:t>The community wants more accountability and transparency around community engagement outcomes, including what impact and influence consultations have.</w:t>
            </w:r>
          </w:p>
        </w:tc>
        <w:tc>
          <w:tcPr>
            <w:tcW w:w="6521" w:type="dxa"/>
          </w:tcPr>
          <w:p w14:paraId="02B9AC5C" w14:textId="77777777" w:rsidR="001B19C3" w:rsidRDefault="001B19C3" w:rsidP="001B19C3">
            <w:pPr>
              <w:spacing w:line="276" w:lineRule="auto"/>
            </w:pPr>
            <w:r>
              <w:t xml:space="preserve">Review the Community Engagement Framework and identify areas to improve accountability and transparency, including reporting mechanisms and closing the loop guidelines. </w:t>
            </w:r>
          </w:p>
          <w:p w14:paraId="51E4AC75" w14:textId="28160796" w:rsidR="004458BA" w:rsidRDefault="001B19C3" w:rsidP="001B19C3">
            <w:pPr>
              <w:spacing w:line="276" w:lineRule="auto"/>
            </w:pPr>
            <w:r>
              <w:t>Increase annual performance measures for community engagement including number of contributions, engagement reach and community satisfaction in Council decision-making.</w:t>
            </w:r>
          </w:p>
        </w:tc>
      </w:tr>
      <w:tr w:rsidR="004458BA" w14:paraId="7ACADF9D" w14:textId="77777777" w:rsidTr="000C74EF">
        <w:trPr>
          <w:trHeight w:val="513"/>
        </w:trPr>
        <w:tc>
          <w:tcPr>
            <w:tcW w:w="3539" w:type="dxa"/>
          </w:tcPr>
          <w:p w14:paraId="1A7AF17F" w14:textId="1CEBB65E" w:rsidR="004458BA" w:rsidRDefault="004458BA" w:rsidP="004006B9">
            <w:pPr>
              <w:spacing w:line="276" w:lineRule="auto"/>
            </w:pPr>
            <w:r w:rsidRPr="004458BA">
              <w:t>There needs to be greater inclusion, participation and representation from diverse voices.</w:t>
            </w:r>
          </w:p>
        </w:tc>
        <w:tc>
          <w:tcPr>
            <w:tcW w:w="6521" w:type="dxa"/>
          </w:tcPr>
          <w:p w14:paraId="3A9A11E2" w14:textId="77777777" w:rsidR="001B19C3" w:rsidRDefault="001B19C3" w:rsidP="001B19C3">
            <w:pPr>
              <w:spacing w:line="276" w:lineRule="auto"/>
            </w:pPr>
            <w:r>
              <w:t>Continue to foster best-practice engagement with Aboriginal communities through the Aboriginal Community Engagement Protocols.</w:t>
            </w:r>
          </w:p>
          <w:p w14:paraId="43ACE29E" w14:textId="77777777" w:rsidR="001B19C3" w:rsidRDefault="001B19C3" w:rsidP="001B19C3">
            <w:pPr>
              <w:spacing w:line="276" w:lineRule="auto"/>
            </w:pPr>
            <w:r>
              <w:t>Increase access to consultation opportunities for all and, through the new Inclusive Melbourne Strategy, provide supports that encourage participation.</w:t>
            </w:r>
          </w:p>
          <w:p w14:paraId="5A7EA73B" w14:textId="77777777" w:rsidR="001B19C3" w:rsidRDefault="001B19C3" w:rsidP="001B19C3">
            <w:pPr>
              <w:spacing w:line="276" w:lineRule="auto"/>
            </w:pPr>
            <w:r>
              <w:t>Develop inclusive engagement resources for staff and promote inclusion strategies through training and mentoring programs, Council intranet and engagement planning.</w:t>
            </w:r>
          </w:p>
          <w:p w14:paraId="798F5FB0" w14:textId="47E2687C" w:rsidR="004458BA" w:rsidRDefault="001B19C3" w:rsidP="001B19C3">
            <w:pPr>
              <w:spacing w:line="276" w:lineRule="auto"/>
            </w:pPr>
            <w:r>
              <w:t>Promote protocols on Plain English, online accessibility, translation and interpreter use, and identify areas for improvement.  </w:t>
            </w:r>
          </w:p>
        </w:tc>
      </w:tr>
      <w:tr w:rsidR="004458BA" w14:paraId="13140E9C" w14:textId="77777777" w:rsidTr="000C74EF">
        <w:trPr>
          <w:trHeight w:val="1969"/>
        </w:trPr>
        <w:tc>
          <w:tcPr>
            <w:tcW w:w="3539" w:type="dxa"/>
          </w:tcPr>
          <w:p w14:paraId="6A5385EE" w14:textId="44EB0D10" w:rsidR="004458BA" w:rsidRPr="004458BA" w:rsidRDefault="004458BA" w:rsidP="004006B9">
            <w:pPr>
              <w:spacing w:line="276" w:lineRule="auto"/>
            </w:pPr>
            <w:r w:rsidRPr="004458BA">
              <w:t>The community values the presence of Council staff in neighbourhoods. It’s seen as essential in building better relationships, and supporting effective community engagement. </w:t>
            </w:r>
          </w:p>
        </w:tc>
        <w:tc>
          <w:tcPr>
            <w:tcW w:w="6521" w:type="dxa"/>
          </w:tcPr>
          <w:p w14:paraId="107280E7" w14:textId="77777777" w:rsidR="001B19C3" w:rsidRDefault="001B19C3" w:rsidP="001B19C3">
            <w:pPr>
              <w:spacing w:line="276" w:lineRule="auto"/>
            </w:pPr>
            <w:r>
              <w:t>Establish a new Community Development branch that will work with communities to strengthen local networks and relationships, and develop neighbourhood plans that respond to the evolving aspirations of the community.</w:t>
            </w:r>
          </w:p>
          <w:p w14:paraId="2145EFFA" w14:textId="13C7D0CC" w:rsidR="004458BA" w:rsidRDefault="001B19C3" w:rsidP="001B19C3">
            <w:pPr>
              <w:spacing w:line="276" w:lineRule="auto"/>
            </w:pPr>
            <w:r>
              <w:t>Identify events, programs and other opportunities to increase on-the-ground engagement with local communities to promote current projects, initiatives and consultation activities.</w:t>
            </w:r>
          </w:p>
        </w:tc>
      </w:tr>
    </w:tbl>
    <w:p w14:paraId="21907721" w14:textId="77777777" w:rsidR="004458BA" w:rsidRDefault="004458BA" w:rsidP="00E54D6F">
      <w:pPr>
        <w:spacing w:line="276" w:lineRule="auto"/>
        <w:rPr>
          <w:lang w:val="en-GB"/>
        </w:rPr>
      </w:pPr>
    </w:p>
    <w:sectPr w:rsidR="004458BA" w:rsidSect="007A6695">
      <w:headerReference w:type="even" r:id="rId8"/>
      <w:pgSz w:w="11900" w:h="16840"/>
      <w:pgMar w:top="709" w:right="84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DF46" w14:textId="77777777" w:rsidR="00761DE3" w:rsidRDefault="00761DE3">
      <w:r>
        <w:separator/>
      </w:r>
    </w:p>
  </w:endnote>
  <w:endnote w:type="continuationSeparator" w:id="0">
    <w:p w14:paraId="4C01447E" w14:textId="77777777" w:rsidR="00761DE3" w:rsidRDefault="007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otham-Book">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Regular">
    <w:altName w:val="Cambria"/>
    <w:panose1 w:val="00000000000000000000"/>
    <w:charset w:val="00"/>
    <w:family w:val="auto"/>
    <w:notTrueType/>
    <w:pitch w:val="variable"/>
    <w:sig w:usb0="00000003" w:usb1="00000000" w:usb2="00000000" w:usb3="00000000" w:csb0="00000001" w:csb1="00000000"/>
  </w:font>
  <w:font w:name="Gotham-Light">
    <w:altName w:val="Cambria"/>
    <w:panose1 w:val="00000000000000000000"/>
    <w:charset w:val="4D"/>
    <w:family w:val="auto"/>
    <w:notTrueType/>
    <w:pitch w:val="variable"/>
    <w:sig w:usb0="800000AF" w:usb1="40000048" w:usb2="00000000" w:usb3="00000000" w:csb0="00000111" w:csb1="00000000"/>
  </w:font>
  <w:font w:name="Swiss">
    <w:altName w:val="Cambria"/>
    <w:panose1 w:val="00000000000000000000"/>
    <w:charset w:val="00"/>
    <w:family w:val="swiss"/>
    <w:notTrueType/>
    <w:pitch w:val="default"/>
    <w:sig w:usb0="00000003" w:usb1="00000000" w:usb2="00000000" w:usb3="00000000" w:csb0="00000001" w:csb1="00000000"/>
  </w:font>
  <w:font w:name="Gotham-Bold">
    <w:altName w:val="Cambria"/>
    <w:panose1 w:val="00000000000000000000"/>
    <w:charset w:val="00"/>
    <w:family w:val="auto"/>
    <w:notTrueType/>
    <w:pitch w:val="variable"/>
    <w:sig w:usb0="A100007F" w:usb1="4000005B" w:usb2="00000000" w:usb3="00000000" w:csb0="0000009B" w:csb1="00000000"/>
  </w:font>
  <w:font w:name="Gotham-BookItalic">
    <w:altName w:val="Cambria"/>
    <w:panose1 w:val="00000000000000000000"/>
    <w:charset w:val="00"/>
    <w:family w:val="auto"/>
    <w:notTrueType/>
    <w:pitch w:val="variable"/>
    <w:sig w:usb0="A100007F" w:usb1="4000005B" w:usb2="00000000" w:usb3="00000000" w:csb0="0000009B" w:csb1="00000000"/>
  </w:font>
  <w:font w:name="Gotham Book">
    <w:altName w:val="﷽﷽﷽﷽﷽﷽﷽﷽咠ᥡ"/>
    <w:charset w:val="00"/>
    <w:family w:val="auto"/>
    <w:pitch w:val="variable"/>
    <w:sig w:usb0="A100007F" w:usb1="4000005B" w:usb2="00000000" w:usb3="00000000" w:csb0="0000009B" w:csb1="00000000"/>
  </w:font>
  <w:font w:name="CoM Regular">
    <w:altName w:val="Athelas Bold Italic"/>
    <w:panose1 w:val="02000606020000020006"/>
    <w:charset w:val="00"/>
    <w:family w:val="auto"/>
    <w:pitch w:val="variable"/>
    <w:sig w:usb0="00000003" w:usb1="00000000" w:usb2="00000000" w:usb3="00000000" w:csb0="00000001" w:csb1="00000000"/>
  </w:font>
  <w:font w:name="Gotham Bold">
    <w:charset w:val="00"/>
    <w:family w:val="auto"/>
    <w:pitch w:val="variable"/>
    <w:sig w:usb0="A100007F" w:usb1="4000005B" w:usb2="00000000" w:usb3="00000000" w:csb0="0000009B" w:csb1="00000000"/>
  </w:font>
  <w:font w:name="Gotham-ExtraLight">
    <w:altName w:val="Cambria"/>
    <w:panose1 w:val="00000000000000000000"/>
    <w:charset w:val="4D"/>
    <w:family w:val="auto"/>
    <w:notTrueType/>
    <w:pitch w:val="variable"/>
    <w:sig w:usb0="800000AF" w:usb1="40000048" w:usb2="00000000" w:usb3="00000000" w:csb0="00000111" w:csb1="00000000"/>
  </w:font>
  <w:font w:name="Gotham-Medium">
    <w:altName w:val="Gotham Medium"/>
    <w:panose1 w:val="00000000000000000000"/>
    <w:charset w:val="00"/>
    <w:family w:val="auto"/>
    <w:notTrueType/>
    <w:pitch w:val="variable"/>
    <w:sig w:usb0="00000003" w:usb1="00000000" w:usb2="00000000" w:usb3="00000000" w:csb0="0000000B" w:csb1="00000000"/>
  </w:font>
  <w:font w:name="Gotham Light">
    <w:charset w:val="00"/>
    <w:family w:val="auto"/>
    <w:pitch w:val="variable"/>
    <w:sig w:usb0="A10000FF" w:usb1="4000005B" w:usb2="00000000" w:usb3="00000000" w:csb0="0000019B" w:csb1="00000000"/>
  </w:font>
  <w:font w:name="MinionPro-Regular">
    <w:altName w:val="Cambria"/>
    <w:panose1 w:val="00000000000000000000"/>
    <w:charset w:val="00"/>
    <w:family w:val="roman"/>
    <w:notTrueType/>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Gotham Medium">
    <w:charset w:val="00"/>
    <w:family w:val="auto"/>
    <w:pitch w:val="variable"/>
    <w:sig w:usb0="00000003"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FBEE" w14:textId="77777777" w:rsidR="00761DE3" w:rsidRDefault="00761DE3">
      <w:r>
        <w:separator/>
      </w:r>
    </w:p>
  </w:footnote>
  <w:footnote w:type="continuationSeparator" w:id="0">
    <w:p w14:paraId="05DC9152" w14:textId="77777777" w:rsidR="00761DE3" w:rsidRDefault="0076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E5E5" w14:textId="77777777" w:rsidR="007B0B02" w:rsidRDefault="007B0B0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F62A0DE"/>
    <w:lvl w:ilvl="0">
      <w:start w:val="1"/>
      <w:numFmt w:val="decimal"/>
      <w:pStyle w:val="ListNumber"/>
      <w:lvlText w:val="%1."/>
      <w:lvlJc w:val="left"/>
      <w:pPr>
        <w:tabs>
          <w:tab w:val="num" w:pos="360"/>
        </w:tabs>
        <w:ind w:left="360" w:hanging="360"/>
      </w:pPr>
    </w:lvl>
  </w:abstractNum>
  <w:abstractNum w:abstractNumId="1" w15:restartNumberingAfterBreak="0">
    <w:nsid w:val="01FD7B52"/>
    <w:multiLevelType w:val="hybridMultilevel"/>
    <w:tmpl w:val="9048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04B5"/>
    <w:multiLevelType w:val="hybridMultilevel"/>
    <w:tmpl w:val="A36E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995"/>
    <w:multiLevelType w:val="hybridMultilevel"/>
    <w:tmpl w:val="03844536"/>
    <w:lvl w:ilvl="0" w:tplc="F5485B18">
      <w:start w:val="1"/>
      <w:numFmt w:val="bullet"/>
      <w:lvlText w:val="–"/>
      <w:lvlJc w:val="left"/>
      <w:pPr>
        <w:ind w:left="1440" w:hanging="360"/>
      </w:pPr>
      <w:rPr>
        <w:rFonts w:ascii="Century Gothic" w:hAnsi="Century Gothic"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607486"/>
    <w:multiLevelType w:val="hybridMultilevel"/>
    <w:tmpl w:val="17D6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67A51"/>
    <w:multiLevelType w:val="hybridMultilevel"/>
    <w:tmpl w:val="689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415A7"/>
    <w:multiLevelType w:val="hybridMultilevel"/>
    <w:tmpl w:val="C3C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56DCE"/>
    <w:multiLevelType w:val="hybridMultilevel"/>
    <w:tmpl w:val="7CE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F5BDB"/>
    <w:multiLevelType w:val="hybridMultilevel"/>
    <w:tmpl w:val="6AD0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112C"/>
    <w:multiLevelType w:val="hybridMultilevel"/>
    <w:tmpl w:val="A8F6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A45A4"/>
    <w:multiLevelType w:val="hybridMultilevel"/>
    <w:tmpl w:val="03E840F0"/>
    <w:lvl w:ilvl="0" w:tplc="F5485B18">
      <w:start w:val="1"/>
      <w:numFmt w:val="bullet"/>
      <w:lvlText w:val="–"/>
      <w:lvlJc w:val="left"/>
      <w:pPr>
        <w:ind w:left="1434" w:hanging="360"/>
      </w:pPr>
      <w:rPr>
        <w:rFonts w:ascii="Century Gothic" w:hAnsi="Century Gothic" w:hint="default"/>
      </w:rPr>
    </w:lvl>
    <w:lvl w:ilvl="1" w:tplc="F5485B18">
      <w:start w:val="1"/>
      <w:numFmt w:val="bullet"/>
      <w:lvlText w:val="–"/>
      <w:lvlJc w:val="left"/>
      <w:pPr>
        <w:ind w:left="2154" w:hanging="360"/>
      </w:pPr>
      <w:rPr>
        <w:rFonts w:ascii="Century Gothic" w:hAnsi="Century Gothic"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11C60238"/>
    <w:multiLevelType w:val="hybridMultilevel"/>
    <w:tmpl w:val="9970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D5C0F"/>
    <w:multiLevelType w:val="hybridMultilevel"/>
    <w:tmpl w:val="0B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80F01"/>
    <w:multiLevelType w:val="hybridMultilevel"/>
    <w:tmpl w:val="8DE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E307F"/>
    <w:multiLevelType w:val="hybridMultilevel"/>
    <w:tmpl w:val="899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C1829"/>
    <w:multiLevelType w:val="hybridMultilevel"/>
    <w:tmpl w:val="445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B2736"/>
    <w:multiLevelType w:val="hybridMultilevel"/>
    <w:tmpl w:val="1ED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F53CC"/>
    <w:multiLevelType w:val="hybridMultilevel"/>
    <w:tmpl w:val="ED9A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D52AE"/>
    <w:multiLevelType w:val="hybridMultilevel"/>
    <w:tmpl w:val="5AE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914DF"/>
    <w:multiLevelType w:val="hybridMultilevel"/>
    <w:tmpl w:val="924C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3386D"/>
    <w:multiLevelType w:val="hybridMultilevel"/>
    <w:tmpl w:val="D3D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106FC"/>
    <w:multiLevelType w:val="hybridMultilevel"/>
    <w:tmpl w:val="753A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D7CE9"/>
    <w:multiLevelType w:val="hybridMultilevel"/>
    <w:tmpl w:val="799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877CF"/>
    <w:multiLevelType w:val="hybridMultilevel"/>
    <w:tmpl w:val="034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35385"/>
    <w:multiLevelType w:val="hybridMultilevel"/>
    <w:tmpl w:val="B53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52EA"/>
    <w:multiLevelType w:val="hybridMultilevel"/>
    <w:tmpl w:val="251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56FD1"/>
    <w:multiLevelType w:val="hybridMultilevel"/>
    <w:tmpl w:val="82DA4D54"/>
    <w:lvl w:ilvl="0" w:tplc="3BDCCA62">
      <w:start w:val="1"/>
      <w:numFmt w:val="bullet"/>
      <w:pStyle w:val="ListParagraph"/>
      <w:lvlText w:val=""/>
      <w:lvlJc w:val="left"/>
      <w:pPr>
        <w:ind w:left="1440" w:hanging="360"/>
      </w:pPr>
      <w:rPr>
        <w:rFonts w:ascii="Symbol" w:hAnsi="Symbol" w:hint="default"/>
      </w:rPr>
    </w:lvl>
    <w:lvl w:ilvl="1" w:tplc="17E03E5A">
      <w:numFmt w:val="bullet"/>
      <w:lvlText w:val="-"/>
      <w:lvlJc w:val="left"/>
      <w:pPr>
        <w:ind w:left="2160" w:hanging="360"/>
      </w:pPr>
      <w:rPr>
        <w:rFonts w:ascii="Helvetica" w:eastAsia="Times New Roman" w:hAnsi="Helvetica" w:cs="Helvetica"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9C7776"/>
    <w:multiLevelType w:val="hybridMultilevel"/>
    <w:tmpl w:val="567A0AB0"/>
    <w:lvl w:ilvl="0" w:tplc="F5485B18">
      <w:start w:val="1"/>
      <w:numFmt w:val="bullet"/>
      <w:lvlText w:val="–"/>
      <w:lvlJc w:val="left"/>
      <w:pPr>
        <w:ind w:left="1440" w:hanging="360"/>
      </w:pPr>
      <w:rPr>
        <w:rFonts w:ascii="Century Gothic" w:hAnsi="Century Gothic"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1B5C28"/>
    <w:multiLevelType w:val="hybridMultilevel"/>
    <w:tmpl w:val="CFE8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F0054"/>
    <w:multiLevelType w:val="hybridMultilevel"/>
    <w:tmpl w:val="AD50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87AA4"/>
    <w:multiLevelType w:val="hybridMultilevel"/>
    <w:tmpl w:val="8440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31615"/>
    <w:multiLevelType w:val="hybridMultilevel"/>
    <w:tmpl w:val="0A58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D4EBD"/>
    <w:multiLevelType w:val="hybridMultilevel"/>
    <w:tmpl w:val="E2A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D0DB0"/>
    <w:multiLevelType w:val="hybridMultilevel"/>
    <w:tmpl w:val="A09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36C37"/>
    <w:multiLevelType w:val="hybridMultilevel"/>
    <w:tmpl w:val="8C58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FE1B59"/>
    <w:multiLevelType w:val="hybridMultilevel"/>
    <w:tmpl w:val="973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F2DD9"/>
    <w:multiLevelType w:val="hybridMultilevel"/>
    <w:tmpl w:val="587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53F78"/>
    <w:multiLevelType w:val="hybridMultilevel"/>
    <w:tmpl w:val="235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97801"/>
    <w:multiLevelType w:val="hybridMultilevel"/>
    <w:tmpl w:val="25AC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2583D"/>
    <w:multiLevelType w:val="hybridMultilevel"/>
    <w:tmpl w:val="BF10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5521D"/>
    <w:multiLevelType w:val="hybridMultilevel"/>
    <w:tmpl w:val="C9B8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C027A"/>
    <w:multiLevelType w:val="hybridMultilevel"/>
    <w:tmpl w:val="74AC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A2B0B"/>
    <w:multiLevelType w:val="hybridMultilevel"/>
    <w:tmpl w:val="121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83A08"/>
    <w:multiLevelType w:val="hybridMultilevel"/>
    <w:tmpl w:val="FE4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85A3E"/>
    <w:multiLevelType w:val="hybridMultilevel"/>
    <w:tmpl w:val="B11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C7703"/>
    <w:multiLevelType w:val="hybridMultilevel"/>
    <w:tmpl w:val="108AE23A"/>
    <w:lvl w:ilvl="0" w:tplc="F5485B18">
      <w:start w:val="1"/>
      <w:numFmt w:val="bullet"/>
      <w:lvlText w:val="–"/>
      <w:lvlJc w:val="left"/>
      <w:pPr>
        <w:ind w:left="1434" w:hanging="360"/>
      </w:pPr>
      <w:rPr>
        <w:rFonts w:ascii="Century Gothic" w:hAnsi="Century Gothic" w:hint="default"/>
      </w:rPr>
    </w:lvl>
    <w:lvl w:ilvl="1" w:tplc="F5485B18">
      <w:start w:val="1"/>
      <w:numFmt w:val="bullet"/>
      <w:lvlText w:val="–"/>
      <w:lvlJc w:val="left"/>
      <w:pPr>
        <w:ind w:left="2154" w:hanging="360"/>
      </w:pPr>
      <w:rPr>
        <w:rFonts w:ascii="Century Gothic" w:hAnsi="Century Gothic"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6" w15:restartNumberingAfterBreak="0">
    <w:nsid w:val="74B87FE6"/>
    <w:multiLevelType w:val="hybridMultilevel"/>
    <w:tmpl w:val="D842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A711C"/>
    <w:multiLevelType w:val="hybridMultilevel"/>
    <w:tmpl w:val="14E61F64"/>
    <w:lvl w:ilvl="0" w:tplc="F5485B18">
      <w:start w:val="1"/>
      <w:numFmt w:val="bullet"/>
      <w:lvlText w:val="–"/>
      <w:lvlJc w:val="left"/>
      <w:pPr>
        <w:ind w:left="1434" w:hanging="360"/>
      </w:pPr>
      <w:rPr>
        <w:rFonts w:ascii="Century Gothic" w:hAnsi="Century Gothic" w:hint="default"/>
      </w:rPr>
    </w:lvl>
    <w:lvl w:ilvl="1" w:tplc="F5485B18">
      <w:start w:val="1"/>
      <w:numFmt w:val="bullet"/>
      <w:lvlText w:val="–"/>
      <w:lvlJc w:val="left"/>
      <w:pPr>
        <w:ind w:left="2154" w:hanging="360"/>
      </w:pPr>
      <w:rPr>
        <w:rFonts w:ascii="Century Gothic" w:hAnsi="Century Gothic"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8" w15:restartNumberingAfterBreak="0">
    <w:nsid w:val="7ECB0314"/>
    <w:multiLevelType w:val="hybridMultilevel"/>
    <w:tmpl w:val="8AC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1"/>
  </w:num>
  <w:num w:numId="4">
    <w:abstractNumId w:val="6"/>
  </w:num>
  <w:num w:numId="5">
    <w:abstractNumId w:val="4"/>
  </w:num>
  <w:num w:numId="6">
    <w:abstractNumId w:val="39"/>
  </w:num>
  <w:num w:numId="7">
    <w:abstractNumId w:val="7"/>
  </w:num>
  <w:num w:numId="8">
    <w:abstractNumId w:val="11"/>
  </w:num>
  <w:num w:numId="9">
    <w:abstractNumId w:val="44"/>
  </w:num>
  <w:num w:numId="10">
    <w:abstractNumId w:val="30"/>
  </w:num>
  <w:num w:numId="11">
    <w:abstractNumId w:val="34"/>
  </w:num>
  <w:num w:numId="12">
    <w:abstractNumId w:val="28"/>
  </w:num>
  <w:num w:numId="13">
    <w:abstractNumId w:val="9"/>
  </w:num>
  <w:num w:numId="14">
    <w:abstractNumId w:val="35"/>
  </w:num>
  <w:num w:numId="15">
    <w:abstractNumId w:val="22"/>
  </w:num>
  <w:num w:numId="16">
    <w:abstractNumId w:val="12"/>
  </w:num>
  <w:num w:numId="17">
    <w:abstractNumId w:val="14"/>
  </w:num>
  <w:num w:numId="18">
    <w:abstractNumId w:val="2"/>
  </w:num>
  <w:num w:numId="19">
    <w:abstractNumId w:val="48"/>
  </w:num>
  <w:num w:numId="20">
    <w:abstractNumId w:val="46"/>
  </w:num>
  <w:num w:numId="21">
    <w:abstractNumId w:val="25"/>
  </w:num>
  <w:num w:numId="22">
    <w:abstractNumId w:val="40"/>
  </w:num>
  <w:num w:numId="23">
    <w:abstractNumId w:val="20"/>
  </w:num>
  <w:num w:numId="24">
    <w:abstractNumId w:val="42"/>
  </w:num>
  <w:num w:numId="25">
    <w:abstractNumId w:val="1"/>
  </w:num>
  <w:num w:numId="26">
    <w:abstractNumId w:val="21"/>
  </w:num>
  <w:num w:numId="27">
    <w:abstractNumId w:val="16"/>
  </w:num>
  <w:num w:numId="28">
    <w:abstractNumId w:val="29"/>
  </w:num>
  <w:num w:numId="29">
    <w:abstractNumId w:val="19"/>
  </w:num>
  <w:num w:numId="30">
    <w:abstractNumId w:val="37"/>
  </w:num>
  <w:num w:numId="31">
    <w:abstractNumId w:val="36"/>
  </w:num>
  <w:num w:numId="32">
    <w:abstractNumId w:val="41"/>
  </w:num>
  <w:num w:numId="33">
    <w:abstractNumId w:val="15"/>
  </w:num>
  <w:num w:numId="34">
    <w:abstractNumId w:val="43"/>
  </w:num>
  <w:num w:numId="35">
    <w:abstractNumId w:val="8"/>
  </w:num>
  <w:num w:numId="36">
    <w:abstractNumId w:val="17"/>
  </w:num>
  <w:num w:numId="37">
    <w:abstractNumId w:val="5"/>
  </w:num>
  <w:num w:numId="38">
    <w:abstractNumId w:val="23"/>
  </w:num>
  <w:num w:numId="39">
    <w:abstractNumId w:val="18"/>
  </w:num>
  <w:num w:numId="40">
    <w:abstractNumId w:val="32"/>
  </w:num>
  <w:num w:numId="41">
    <w:abstractNumId w:val="38"/>
  </w:num>
  <w:num w:numId="42">
    <w:abstractNumId w:val="13"/>
  </w:num>
  <w:num w:numId="43">
    <w:abstractNumId w:val="26"/>
  </w:num>
  <w:num w:numId="44">
    <w:abstractNumId w:val="0"/>
  </w:num>
  <w:num w:numId="45">
    <w:abstractNumId w:val="27"/>
  </w:num>
  <w:num w:numId="46">
    <w:abstractNumId w:val="3"/>
  </w:num>
  <w:num w:numId="47">
    <w:abstractNumId w:val="0"/>
    <w:lvlOverride w:ilvl="0">
      <w:startOverride w:val="1"/>
    </w:lvlOverride>
  </w:num>
  <w:num w:numId="48">
    <w:abstractNumId w:val="47"/>
  </w:num>
  <w:num w:numId="49">
    <w:abstractNumId w:val="10"/>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BE"/>
    <w:rsid w:val="00000A6F"/>
    <w:rsid w:val="00001C85"/>
    <w:rsid w:val="0000278C"/>
    <w:rsid w:val="0001087B"/>
    <w:rsid w:val="0001381D"/>
    <w:rsid w:val="0001384B"/>
    <w:rsid w:val="000232E9"/>
    <w:rsid w:val="000249F6"/>
    <w:rsid w:val="00035F78"/>
    <w:rsid w:val="00042C52"/>
    <w:rsid w:val="00051892"/>
    <w:rsid w:val="000537AB"/>
    <w:rsid w:val="000622D5"/>
    <w:rsid w:val="00064E05"/>
    <w:rsid w:val="00072024"/>
    <w:rsid w:val="00072A2E"/>
    <w:rsid w:val="00085363"/>
    <w:rsid w:val="0008641D"/>
    <w:rsid w:val="0008652D"/>
    <w:rsid w:val="00094838"/>
    <w:rsid w:val="000B40B0"/>
    <w:rsid w:val="000B6256"/>
    <w:rsid w:val="000C74EF"/>
    <w:rsid w:val="000E26E4"/>
    <w:rsid w:val="000E3C33"/>
    <w:rsid w:val="000F1EFF"/>
    <w:rsid w:val="000F2773"/>
    <w:rsid w:val="000F7586"/>
    <w:rsid w:val="001018F4"/>
    <w:rsid w:val="00106DB4"/>
    <w:rsid w:val="00117A5D"/>
    <w:rsid w:val="001306BF"/>
    <w:rsid w:val="00137AA3"/>
    <w:rsid w:val="0014664E"/>
    <w:rsid w:val="00162581"/>
    <w:rsid w:val="001655BA"/>
    <w:rsid w:val="0017115D"/>
    <w:rsid w:val="00172C19"/>
    <w:rsid w:val="00173E68"/>
    <w:rsid w:val="00177D80"/>
    <w:rsid w:val="0018031F"/>
    <w:rsid w:val="00193194"/>
    <w:rsid w:val="001B19C3"/>
    <w:rsid w:val="001B20FE"/>
    <w:rsid w:val="001B76D7"/>
    <w:rsid w:val="001C28E9"/>
    <w:rsid w:val="001C6943"/>
    <w:rsid w:val="001D003F"/>
    <w:rsid w:val="001E6EB7"/>
    <w:rsid w:val="001E76FF"/>
    <w:rsid w:val="002254B1"/>
    <w:rsid w:val="002326E5"/>
    <w:rsid w:val="00244603"/>
    <w:rsid w:val="00247234"/>
    <w:rsid w:val="00247AE6"/>
    <w:rsid w:val="00255795"/>
    <w:rsid w:val="002745D1"/>
    <w:rsid w:val="00281F66"/>
    <w:rsid w:val="002929A1"/>
    <w:rsid w:val="00295EB2"/>
    <w:rsid w:val="00297252"/>
    <w:rsid w:val="002A56C7"/>
    <w:rsid w:val="002B54F4"/>
    <w:rsid w:val="002B7E03"/>
    <w:rsid w:val="002C35CB"/>
    <w:rsid w:val="002C6C00"/>
    <w:rsid w:val="002D5D8B"/>
    <w:rsid w:val="0031053F"/>
    <w:rsid w:val="00316766"/>
    <w:rsid w:val="0033222B"/>
    <w:rsid w:val="00332FD1"/>
    <w:rsid w:val="003374B0"/>
    <w:rsid w:val="003504D2"/>
    <w:rsid w:val="00350CDD"/>
    <w:rsid w:val="003676F7"/>
    <w:rsid w:val="003719D0"/>
    <w:rsid w:val="003762E2"/>
    <w:rsid w:val="00384D89"/>
    <w:rsid w:val="00396E3B"/>
    <w:rsid w:val="003A644C"/>
    <w:rsid w:val="003A7312"/>
    <w:rsid w:val="003B1B45"/>
    <w:rsid w:val="003B3FF7"/>
    <w:rsid w:val="003F770F"/>
    <w:rsid w:val="00406625"/>
    <w:rsid w:val="004107D3"/>
    <w:rsid w:val="00410816"/>
    <w:rsid w:val="004170AC"/>
    <w:rsid w:val="004413DF"/>
    <w:rsid w:val="004458BA"/>
    <w:rsid w:val="00446A1D"/>
    <w:rsid w:val="00452B97"/>
    <w:rsid w:val="00457518"/>
    <w:rsid w:val="00464B0F"/>
    <w:rsid w:val="00475A5E"/>
    <w:rsid w:val="00495506"/>
    <w:rsid w:val="004A42F4"/>
    <w:rsid w:val="004B0958"/>
    <w:rsid w:val="004B4AB9"/>
    <w:rsid w:val="004C24F7"/>
    <w:rsid w:val="004C4902"/>
    <w:rsid w:val="004D2832"/>
    <w:rsid w:val="004D43C9"/>
    <w:rsid w:val="004D5ED7"/>
    <w:rsid w:val="004D6486"/>
    <w:rsid w:val="004F12FE"/>
    <w:rsid w:val="004F7449"/>
    <w:rsid w:val="00504AA6"/>
    <w:rsid w:val="00522968"/>
    <w:rsid w:val="005356C7"/>
    <w:rsid w:val="00543676"/>
    <w:rsid w:val="00554303"/>
    <w:rsid w:val="0057246E"/>
    <w:rsid w:val="005844A0"/>
    <w:rsid w:val="005867B3"/>
    <w:rsid w:val="0059278C"/>
    <w:rsid w:val="005930B8"/>
    <w:rsid w:val="00594A40"/>
    <w:rsid w:val="00597168"/>
    <w:rsid w:val="005A654D"/>
    <w:rsid w:val="005A6551"/>
    <w:rsid w:val="005B14AA"/>
    <w:rsid w:val="005B3A93"/>
    <w:rsid w:val="005C5550"/>
    <w:rsid w:val="005C657A"/>
    <w:rsid w:val="005C6B29"/>
    <w:rsid w:val="005D26DF"/>
    <w:rsid w:val="005D4FB0"/>
    <w:rsid w:val="005E0912"/>
    <w:rsid w:val="005E0A61"/>
    <w:rsid w:val="005E1D4A"/>
    <w:rsid w:val="005F7B1F"/>
    <w:rsid w:val="00613C86"/>
    <w:rsid w:val="00620289"/>
    <w:rsid w:val="0063064F"/>
    <w:rsid w:val="00632FE0"/>
    <w:rsid w:val="00634E52"/>
    <w:rsid w:val="0064696E"/>
    <w:rsid w:val="006556ED"/>
    <w:rsid w:val="0068310D"/>
    <w:rsid w:val="006833BC"/>
    <w:rsid w:val="0068382A"/>
    <w:rsid w:val="0069506F"/>
    <w:rsid w:val="00697E9D"/>
    <w:rsid w:val="006A6798"/>
    <w:rsid w:val="006B48B6"/>
    <w:rsid w:val="006D6E1E"/>
    <w:rsid w:val="006E30BE"/>
    <w:rsid w:val="006E43D1"/>
    <w:rsid w:val="006E7882"/>
    <w:rsid w:val="006F1B25"/>
    <w:rsid w:val="006F20E6"/>
    <w:rsid w:val="00702AC6"/>
    <w:rsid w:val="00704C52"/>
    <w:rsid w:val="007061F2"/>
    <w:rsid w:val="007117B2"/>
    <w:rsid w:val="00713C18"/>
    <w:rsid w:val="00715621"/>
    <w:rsid w:val="0073639F"/>
    <w:rsid w:val="00736BD0"/>
    <w:rsid w:val="00737411"/>
    <w:rsid w:val="0074177A"/>
    <w:rsid w:val="007454DE"/>
    <w:rsid w:val="00752549"/>
    <w:rsid w:val="00757DEA"/>
    <w:rsid w:val="00761DE3"/>
    <w:rsid w:val="0076241E"/>
    <w:rsid w:val="007753AE"/>
    <w:rsid w:val="007839B0"/>
    <w:rsid w:val="00784A27"/>
    <w:rsid w:val="00792AA2"/>
    <w:rsid w:val="00796C81"/>
    <w:rsid w:val="007A6695"/>
    <w:rsid w:val="007B0B02"/>
    <w:rsid w:val="007B42DF"/>
    <w:rsid w:val="007C373D"/>
    <w:rsid w:val="007D3CFC"/>
    <w:rsid w:val="007D5E89"/>
    <w:rsid w:val="007D634E"/>
    <w:rsid w:val="007D6AB2"/>
    <w:rsid w:val="007E35FC"/>
    <w:rsid w:val="007E48C7"/>
    <w:rsid w:val="007F6028"/>
    <w:rsid w:val="007F70C5"/>
    <w:rsid w:val="0080359A"/>
    <w:rsid w:val="00803849"/>
    <w:rsid w:val="00813D4A"/>
    <w:rsid w:val="008207D9"/>
    <w:rsid w:val="0082137A"/>
    <w:rsid w:val="00823661"/>
    <w:rsid w:val="00835E4C"/>
    <w:rsid w:val="00840A97"/>
    <w:rsid w:val="008510C3"/>
    <w:rsid w:val="00855DBC"/>
    <w:rsid w:val="008636F3"/>
    <w:rsid w:val="0087435D"/>
    <w:rsid w:val="00876513"/>
    <w:rsid w:val="00877564"/>
    <w:rsid w:val="008854A9"/>
    <w:rsid w:val="00892300"/>
    <w:rsid w:val="008936F0"/>
    <w:rsid w:val="008943EB"/>
    <w:rsid w:val="008A0416"/>
    <w:rsid w:val="008A0696"/>
    <w:rsid w:val="008A17BB"/>
    <w:rsid w:val="008A2A60"/>
    <w:rsid w:val="008A7549"/>
    <w:rsid w:val="008B486B"/>
    <w:rsid w:val="0091216D"/>
    <w:rsid w:val="00916082"/>
    <w:rsid w:val="0092423C"/>
    <w:rsid w:val="00924DB1"/>
    <w:rsid w:val="0093555E"/>
    <w:rsid w:val="009404C5"/>
    <w:rsid w:val="00945394"/>
    <w:rsid w:val="009522CF"/>
    <w:rsid w:val="009728F3"/>
    <w:rsid w:val="00982612"/>
    <w:rsid w:val="009832C6"/>
    <w:rsid w:val="00987A1E"/>
    <w:rsid w:val="009A219D"/>
    <w:rsid w:val="009B53B1"/>
    <w:rsid w:val="009B54BF"/>
    <w:rsid w:val="009C776F"/>
    <w:rsid w:val="009D39CE"/>
    <w:rsid w:val="009F6489"/>
    <w:rsid w:val="00A160E7"/>
    <w:rsid w:val="00A27B85"/>
    <w:rsid w:val="00A3401E"/>
    <w:rsid w:val="00A346C1"/>
    <w:rsid w:val="00A421ED"/>
    <w:rsid w:val="00A46BF1"/>
    <w:rsid w:val="00A5698F"/>
    <w:rsid w:val="00A57CA8"/>
    <w:rsid w:val="00A62C2D"/>
    <w:rsid w:val="00A6474E"/>
    <w:rsid w:val="00A8200C"/>
    <w:rsid w:val="00AA2BAE"/>
    <w:rsid w:val="00AA3785"/>
    <w:rsid w:val="00AB10BE"/>
    <w:rsid w:val="00AB4D7A"/>
    <w:rsid w:val="00AB5520"/>
    <w:rsid w:val="00AB718E"/>
    <w:rsid w:val="00AC6945"/>
    <w:rsid w:val="00AC6F97"/>
    <w:rsid w:val="00AD5089"/>
    <w:rsid w:val="00AE31A2"/>
    <w:rsid w:val="00AF2081"/>
    <w:rsid w:val="00B16B39"/>
    <w:rsid w:val="00B31A02"/>
    <w:rsid w:val="00B3445C"/>
    <w:rsid w:val="00B37AA3"/>
    <w:rsid w:val="00B415CD"/>
    <w:rsid w:val="00B56E9C"/>
    <w:rsid w:val="00B60286"/>
    <w:rsid w:val="00B61208"/>
    <w:rsid w:val="00B63B94"/>
    <w:rsid w:val="00B661FB"/>
    <w:rsid w:val="00B66A64"/>
    <w:rsid w:val="00B73F98"/>
    <w:rsid w:val="00B766FE"/>
    <w:rsid w:val="00B9004E"/>
    <w:rsid w:val="00B9183A"/>
    <w:rsid w:val="00B92EEE"/>
    <w:rsid w:val="00B95433"/>
    <w:rsid w:val="00BA3242"/>
    <w:rsid w:val="00BA452A"/>
    <w:rsid w:val="00BB3C05"/>
    <w:rsid w:val="00BB421E"/>
    <w:rsid w:val="00BC5AE8"/>
    <w:rsid w:val="00BC6750"/>
    <w:rsid w:val="00BC7F9E"/>
    <w:rsid w:val="00C00F48"/>
    <w:rsid w:val="00C01C5C"/>
    <w:rsid w:val="00C115C8"/>
    <w:rsid w:val="00C34CC5"/>
    <w:rsid w:val="00C455C0"/>
    <w:rsid w:val="00C467A6"/>
    <w:rsid w:val="00C55F98"/>
    <w:rsid w:val="00C64610"/>
    <w:rsid w:val="00C660B4"/>
    <w:rsid w:val="00C72101"/>
    <w:rsid w:val="00C741FB"/>
    <w:rsid w:val="00C767E9"/>
    <w:rsid w:val="00C76BB0"/>
    <w:rsid w:val="00C93C2A"/>
    <w:rsid w:val="00C95B66"/>
    <w:rsid w:val="00CA527C"/>
    <w:rsid w:val="00CB296A"/>
    <w:rsid w:val="00CC13E8"/>
    <w:rsid w:val="00CD0F94"/>
    <w:rsid w:val="00CD1CB5"/>
    <w:rsid w:val="00CE6985"/>
    <w:rsid w:val="00CE708E"/>
    <w:rsid w:val="00D000FB"/>
    <w:rsid w:val="00D00F93"/>
    <w:rsid w:val="00D03051"/>
    <w:rsid w:val="00D03E3C"/>
    <w:rsid w:val="00D11D9E"/>
    <w:rsid w:val="00D15ADF"/>
    <w:rsid w:val="00D15B8C"/>
    <w:rsid w:val="00D17441"/>
    <w:rsid w:val="00D2552D"/>
    <w:rsid w:val="00D3250E"/>
    <w:rsid w:val="00D452F2"/>
    <w:rsid w:val="00D61D97"/>
    <w:rsid w:val="00D7403F"/>
    <w:rsid w:val="00D81E21"/>
    <w:rsid w:val="00D93671"/>
    <w:rsid w:val="00D95532"/>
    <w:rsid w:val="00DA24BF"/>
    <w:rsid w:val="00DB698D"/>
    <w:rsid w:val="00DB6990"/>
    <w:rsid w:val="00DC6501"/>
    <w:rsid w:val="00DD4701"/>
    <w:rsid w:val="00DF2E6F"/>
    <w:rsid w:val="00DF4A4F"/>
    <w:rsid w:val="00E055D5"/>
    <w:rsid w:val="00E05C63"/>
    <w:rsid w:val="00E11690"/>
    <w:rsid w:val="00E2329D"/>
    <w:rsid w:val="00E2372F"/>
    <w:rsid w:val="00E3467D"/>
    <w:rsid w:val="00E43E3F"/>
    <w:rsid w:val="00E4503D"/>
    <w:rsid w:val="00E54D6F"/>
    <w:rsid w:val="00E55218"/>
    <w:rsid w:val="00E675EC"/>
    <w:rsid w:val="00E67F70"/>
    <w:rsid w:val="00E7075E"/>
    <w:rsid w:val="00E80F80"/>
    <w:rsid w:val="00E905F7"/>
    <w:rsid w:val="00EA7DB3"/>
    <w:rsid w:val="00ED167D"/>
    <w:rsid w:val="00ED4668"/>
    <w:rsid w:val="00ED4ECB"/>
    <w:rsid w:val="00EE0F5B"/>
    <w:rsid w:val="00EE33F0"/>
    <w:rsid w:val="00EF4436"/>
    <w:rsid w:val="00EF7849"/>
    <w:rsid w:val="00EF7F48"/>
    <w:rsid w:val="00F06813"/>
    <w:rsid w:val="00F06FCC"/>
    <w:rsid w:val="00F21C40"/>
    <w:rsid w:val="00F25269"/>
    <w:rsid w:val="00F4065E"/>
    <w:rsid w:val="00F55BFC"/>
    <w:rsid w:val="00F751C5"/>
    <w:rsid w:val="00F75542"/>
    <w:rsid w:val="00F779C7"/>
    <w:rsid w:val="00F806CA"/>
    <w:rsid w:val="00F835B5"/>
    <w:rsid w:val="00F85C18"/>
    <w:rsid w:val="00FA3A3D"/>
    <w:rsid w:val="00FA6F46"/>
    <w:rsid w:val="00FB2A9D"/>
    <w:rsid w:val="00FB6F49"/>
    <w:rsid w:val="00FC2FC1"/>
    <w:rsid w:val="00FC34DF"/>
    <w:rsid w:val="00FD2091"/>
    <w:rsid w:val="00FE5E3C"/>
    <w:rsid w:val="00FF006E"/>
    <w:rsid w:val="00FF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609EF"/>
  <w14:defaultImageDpi w14:val="300"/>
  <w15:docId w15:val="{CC7C4656-E98F-49B1-9822-72A71424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3F"/>
    <w:pPr>
      <w:spacing w:after="240"/>
    </w:pPr>
    <w:rPr>
      <w:rFonts w:ascii="Helvetica" w:eastAsia="Times New Roman" w:hAnsi="Helvetica" w:cs="Times New Roman"/>
      <w:sz w:val="20"/>
      <w:szCs w:val="20"/>
      <w:lang w:val="en-AU"/>
    </w:rPr>
  </w:style>
  <w:style w:type="paragraph" w:styleId="Heading1">
    <w:name w:val="heading 1"/>
    <w:basedOn w:val="Normal"/>
    <w:next w:val="Normal"/>
    <w:link w:val="Heading1Char"/>
    <w:uiPriority w:val="9"/>
    <w:qFormat/>
    <w:rsid w:val="00DD4701"/>
    <w:pPr>
      <w:spacing w:before="120" w:after="120"/>
      <w:outlineLvl w:val="0"/>
    </w:pPr>
    <w:rPr>
      <w:rFonts w:eastAsiaTheme="minorEastAsia" w:cs="Gotham-Book"/>
      <w:b/>
      <w:color w:val="000000"/>
      <w:sz w:val="28"/>
      <w:szCs w:val="28"/>
      <w:lang w:val="en-GB"/>
    </w:rPr>
  </w:style>
  <w:style w:type="paragraph" w:styleId="Heading2">
    <w:name w:val="heading 2"/>
    <w:basedOn w:val="Normal"/>
    <w:link w:val="Heading2Char"/>
    <w:uiPriority w:val="1"/>
    <w:qFormat/>
    <w:rsid w:val="00DD4701"/>
    <w:pPr>
      <w:spacing w:before="240"/>
      <w:outlineLvl w:val="1"/>
    </w:pPr>
    <w:rPr>
      <w:rFonts w:eastAsiaTheme="minorEastAsia" w:cs="Gotham-Book"/>
      <w:b/>
      <w:color w:val="000000"/>
      <w:sz w:val="28"/>
      <w:szCs w:val="28"/>
      <w:lang w:val="en-US"/>
    </w:rPr>
  </w:style>
  <w:style w:type="paragraph" w:styleId="Heading3">
    <w:name w:val="heading 3"/>
    <w:basedOn w:val="COMsubheading"/>
    <w:next w:val="Normal"/>
    <w:link w:val="Heading3Char"/>
    <w:uiPriority w:val="9"/>
    <w:unhideWhenUsed/>
    <w:qFormat/>
    <w:rsid w:val="00D15B8C"/>
    <w:pPr>
      <w:spacing w:before="240" w:after="0"/>
      <w:outlineLvl w:val="2"/>
    </w:pPr>
    <w:rPr>
      <w:sz w:val="28"/>
    </w:rPr>
  </w:style>
  <w:style w:type="paragraph" w:styleId="Heading4">
    <w:name w:val="heading 4"/>
    <w:basedOn w:val="COMHeading"/>
    <w:next w:val="Normal"/>
    <w:link w:val="Heading4Char"/>
    <w:uiPriority w:val="9"/>
    <w:unhideWhenUsed/>
    <w:qFormat/>
    <w:rsid w:val="00D15B8C"/>
    <w:pPr>
      <w:spacing w:before="240" w:after="0"/>
      <w:outlineLvl w:val="3"/>
    </w:pPr>
  </w:style>
  <w:style w:type="paragraph" w:styleId="Heading5">
    <w:name w:val="heading 5"/>
    <w:basedOn w:val="COMBodycopy"/>
    <w:next w:val="Normal"/>
    <w:link w:val="Heading5Char"/>
    <w:uiPriority w:val="9"/>
    <w:unhideWhenUsed/>
    <w:qFormat/>
    <w:rsid w:val="00295EB2"/>
    <w:pPr>
      <w:spacing w:before="240" w:after="0"/>
      <w:outlineLvl w:val="4"/>
    </w:pPr>
    <w:rPr>
      <w:b/>
    </w:rPr>
  </w:style>
  <w:style w:type="paragraph" w:styleId="Heading7">
    <w:name w:val="heading 7"/>
    <w:basedOn w:val="Normal"/>
    <w:next w:val="Normal"/>
    <w:link w:val="Heading7Char"/>
    <w:uiPriority w:val="9"/>
    <w:semiHidden/>
    <w:unhideWhenUsed/>
    <w:qFormat/>
    <w:rsid w:val="002C35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Level1FrontCover">
    <w:name w:val="Front Cover Level 1 (Front Cover)"/>
    <w:basedOn w:val="Normal"/>
    <w:uiPriority w:val="99"/>
    <w:rsid w:val="00AB10BE"/>
    <w:pPr>
      <w:widowControl w:val="0"/>
      <w:suppressAutoHyphens/>
      <w:autoSpaceDE w:val="0"/>
      <w:autoSpaceDN w:val="0"/>
      <w:adjustRightInd w:val="0"/>
      <w:spacing w:after="170" w:line="480" w:lineRule="atLeast"/>
      <w:textAlignment w:val="center"/>
    </w:pPr>
    <w:rPr>
      <w:rFonts w:ascii="CoM-Regular" w:eastAsiaTheme="minorEastAsia" w:hAnsi="CoM-Regular" w:cs="CoM-Regular"/>
      <w:caps/>
      <w:color w:val="000000"/>
      <w:sz w:val="52"/>
      <w:szCs w:val="52"/>
      <w:lang w:val="en-GB"/>
    </w:rPr>
  </w:style>
  <w:style w:type="paragraph" w:customStyle="1" w:styleId="FrontCoverLevel2FrontCover">
    <w:name w:val="Front Cover Level 2 (Front Cover)"/>
    <w:basedOn w:val="Normal"/>
    <w:uiPriority w:val="99"/>
    <w:rsid w:val="00AB10BE"/>
    <w:pPr>
      <w:widowControl w:val="0"/>
      <w:autoSpaceDE w:val="0"/>
      <w:autoSpaceDN w:val="0"/>
      <w:adjustRightInd w:val="0"/>
      <w:spacing w:after="227" w:line="460" w:lineRule="atLeast"/>
      <w:textAlignment w:val="center"/>
    </w:pPr>
    <w:rPr>
      <w:rFonts w:ascii="CoM-Regular" w:eastAsiaTheme="minorEastAsia" w:hAnsi="CoM-Regular" w:cs="CoM-Regular"/>
      <w:color w:val="00B6CC"/>
      <w:sz w:val="46"/>
      <w:szCs w:val="46"/>
      <w:lang w:val="en-US"/>
    </w:rPr>
  </w:style>
  <w:style w:type="paragraph" w:customStyle="1" w:styleId="Bodycopy">
    <w:name w:val="Bodycopy"/>
    <w:basedOn w:val="Normal"/>
    <w:uiPriority w:val="99"/>
    <w:rsid w:val="00AB10BE"/>
    <w:pPr>
      <w:widowControl w:val="0"/>
      <w:suppressAutoHyphens/>
      <w:autoSpaceDE w:val="0"/>
      <w:autoSpaceDN w:val="0"/>
      <w:adjustRightInd w:val="0"/>
      <w:spacing w:after="170" w:line="200" w:lineRule="atLeast"/>
      <w:textAlignment w:val="center"/>
    </w:pPr>
    <w:rPr>
      <w:rFonts w:ascii="Gotham-Book" w:eastAsiaTheme="minorEastAsia" w:hAnsi="Gotham-Book" w:cs="Gotham-Book"/>
      <w:color w:val="000000"/>
      <w:sz w:val="16"/>
      <w:szCs w:val="16"/>
      <w:lang w:val="en-US"/>
    </w:rPr>
  </w:style>
  <w:style w:type="paragraph" w:customStyle="1" w:styleId="CalendarHeader">
    <w:name w:val="Calendar Header"/>
    <w:basedOn w:val="Normal"/>
    <w:uiPriority w:val="99"/>
    <w:rsid w:val="00B73F98"/>
    <w:pPr>
      <w:widowControl w:val="0"/>
      <w:suppressAutoHyphens/>
      <w:autoSpaceDE w:val="0"/>
      <w:autoSpaceDN w:val="0"/>
      <w:adjustRightInd w:val="0"/>
      <w:spacing w:before="113" w:after="113" w:line="400" w:lineRule="atLeast"/>
      <w:jc w:val="center"/>
      <w:textAlignment w:val="center"/>
    </w:pPr>
    <w:rPr>
      <w:rFonts w:ascii="CoM-Regular" w:eastAsiaTheme="minorEastAsia" w:hAnsi="CoM-Regular" w:cs="CoM-Regular"/>
      <w:color w:val="0884B8"/>
      <w:sz w:val="40"/>
      <w:szCs w:val="40"/>
      <w:lang w:val="en-US"/>
    </w:rPr>
  </w:style>
  <w:style w:type="paragraph" w:customStyle="1" w:styleId="Subheader">
    <w:name w:val="Subheader"/>
    <w:basedOn w:val="Normal"/>
    <w:uiPriority w:val="99"/>
    <w:rsid w:val="00B73F98"/>
    <w:pPr>
      <w:widowControl w:val="0"/>
      <w:suppressAutoHyphens/>
      <w:autoSpaceDE w:val="0"/>
      <w:autoSpaceDN w:val="0"/>
      <w:adjustRightInd w:val="0"/>
      <w:spacing w:before="113" w:after="113" w:line="300" w:lineRule="atLeast"/>
      <w:textAlignment w:val="center"/>
    </w:pPr>
    <w:rPr>
      <w:rFonts w:ascii="CoM-Regular" w:eastAsiaTheme="minorEastAsia" w:hAnsi="CoM-Regular" w:cs="CoM-Regular"/>
      <w:color w:val="6D6E70"/>
      <w:sz w:val="30"/>
      <w:szCs w:val="30"/>
      <w:lang w:val="en-US"/>
    </w:rPr>
  </w:style>
  <w:style w:type="paragraph" w:customStyle="1" w:styleId="06PullOutCopyWhite">
    <w:name w:val="06 Pull Out Copy White"/>
    <w:basedOn w:val="Normal"/>
    <w:uiPriority w:val="99"/>
    <w:rsid w:val="00B73F98"/>
    <w:pPr>
      <w:widowControl w:val="0"/>
      <w:tabs>
        <w:tab w:val="left" w:pos="170"/>
        <w:tab w:val="left" w:pos="220"/>
      </w:tabs>
      <w:suppressAutoHyphens/>
      <w:autoSpaceDE w:val="0"/>
      <w:autoSpaceDN w:val="0"/>
      <w:adjustRightInd w:val="0"/>
      <w:spacing w:after="113" w:line="280" w:lineRule="atLeast"/>
      <w:textAlignment w:val="center"/>
    </w:pPr>
    <w:rPr>
      <w:rFonts w:ascii="Gotham-Light" w:eastAsiaTheme="minorEastAsia" w:hAnsi="Gotham-Light" w:cs="Gotham-Light"/>
      <w:color w:val="FFFFFF"/>
      <w:spacing w:val="-4"/>
      <w:lang w:val="en-GB"/>
    </w:rPr>
  </w:style>
  <w:style w:type="paragraph" w:customStyle="1" w:styleId="Default">
    <w:name w:val="Default"/>
    <w:rsid w:val="001E6EB7"/>
    <w:pPr>
      <w:widowControl w:val="0"/>
      <w:autoSpaceDE w:val="0"/>
      <w:autoSpaceDN w:val="0"/>
      <w:adjustRightInd w:val="0"/>
    </w:pPr>
    <w:rPr>
      <w:rFonts w:ascii="Swiss" w:hAnsi="Swiss" w:cs="Swiss"/>
      <w:color w:val="000000"/>
    </w:rPr>
  </w:style>
  <w:style w:type="paragraph" w:styleId="Header">
    <w:name w:val="header"/>
    <w:basedOn w:val="Normal"/>
    <w:link w:val="HeaderChar"/>
    <w:uiPriority w:val="99"/>
    <w:rsid w:val="00BA3242"/>
    <w:pPr>
      <w:widowControl w:val="0"/>
      <w:autoSpaceDE w:val="0"/>
      <w:autoSpaceDN w:val="0"/>
      <w:adjustRightInd w:val="0"/>
      <w:spacing w:line="740" w:lineRule="atLeast"/>
      <w:textAlignment w:val="center"/>
    </w:pPr>
    <w:rPr>
      <w:rFonts w:ascii="CoM-Regular" w:eastAsiaTheme="minorEastAsia" w:hAnsi="CoM-Regular" w:cs="CoM-Regular"/>
      <w:color w:val="000000"/>
      <w:sz w:val="72"/>
      <w:szCs w:val="72"/>
      <w:lang w:val="en-US"/>
    </w:rPr>
  </w:style>
  <w:style w:type="character" w:customStyle="1" w:styleId="HeaderChar">
    <w:name w:val="Header Char"/>
    <w:basedOn w:val="DefaultParagraphFont"/>
    <w:link w:val="Header"/>
    <w:uiPriority w:val="99"/>
    <w:rsid w:val="00BA3242"/>
    <w:rPr>
      <w:rFonts w:ascii="CoM-Regular" w:hAnsi="CoM-Regular" w:cs="CoM-Regular"/>
      <w:color w:val="000000"/>
      <w:sz w:val="72"/>
      <w:szCs w:val="72"/>
    </w:rPr>
  </w:style>
  <w:style w:type="paragraph" w:customStyle="1" w:styleId="01HeadingBlack">
    <w:name w:val="01 Heading Black"/>
    <w:basedOn w:val="Normal"/>
    <w:uiPriority w:val="99"/>
    <w:rsid w:val="007117B2"/>
    <w:pPr>
      <w:widowControl w:val="0"/>
      <w:suppressAutoHyphens/>
      <w:autoSpaceDE w:val="0"/>
      <w:autoSpaceDN w:val="0"/>
      <w:adjustRightInd w:val="0"/>
      <w:spacing w:after="113" w:line="560" w:lineRule="atLeast"/>
      <w:textAlignment w:val="center"/>
    </w:pPr>
    <w:rPr>
      <w:rFonts w:ascii="CoM-Regular" w:eastAsiaTheme="minorEastAsia" w:hAnsi="CoM-Regular" w:cs="CoM-Regular"/>
      <w:color w:val="000000"/>
      <w:sz w:val="66"/>
      <w:szCs w:val="66"/>
      <w:lang w:val="en-GB"/>
    </w:rPr>
  </w:style>
  <w:style w:type="paragraph" w:customStyle="1" w:styleId="Highlights">
    <w:name w:val="Highlights"/>
    <w:basedOn w:val="Normal"/>
    <w:uiPriority w:val="99"/>
    <w:rsid w:val="007117B2"/>
    <w:pPr>
      <w:widowControl w:val="0"/>
      <w:suppressAutoHyphens/>
      <w:autoSpaceDE w:val="0"/>
      <w:autoSpaceDN w:val="0"/>
      <w:adjustRightInd w:val="0"/>
      <w:spacing w:before="57" w:line="260" w:lineRule="atLeast"/>
      <w:jc w:val="center"/>
      <w:textAlignment w:val="center"/>
    </w:pPr>
    <w:rPr>
      <w:rFonts w:ascii="CoM-Regular" w:eastAsiaTheme="minorEastAsia" w:hAnsi="CoM-Regular" w:cs="CoM-Regular"/>
      <w:color w:val="6D6E70"/>
      <w:sz w:val="28"/>
      <w:szCs w:val="28"/>
      <w:lang w:val="en-US"/>
    </w:rPr>
  </w:style>
  <w:style w:type="paragraph" w:styleId="ListParagraph">
    <w:name w:val="List Paragraph"/>
    <w:basedOn w:val="Normal"/>
    <w:uiPriority w:val="1"/>
    <w:qFormat/>
    <w:rsid w:val="00D15B8C"/>
    <w:pPr>
      <w:numPr>
        <w:numId w:val="43"/>
      </w:numPr>
      <w:ind w:left="714" w:hanging="357"/>
      <w:contextualSpacing/>
    </w:pPr>
  </w:style>
  <w:style w:type="paragraph" w:customStyle="1" w:styleId="bodycopybold">
    <w:name w:val="body copy bold"/>
    <w:basedOn w:val="Bodycopy"/>
    <w:uiPriority w:val="99"/>
    <w:rsid w:val="007753AE"/>
    <w:pPr>
      <w:spacing w:before="113" w:after="57"/>
    </w:pPr>
    <w:rPr>
      <w:rFonts w:ascii="Gotham-Bold" w:hAnsi="Gotham-Bold" w:cs="Gotham-Bold"/>
      <w:b/>
      <w:bCs/>
      <w:caps/>
    </w:rPr>
  </w:style>
  <w:style w:type="paragraph" w:customStyle="1" w:styleId="BodycopyBullets">
    <w:name w:val="Bodycopy Bullets"/>
    <w:basedOn w:val="Bodycopy"/>
    <w:uiPriority w:val="99"/>
    <w:rsid w:val="007753AE"/>
    <w:pPr>
      <w:spacing w:after="113"/>
      <w:ind w:left="170" w:hanging="170"/>
    </w:pPr>
  </w:style>
  <w:style w:type="character" w:customStyle="1" w:styleId="Italics">
    <w:name w:val="Italics"/>
    <w:uiPriority w:val="99"/>
    <w:rsid w:val="007753AE"/>
    <w:rPr>
      <w:rFonts w:ascii="Gotham-BookItalic" w:hAnsi="Gotham-BookItalic" w:cs="Gotham-BookItalic"/>
      <w:i/>
      <w:iCs/>
    </w:rPr>
  </w:style>
  <w:style w:type="character" w:customStyle="1" w:styleId="A37">
    <w:name w:val="A37"/>
    <w:uiPriority w:val="99"/>
    <w:rsid w:val="00FD2091"/>
    <w:rPr>
      <w:rFonts w:cs="Gotham Book"/>
      <w:color w:val="211D1E"/>
      <w:sz w:val="8"/>
      <w:szCs w:val="8"/>
    </w:rPr>
  </w:style>
  <w:style w:type="character" w:customStyle="1" w:styleId="A20">
    <w:name w:val="A20"/>
    <w:uiPriority w:val="99"/>
    <w:rsid w:val="0069506F"/>
    <w:rPr>
      <w:rFonts w:cs="CoM Regular"/>
      <w:color w:val="0785BA"/>
      <w:sz w:val="48"/>
      <w:szCs w:val="48"/>
    </w:rPr>
  </w:style>
  <w:style w:type="character" w:customStyle="1" w:styleId="A6">
    <w:name w:val="A6"/>
    <w:uiPriority w:val="99"/>
    <w:rsid w:val="00297252"/>
    <w:rPr>
      <w:rFonts w:cs="Gotham Book"/>
      <w:color w:val="211D1E"/>
      <w:sz w:val="16"/>
      <w:szCs w:val="16"/>
    </w:rPr>
  </w:style>
  <w:style w:type="paragraph" w:customStyle="1" w:styleId="Pa35">
    <w:name w:val="Pa35"/>
    <w:basedOn w:val="Default"/>
    <w:next w:val="Default"/>
    <w:uiPriority w:val="99"/>
    <w:rsid w:val="00297252"/>
    <w:pPr>
      <w:spacing w:line="161" w:lineRule="atLeast"/>
    </w:pPr>
    <w:rPr>
      <w:rFonts w:ascii="CoM Regular" w:hAnsi="CoM Regular" w:cs="Times New Roman"/>
      <w:color w:val="auto"/>
    </w:rPr>
  </w:style>
  <w:style w:type="character" w:customStyle="1" w:styleId="A16">
    <w:name w:val="A16"/>
    <w:uiPriority w:val="99"/>
    <w:rsid w:val="00297252"/>
    <w:rPr>
      <w:rFonts w:cs="CoM Regular"/>
      <w:color w:val="6C6E70"/>
      <w:sz w:val="28"/>
      <w:szCs w:val="28"/>
    </w:rPr>
  </w:style>
  <w:style w:type="paragraph" w:customStyle="1" w:styleId="Pa6">
    <w:name w:val="Pa6"/>
    <w:basedOn w:val="Default"/>
    <w:next w:val="Default"/>
    <w:uiPriority w:val="99"/>
    <w:rsid w:val="00A6474E"/>
    <w:pPr>
      <w:spacing w:line="161" w:lineRule="atLeast"/>
    </w:pPr>
    <w:rPr>
      <w:rFonts w:ascii="Gotham Book" w:hAnsi="Gotham Book" w:cs="Times New Roman"/>
      <w:color w:val="auto"/>
    </w:rPr>
  </w:style>
  <w:style w:type="paragraph" w:customStyle="1" w:styleId="Pa28">
    <w:name w:val="Pa28"/>
    <w:basedOn w:val="Default"/>
    <w:next w:val="Default"/>
    <w:uiPriority w:val="99"/>
    <w:rsid w:val="005F7B1F"/>
    <w:pPr>
      <w:spacing w:line="161" w:lineRule="atLeast"/>
    </w:pPr>
    <w:rPr>
      <w:rFonts w:ascii="Gotham Bold" w:hAnsi="Gotham Bold" w:cs="Times New Roman"/>
      <w:color w:val="auto"/>
    </w:rPr>
  </w:style>
  <w:style w:type="paragraph" w:customStyle="1" w:styleId="Pagetitle">
    <w:name w:val="Page title"/>
    <w:basedOn w:val="CalendarHeader"/>
    <w:uiPriority w:val="99"/>
    <w:rsid w:val="00E675EC"/>
    <w:pPr>
      <w:spacing w:line="360" w:lineRule="atLeast"/>
      <w:jc w:val="left"/>
    </w:pPr>
    <w:rPr>
      <w:color w:val="000000"/>
      <w:sz w:val="36"/>
      <w:szCs w:val="36"/>
    </w:rPr>
  </w:style>
  <w:style w:type="paragraph" w:customStyle="1" w:styleId="04IntroductionBlue">
    <w:name w:val="04 Introduction Blue"/>
    <w:basedOn w:val="Normal"/>
    <w:uiPriority w:val="99"/>
    <w:rsid w:val="00316766"/>
    <w:pPr>
      <w:widowControl w:val="0"/>
      <w:pBdr>
        <w:bottom w:val="single" w:sz="8" w:space="19" w:color="0884B8"/>
      </w:pBdr>
      <w:tabs>
        <w:tab w:val="left" w:pos="170"/>
        <w:tab w:val="left" w:pos="220"/>
      </w:tabs>
      <w:suppressAutoHyphens/>
      <w:autoSpaceDE w:val="0"/>
      <w:autoSpaceDN w:val="0"/>
      <w:adjustRightInd w:val="0"/>
      <w:spacing w:after="170" w:line="360" w:lineRule="atLeast"/>
      <w:textAlignment w:val="center"/>
    </w:pPr>
    <w:rPr>
      <w:rFonts w:ascii="Gotham-ExtraLight" w:eastAsiaTheme="minorEastAsia" w:hAnsi="Gotham-ExtraLight" w:cs="Gotham-ExtraLight"/>
      <w:color w:val="0884B8"/>
      <w:sz w:val="26"/>
      <w:szCs w:val="26"/>
      <w:lang w:val="en-GB"/>
    </w:rPr>
  </w:style>
  <w:style w:type="paragraph" w:customStyle="1" w:styleId="Pa13">
    <w:name w:val="Pa13"/>
    <w:basedOn w:val="Default"/>
    <w:next w:val="Default"/>
    <w:uiPriority w:val="99"/>
    <w:rsid w:val="00E055D5"/>
    <w:pPr>
      <w:spacing w:line="361" w:lineRule="atLeast"/>
    </w:pPr>
    <w:rPr>
      <w:rFonts w:ascii="CoM Regular" w:hAnsi="CoM Regular" w:cs="Times New Roman"/>
      <w:color w:val="auto"/>
    </w:rPr>
  </w:style>
  <w:style w:type="paragraph" w:customStyle="1" w:styleId="Pa43">
    <w:name w:val="Pa43"/>
    <w:basedOn w:val="Default"/>
    <w:next w:val="Default"/>
    <w:uiPriority w:val="99"/>
    <w:rsid w:val="00E055D5"/>
    <w:pPr>
      <w:spacing w:line="161" w:lineRule="atLeast"/>
    </w:pPr>
    <w:rPr>
      <w:rFonts w:ascii="CoM Regular" w:hAnsi="CoM Regular" w:cs="Times New Roman"/>
      <w:color w:val="auto"/>
    </w:rPr>
  </w:style>
  <w:style w:type="paragraph" w:customStyle="1" w:styleId="TablePriorities">
    <w:name w:val="Table Priorities"/>
    <w:basedOn w:val="Bodycopy"/>
    <w:uiPriority w:val="99"/>
    <w:rsid w:val="008B486B"/>
    <w:rPr>
      <w:rFonts w:ascii="Gotham-Medium" w:hAnsi="Gotham-Medium" w:cs="Gotham-Medium"/>
      <w:color w:val="0884B8"/>
    </w:rPr>
  </w:style>
  <w:style w:type="paragraph" w:customStyle="1" w:styleId="TableBodycopyBullets">
    <w:name w:val="Table Bodycopy Bullets"/>
    <w:basedOn w:val="Bodycopy"/>
    <w:uiPriority w:val="99"/>
    <w:rsid w:val="008B486B"/>
    <w:pPr>
      <w:spacing w:after="85" w:line="190" w:lineRule="atLeast"/>
      <w:ind w:left="170" w:hanging="170"/>
    </w:pPr>
    <w:rPr>
      <w:sz w:val="15"/>
      <w:szCs w:val="15"/>
    </w:rPr>
  </w:style>
  <w:style w:type="character" w:customStyle="1" w:styleId="A12">
    <w:name w:val="A12"/>
    <w:uiPriority w:val="99"/>
    <w:rsid w:val="00094838"/>
    <w:rPr>
      <w:rFonts w:ascii="Gotham Light" w:hAnsi="Gotham Light" w:cs="Gotham Light"/>
      <w:color w:val="FFFFFF"/>
      <w:sz w:val="20"/>
      <w:szCs w:val="20"/>
    </w:rPr>
  </w:style>
  <w:style w:type="paragraph" w:customStyle="1" w:styleId="Photocaptions">
    <w:name w:val="Photo captions"/>
    <w:basedOn w:val="Normal"/>
    <w:uiPriority w:val="99"/>
    <w:rsid w:val="00094838"/>
    <w:pPr>
      <w:widowControl w:val="0"/>
      <w:pBdr>
        <w:top w:val="single" w:sz="2" w:space="12" w:color="auto"/>
      </w:pBdr>
      <w:autoSpaceDE w:val="0"/>
      <w:autoSpaceDN w:val="0"/>
      <w:adjustRightInd w:val="0"/>
      <w:spacing w:before="57" w:line="200" w:lineRule="atLeast"/>
      <w:textAlignment w:val="center"/>
    </w:pPr>
    <w:rPr>
      <w:rFonts w:ascii="Gotham-Book" w:eastAsiaTheme="minorEastAsia" w:hAnsi="Gotham-Book" w:cs="Gotham-Book"/>
      <w:color w:val="FFFFFF"/>
      <w:spacing w:val="-2"/>
      <w:sz w:val="16"/>
      <w:szCs w:val="16"/>
      <w:lang w:val="en-US"/>
    </w:rPr>
  </w:style>
  <w:style w:type="paragraph" w:styleId="BodyText">
    <w:name w:val="Body Text"/>
    <w:basedOn w:val="Normal"/>
    <w:link w:val="BodyTextChar"/>
    <w:uiPriority w:val="1"/>
    <w:qFormat/>
    <w:rsid w:val="00B9004E"/>
    <w:pPr>
      <w:widowControl w:val="0"/>
      <w:autoSpaceDE w:val="0"/>
      <w:autoSpaceDN w:val="0"/>
    </w:pPr>
    <w:rPr>
      <w:rFonts w:ascii="Gotham-Book" w:eastAsia="Gotham-Book" w:hAnsi="Gotham-Book" w:cs="Gotham-Book"/>
      <w:sz w:val="16"/>
      <w:szCs w:val="16"/>
      <w:lang w:val="en-US"/>
    </w:rPr>
  </w:style>
  <w:style w:type="character" w:customStyle="1" w:styleId="BodyTextChar">
    <w:name w:val="Body Text Char"/>
    <w:basedOn w:val="DefaultParagraphFont"/>
    <w:link w:val="BodyText"/>
    <w:uiPriority w:val="1"/>
    <w:rsid w:val="00B9004E"/>
    <w:rPr>
      <w:rFonts w:ascii="Gotham-Book" w:eastAsia="Gotham-Book" w:hAnsi="Gotham-Book" w:cs="Gotham-Book"/>
      <w:sz w:val="16"/>
      <w:szCs w:val="16"/>
    </w:rPr>
  </w:style>
  <w:style w:type="character" w:customStyle="1" w:styleId="A35">
    <w:name w:val="A35"/>
    <w:uiPriority w:val="99"/>
    <w:rsid w:val="005C5550"/>
    <w:rPr>
      <w:rFonts w:cs="Gotham Book"/>
      <w:color w:val="211D1E"/>
      <w:sz w:val="15"/>
      <w:szCs w:val="15"/>
    </w:rPr>
  </w:style>
  <w:style w:type="paragraph" w:customStyle="1" w:styleId="BodyCopy0">
    <w:name w:val="Body Copy"/>
    <w:basedOn w:val="Normal"/>
    <w:uiPriority w:val="99"/>
    <w:rsid w:val="008936F0"/>
    <w:pPr>
      <w:widowControl w:val="0"/>
      <w:suppressAutoHyphens/>
      <w:autoSpaceDE w:val="0"/>
      <w:autoSpaceDN w:val="0"/>
      <w:adjustRightInd w:val="0"/>
      <w:spacing w:after="170" w:line="200" w:lineRule="atLeast"/>
      <w:textAlignment w:val="center"/>
    </w:pPr>
    <w:rPr>
      <w:rFonts w:ascii="Gotham-Book" w:eastAsiaTheme="minorEastAsia" w:hAnsi="Gotham-Book" w:cs="Gotham-Book"/>
      <w:color w:val="000000"/>
      <w:sz w:val="16"/>
      <w:szCs w:val="16"/>
      <w:lang w:val="en-US"/>
    </w:rPr>
  </w:style>
  <w:style w:type="character" w:customStyle="1" w:styleId="Italic">
    <w:name w:val="Italic"/>
    <w:uiPriority w:val="99"/>
    <w:rsid w:val="008936F0"/>
    <w:rPr>
      <w:rFonts w:ascii="Gotham-BookItalic" w:hAnsi="Gotham-BookItalic" w:cs="Gotham-BookItalic"/>
      <w:i/>
      <w:iCs/>
      <w:color w:val="000000"/>
      <w:sz w:val="16"/>
      <w:szCs w:val="16"/>
    </w:rPr>
  </w:style>
  <w:style w:type="paragraph" w:customStyle="1" w:styleId="NoParagraphStyle">
    <w:name w:val="[No Paragraph Style]"/>
    <w:rsid w:val="00035F7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ceholderText">
    <w:name w:val="Placeholder Text"/>
    <w:basedOn w:val="DefaultParagraphFont"/>
    <w:uiPriority w:val="99"/>
    <w:semiHidden/>
    <w:rsid w:val="001C6943"/>
    <w:rPr>
      <w:color w:val="808080"/>
    </w:rPr>
  </w:style>
  <w:style w:type="paragraph" w:styleId="BalloonText">
    <w:name w:val="Balloon Text"/>
    <w:basedOn w:val="Normal"/>
    <w:link w:val="BalloonTextChar"/>
    <w:uiPriority w:val="99"/>
    <w:semiHidden/>
    <w:unhideWhenUsed/>
    <w:rsid w:val="001C6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943"/>
    <w:rPr>
      <w:rFonts w:ascii="Lucida Grande" w:eastAsia="Times New Roman" w:hAnsi="Lucida Grande" w:cs="Lucida Grande"/>
      <w:sz w:val="18"/>
      <w:szCs w:val="18"/>
      <w:lang w:val="en-AU"/>
    </w:rPr>
  </w:style>
  <w:style w:type="paragraph" w:customStyle="1" w:styleId="References">
    <w:name w:val="References"/>
    <w:basedOn w:val="BodyCopy0"/>
    <w:uiPriority w:val="99"/>
    <w:rsid w:val="008A0416"/>
    <w:pPr>
      <w:spacing w:line="180" w:lineRule="atLeast"/>
    </w:pPr>
    <w:rPr>
      <w:sz w:val="14"/>
      <w:szCs w:val="14"/>
    </w:rPr>
  </w:style>
  <w:style w:type="character" w:customStyle="1" w:styleId="Medium">
    <w:name w:val="Medium"/>
    <w:uiPriority w:val="99"/>
    <w:rsid w:val="005356C7"/>
    <w:rPr>
      <w:rFonts w:ascii="Gotham-Medium" w:hAnsi="Gotham-Medium" w:cs="Gotham-Medium"/>
      <w:color w:val="000000"/>
      <w:sz w:val="16"/>
      <w:szCs w:val="16"/>
      <w:vertAlign w:val="baseline"/>
    </w:rPr>
  </w:style>
  <w:style w:type="paragraph" w:customStyle="1" w:styleId="BodyCopyBOLD0">
    <w:name w:val="Body Copy BOLD"/>
    <w:basedOn w:val="BodyCopy0"/>
    <w:uiPriority w:val="99"/>
    <w:rsid w:val="00173E68"/>
    <w:pPr>
      <w:spacing w:before="113" w:after="57"/>
    </w:pPr>
    <w:rPr>
      <w:rFonts w:ascii="Gotham-Bold" w:hAnsi="Gotham-Bold" w:cs="Gotham-Bold"/>
      <w:b/>
      <w:bCs/>
      <w:caps/>
    </w:rPr>
  </w:style>
  <w:style w:type="paragraph" w:customStyle="1" w:styleId="BodyCopyMEDIUM">
    <w:name w:val="Body Copy MEDIUM"/>
    <w:basedOn w:val="BodyCopy0"/>
    <w:uiPriority w:val="99"/>
    <w:rsid w:val="00173E68"/>
    <w:pPr>
      <w:spacing w:after="28"/>
    </w:pPr>
    <w:rPr>
      <w:color w:val="0884B8"/>
    </w:rPr>
  </w:style>
  <w:style w:type="table" w:styleId="TableGrid">
    <w:name w:val="Table Grid"/>
    <w:basedOn w:val="TableNormal"/>
    <w:uiPriority w:val="59"/>
    <w:rsid w:val="004C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ParagraphStyle"/>
    <w:uiPriority w:val="99"/>
    <w:rsid w:val="00F806CA"/>
    <w:pPr>
      <w:suppressAutoHyphens/>
      <w:spacing w:line="180" w:lineRule="atLeast"/>
    </w:pPr>
    <w:rPr>
      <w:rFonts w:ascii="Gotham-Medium" w:hAnsi="Gotham-Medium" w:cs="Gotham-Medium"/>
      <w:color w:val="606565"/>
      <w:spacing w:val="-1"/>
      <w:sz w:val="14"/>
      <w:szCs w:val="14"/>
    </w:rPr>
  </w:style>
  <w:style w:type="character" w:styleId="Hyperlink">
    <w:name w:val="Hyperlink"/>
    <w:basedOn w:val="DefaultParagraphFont"/>
    <w:uiPriority w:val="99"/>
    <w:unhideWhenUsed/>
    <w:rsid w:val="00C93C2A"/>
    <w:rPr>
      <w:color w:val="0000FF" w:themeColor="hyperlink"/>
      <w:u w:val="single"/>
    </w:rPr>
  </w:style>
  <w:style w:type="paragraph" w:customStyle="1" w:styleId="COMBodycopy">
    <w:name w:val="COM Body copy"/>
    <w:basedOn w:val="Normal"/>
    <w:qFormat/>
    <w:rsid w:val="00137AA3"/>
    <w:rPr>
      <w:rFonts w:eastAsiaTheme="minorEastAsia" w:cs="Gotham-Book"/>
      <w:color w:val="000000"/>
      <w:lang w:val="en-US"/>
    </w:rPr>
  </w:style>
  <w:style w:type="paragraph" w:customStyle="1" w:styleId="COMHeading">
    <w:name w:val="COM Heading"/>
    <w:basedOn w:val="Normal"/>
    <w:qFormat/>
    <w:rsid w:val="00137AA3"/>
    <w:rPr>
      <w:rFonts w:eastAsiaTheme="minorEastAsia" w:cs="Gotham-Book"/>
      <w:b/>
      <w:color w:val="000000"/>
      <w:sz w:val="28"/>
      <w:szCs w:val="28"/>
      <w:lang w:val="en-US"/>
    </w:rPr>
  </w:style>
  <w:style w:type="paragraph" w:customStyle="1" w:styleId="COMsubheading">
    <w:name w:val="COM subheading"/>
    <w:basedOn w:val="Normal"/>
    <w:qFormat/>
    <w:rsid w:val="00AB5520"/>
    <w:rPr>
      <w:rFonts w:eastAsiaTheme="minorEastAsia" w:cs="Gotham-Book"/>
      <w:b/>
      <w:color w:val="000000"/>
      <w:lang w:val="en-US"/>
    </w:rPr>
  </w:style>
  <w:style w:type="paragraph" w:customStyle="1" w:styleId="Quotes">
    <w:name w:val="Quotes"/>
    <w:basedOn w:val="COMsubheading"/>
    <w:qFormat/>
    <w:rsid w:val="00452B97"/>
  </w:style>
  <w:style w:type="paragraph" w:customStyle="1" w:styleId="COMQuotes">
    <w:name w:val="COM Quotes"/>
    <w:basedOn w:val="COMsubheading"/>
    <w:qFormat/>
    <w:rsid w:val="00452B97"/>
    <w:rPr>
      <w:i/>
    </w:rPr>
  </w:style>
  <w:style w:type="paragraph" w:customStyle="1" w:styleId="H1PageHeading">
    <w:name w:val="H1 – Page Heading"/>
    <w:basedOn w:val="NoParagraphStyle"/>
    <w:uiPriority w:val="99"/>
    <w:rsid w:val="005E0A61"/>
    <w:pPr>
      <w:suppressAutoHyphens/>
      <w:spacing w:after="170" w:line="600" w:lineRule="atLeast"/>
    </w:pPr>
    <w:rPr>
      <w:rFonts w:ascii="CoM-Regular" w:hAnsi="CoM-Regular" w:cs="CoM-Regular"/>
      <w:caps/>
      <w:color w:val="323232"/>
      <w:sz w:val="64"/>
      <w:szCs w:val="64"/>
      <w:lang w:val="en-GB"/>
    </w:rPr>
  </w:style>
  <w:style w:type="paragraph" w:customStyle="1" w:styleId="TableHeaderTablesGraphsInfographics">
    <w:name w:val="Table – Header (Tables / Graphs / Infographics)"/>
    <w:basedOn w:val="NoParagraphStyle"/>
    <w:uiPriority w:val="99"/>
    <w:rsid w:val="00CE6985"/>
    <w:pPr>
      <w:suppressAutoHyphens/>
      <w:spacing w:line="180" w:lineRule="atLeast"/>
    </w:pPr>
    <w:rPr>
      <w:rFonts w:ascii="Gotham-Bold" w:hAnsi="Gotham-Bold" w:cs="Gotham-Bold"/>
      <w:b/>
      <w:bCs/>
      <w:caps/>
      <w:color w:val="FFFFFF"/>
      <w:spacing w:val="-1"/>
      <w:sz w:val="16"/>
      <w:szCs w:val="16"/>
    </w:rPr>
  </w:style>
  <w:style w:type="paragraph" w:customStyle="1" w:styleId="COMtable">
    <w:name w:val="COM table"/>
    <w:basedOn w:val="COMBodycopy"/>
    <w:next w:val="COMBodycopy"/>
    <w:qFormat/>
    <w:rsid w:val="003B1B45"/>
  </w:style>
  <w:style w:type="paragraph" w:customStyle="1" w:styleId="TableParagraph">
    <w:name w:val="Table Paragraph"/>
    <w:basedOn w:val="Normal"/>
    <w:uiPriority w:val="1"/>
    <w:qFormat/>
    <w:rsid w:val="007D634E"/>
    <w:pPr>
      <w:widowControl w:val="0"/>
      <w:autoSpaceDE w:val="0"/>
      <w:autoSpaceDN w:val="0"/>
    </w:pPr>
    <w:rPr>
      <w:rFonts w:ascii="Gotham-Book" w:eastAsia="Gotham-Book" w:hAnsi="Gotham-Book" w:cs="Gotham-Book"/>
      <w:sz w:val="22"/>
      <w:szCs w:val="22"/>
      <w:lang w:val="en-US"/>
    </w:rPr>
  </w:style>
  <w:style w:type="paragraph" w:customStyle="1" w:styleId="ContentsBodyOpeningPages">
    <w:name w:val="Contents Body (Opening Pages)"/>
    <w:basedOn w:val="NoParagraphStyle"/>
    <w:uiPriority w:val="99"/>
    <w:rsid w:val="00406625"/>
    <w:pPr>
      <w:pBdr>
        <w:bottom w:val="single" w:sz="4" w:space="5" w:color="D1FFCE"/>
      </w:pBdr>
      <w:tabs>
        <w:tab w:val="left" w:pos="454"/>
        <w:tab w:val="right" w:pos="10400"/>
      </w:tabs>
      <w:suppressAutoHyphens/>
      <w:spacing w:after="142" w:line="240" w:lineRule="atLeast"/>
    </w:pPr>
    <w:rPr>
      <w:rFonts w:ascii="Gotham-Book" w:hAnsi="Gotham-Book" w:cs="Gotham-Book"/>
      <w:spacing w:val="-1"/>
      <w:sz w:val="16"/>
      <w:szCs w:val="16"/>
      <w:lang w:val="en-GB"/>
    </w:rPr>
  </w:style>
  <w:style w:type="character" w:customStyle="1" w:styleId="ContentsPageNumbersMED">
    <w:name w:val="Contents – Page Numbers MED"/>
    <w:uiPriority w:val="99"/>
    <w:rsid w:val="00406625"/>
    <w:rPr>
      <w:rFonts w:ascii="Gotham-Medium" w:hAnsi="Gotham-Medium" w:cs="Gotham-Medium"/>
      <w:color w:val="000000"/>
      <w:spacing w:val="0"/>
      <w:sz w:val="16"/>
      <w:szCs w:val="16"/>
      <w:vertAlign w:val="baseline"/>
    </w:rPr>
  </w:style>
  <w:style w:type="paragraph" w:customStyle="1" w:styleId="PullQuoteStandardGoal1SignaturesQuotesPullouts">
    <w:name w:val="Pull Quote – Standard Goal 1 (Signatures / Quotes / Pullouts)"/>
    <w:basedOn w:val="NoParagraphStyle"/>
    <w:uiPriority w:val="99"/>
    <w:rsid w:val="004D5ED7"/>
    <w:pPr>
      <w:shd w:val="clear" w:color="auto" w:fill="D0E9D5"/>
      <w:suppressAutoHyphens/>
      <w:spacing w:before="397" w:after="170" w:line="330" w:lineRule="atLeast"/>
      <w:ind w:left="283" w:right="170" w:hanging="113"/>
    </w:pPr>
    <w:rPr>
      <w:rFonts w:ascii="Gotham-Medium" w:hAnsi="Gotham-Medium" w:cs="Gotham-Medium"/>
      <w:color w:val="7FC241"/>
      <w:spacing w:val="-1"/>
      <w:sz w:val="28"/>
      <w:szCs w:val="28"/>
      <w:lang w:val="en-GB"/>
    </w:rPr>
  </w:style>
  <w:style w:type="paragraph" w:customStyle="1" w:styleId="IntroMidGrey">
    <w:name w:val="Intro – Mid Grey"/>
    <w:basedOn w:val="NoParagraphStyle"/>
    <w:uiPriority w:val="99"/>
    <w:rsid w:val="004D5ED7"/>
    <w:pPr>
      <w:suppressAutoHyphens/>
      <w:spacing w:after="113" w:line="280" w:lineRule="atLeast"/>
    </w:pPr>
    <w:rPr>
      <w:rFonts w:ascii="Gotham-Book" w:hAnsi="Gotham-Book" w:cs="Gotham-Book"/>
      <w:color w:val="7C8084"/>
      <w:spacing w:val="-1"/>
      <w:sz w:val="22"/>
      <w:szCs w:val="22"/>
      <w:lang w:val="en-GB"/>
    </w:rPr>
  </w:style>
  <w:style w:type="paragraph" w:customStyle="1" w:styleId="TableTitleTablesGraphsInfographics">
    <w:name w:val="Table – Title (Tables / Graphs / Infographics)"/>
    <w:basedOn w:val="Normal"/>
    <w:uiPriority w:val="99"/>
    <w:rsid w:val="004D5ED7"/>
    <w:pPr>
      <w:widowControl w:val="0"/>
      <w:suppressAutoHyphens/>
      <w:autoSpaceDE w:val="0"/>
      <w:autoSpaceDN w:val="0"/>
      <w:adjustRightInd w:val="0"/>
      <w:spacing w:after="170" w:line="300" w:lineRule="atLeast"/>
      <w:textAlignment w:val="center"/>
    </w:pPr>
    <w:rPr>
      <w:rFonts w:ascii="Gotham-Book" w:eastAsiaTheme="minorEastAsia" w:hAnsi="Gotham-Book" w:cs="Gotham-Book"/>
      <w:color w:val="000000"/>
      <w:spacing w:val="-1"/>
      <w:sz w:val="22"/>
      <w:szCs w:val="22"/>
      <w:lang w:val="en-GB"/>
    </w:rPr>
  </w:style>
  <w:style w:type="character" w:customStyle="1" w:styleId="Heading2Char">
    <w:name w:val="Heading 2 Char"/>
    <w:basedOn w:val="DefaultParagraphFont"/>
    <w:link w:val="Heading2"/>
    <w:uiPriority w:val="1"/>
    <w:rsid w:val="00DD4701"/>
    <w:rPr>
      <w:rFonts w:ascii="Helvetica" w:hAnsi="Helvetica" w:cs="Gotham-Book"/>
      <w:b/>
      <w:color w:val="000000"/>
      <w:sz w:val="28"/>
      <w:szCs w:val="28"/>
    </w:rPr>
  </w:style>
  <w:style w:type="character" w:customStyle="1" w:styleId="Heading7Char">
    <w:name w:val="Heading 7 Char"/>
    <w:basedOn w:val="DefaultParagraphFont"/>
    <w:link w:val="Heading7"/>
    <w:uiPriority w:val="9"/>
    <w:semiHidden/>
    <w:rsid w:val="002C35CB"/>
    <w:rPr>
      <w:rFonts w:asciiTheme="majorHAnsi" w:eastAsiaTheme="majorEastAsia" w:hAnsiTheme="majorHAnsi" w:cstheme="majorBidi"/>
      <w:i/>
      <w:iCs/>
      <w:color w:val="404040" w:themeColor="text1" w:themeTint="BF"/>
      <w:sz w:val="20"/>
      <w:szCs w:val="20"/>
      <w:lang w:val="en-AU"/>
    </w:rPr>
  </w:style>
  <w:style w:type="paragraph" w:customStyle="1" w:styleId="H2-ParagraphHeading">
    <w:name w:val="H2 - Paragraph Heading"/>
    <w:basedOn w:val="NoParagraphStyle"/>
    <w:uiPriority w:val="99"/>
    <w:rsid w:val="00AD5089"/>
    <w:pPr>
      <w:suppressAutoHyphens/>
      <w:spacing w:before="227" w:after="170" w:line="300" w:lineRule="atLeast"/>
    </w:pPr>
    <w:rPr>
      <w:rFonts w:ascii="Gotham-Medium" w:hAnsi="Gotham-Medium" w:cs="Gotham-Medium"/>
      <w:sz w:val="28"/>
      <w:szCs w:val="28"/>
      <w:lang w:val="en-GB"/>
    </w:rPr>
  </w:style>
  <w:style w:type="paragraph" w:customStyle="1" w:styleId="FigurewithTitleAboveTablesGraphsInfographics">
    <w:name w:val="Figure – with Title Above (Tables / Graphs / Infographics)"/>
    <w:basedOn w:val="Captions"/>
    <w:uiPriority w:val="99"/>
    <w:rsid w:val="00B766FE"/>
  </w:style>
  <w:style w:type="paragraph" w:customStyle="1" w:styleId="KeyTitleTablesGraphsInfographics">
    <w:name w:val="Key – Title (Tables / Graphs / Infographics)"/>
    <w:basedOn w:val="NoParagraphStyle"/>
    <w:uiPriority w:val="99"/>
    <w:rsid w:val="00B766FE"/>
    <w:pPr>
      <w:tabs>
        <w:tab w:val="left" w:pos="340"/>
      </w:tabs>
      <w:suppressAutoHyphens/>
      <w:spacing w:after="57" w:line="240" w:lineRule="atLeast"/>
    </w:pPr>
    <w:rPr>
      <w:rFonts w:ascii="Gotham-Medium" w:hAnsi="Gotham-Medium" w:cs="Gotham-Medium"/>
      <w:spacing w:val="-1"/>
      <w:sz w:val="16"/>
      <w:szCs w:val="16"/>
      <w:lang w:val="en-GB"/>
    </w:rPr>
  </w:style>
  <w:style w:type="paragraph" w:customStyle="1" w:styleId="KeyEntrysTablesGraphsInfographics">
    <w:name w:val="Key – Entrys (Tables / Graphs / Infographics)"/>
    <w:basedOn w:val="NoParagraphStyle"/>
    <w:uiPriority w:val="99"/>
    <w:rsid w:val="00B766FE"/>
    <w:pPr>
      <w:tabs>
        <w:tab w:val="left" w:pos="397"/>
        <w:tab w:val="left" w:pos="2268"/>
        <w:tab w:val="left" w:pos="2665"/>
      </w:tabs>
      <w:suppressAutoHyphens/>
      <w:spacing w:after="28" w:line="260" w:lineRule="atLeast"/>
    </w:pPr>
    <w:rPr>
      <w:rFonts w:ascii="Gotham-Book" w:hAnsi="Gotham-Book" w:cs="Gotham-Book"/>
      <w:spacing w:val="-1"/>
      <w:sz w:val="14"/>
      <w:szCs w:val="14"/>
      <w:lang w:val="en-GB"/>
    </w:rPr>
  </w:style>
  <w:style w:type="paragraph" w:customStyle="1" w:styleId="H4ParagraphTitle">
    <w:name w:val="H4 – Paragraph Title"/>
    <w:basedOn w:val="Normal"/>
    <w:uiPriority w:val="99"/>
    <w:rsid w:val="00522968"/>
    <w:pPr>
      <w:widowControl w:val="0"/>
      <w:suppressAutoHyphens/>
      <w:autoSpaceDE w:val="0"/>
      <w:autoSpaceDN w:val="0"/>
      <w:adjustRightInd w:val="0"/>
      <w:spacing w:after="28" w:line="220" w:lineRule="atLeast"/>
      <w:textAlignment w:val="center"/>
    </w:pPr>
    <w:rPr>
      <w:rFonts w:ascii="Gotham-Medium" w:eastAsiaTheme="minorEastAsia" w:hAnsi="Gotham-Medium" w:cs="Gotham-Medium"/>
      <w:color w:val="00AB56"/>
      <w:spacing w:val="-1"/>
      <w:sz w:val="16"/>
      <w:szCs w:val="16"/>
      <w:lang w:val="en-GB"/>
    </w:rPr>
  </w:style>
  <w:style w:type="paragraph" w:customStyle="1" w:styleId="Bullets">
    <w:name w:val="Bullets"/>
    <w:basedOn w:val="NoParagraphStyle"/>
    <w:uiPriority w:val="99"/>
    <w:rsid w:val="00522968"/>
    <w:pPr>
      <w:suppressAutoHyphens/>
      <w:spacing w:after="113" w:line="200" w:lineRule="atLeast"/>
      <w:ind w:left="283" w:hanging="283"/>
    </w:pPr>
    <w:rPr>
      <w:rFonts w:ascii="Gotham-Book" w:hAnsi="Gotham-Book" w:cs="Gotham-Book"/>
      <w:sz w:val="16"/>
      <w:szCs w:val="16"/>
      <w:lang w:val="en-GB"/>
    </w:rPr>
  </w:style>
  <w:style w:type="paragraph" w:customStyle="1" w:styleId="BulletsLastBulletpoint">
    <w:name w:val="Bullets – Last Bullet point"/>
    <w:basedOn w:val="Bullets"/>
    <w:uiPriority w:val="99"/>
    <w:rsid w:val="00522968"/>
    <w:pPr>
      <w:spacing w:after="170"/>
    </w:pPr>
  </w:style>
  <w:style w:type="paragraph" w:customStyle="1" w:styleId="COMbodyitalic">
    <w:name w:val="COM body italic"/>
    <w:basedOn w:val="COMBodycopy"/>
    <w:qFormat/>
    <w:rsid w:val="00597168"/>
    <w:rPr>
      <w:i/>
      <w:lang w:val="en-GB"/>
    </w:rPr>
  </w:style>
  <w:style w:type="character" w:customStyle="1" w:styleId="Heading1Char">
    <w:name w:val="Heading 1 Char"/>
    <w:basedOn w:val="DefaultParagraphFont"/>
    <w:link w:val="Heading1"/>
    <w:uiPriority w:val="9"/>
    <w:rsid w:val="00DD4701"/>
    <w:rPr>
      <w:rFonts w:ascii="Helvetica" w:hAnsi="Helvetica" w:cs="Gotham-Book"/>
      <w:b/>
      <w:color w:val="000000"/>
      <w:sz w:val="28"/>
      <w:szCs w:val="28"/>
      <w:lang w:val="en-GB"/>
    </w:rPr>
  </w:style>
  <w:style w:type="character" w:customStyle="1" w:styleId="Heading3Char">
    <w:name w:val="Heading 3 Char"/>
    <w:basedOn w:val="DefaultParagraphFont"/>
    <w:link w:val="Heading3"/>
    <w:uiPriority w:val="9"/>
    <w:rsid w:val="00D15B8C"/>
    <w:rPr>
      <w:rFonts w:ascii="Helvetica" w:hAnsi="Helvetica" w:cs="Gotham-Book"/>
      <w:b/>
      <w:color w:val="000000"/>
      <w:sz w:val="28"/>
      <w:szCs w:val="20"/>
    </w:rPr>
  </w:style>
  <w:style w:type="paragraph" w:styleId="ListNumber">
    <w:name w:val="List Number"/>
    <w:basedOn w:val="Normal"/>
    <w:uiPriority w:val="99"/>
    <w:unhideWhenUsed/>
    <w:rsid w:val="00DB6990"/>
    <w:pPr>
      <w:numPr>
        <w:numId w:val="44"/>
      </w:numPr>
      <w:ind w:left="714" w:hanging="357"/>
    </w:pPr>
  </w:style>
  <w:style w:type="character" w:customStyle="1" w:styleId="Heading4Char">
    <w:name w:val="Heading 4 Char"/>
    <w:basedOn w:val="DefaultParagraphFont"/>
    <w:link w:val="Heading4"/>
    <w:uiPriority w:val="9"/>
    <w:rsid w:val="00D15B8C"/>
    <w:rPr>
      <w:rFonts w:ascii="Helvetica" w:hAnsi="Helvetica" w:cs="Gotham-Book"/>
      <w:b/>
      <w:color w:val="000000"/>
      <w:sz w:val="28"/>
      <w:szCs w:val="28"/>
    </w:rPr>
  </w:style>
  <w:style w:type="character" w:customStyle="1" w:styleId="Heading5Char">
    <w:name w:val="Heading 5 Char"/>
    <w:basedOn w:val="DefaultParagraphFont"/>
    <w:link w:val="Heading5"/>
    <w:uiPriority w:val="9"/>
    <w:rsid w:val="00295EB2"/>
    <w:rPr>
      <w:rFonts w:ascii="Helvetica" w:hAnsi="Helvetica" w:cs="Gotham-Book"/>
      <w:b/>
      <w:color w:val="000000"/>
      <w:sz w:val="20"/>
      <w:szCs w:val="20"/>
    </w:rPr>
  </w:style>
  <w:style w:type="paragraph" w:styleId="TOC1">
    <w:name w:val="toc 1"/>
    <w:basedOn w:val="Normal"/>
    <w:next w:val="Normal"/>
    <w:autoRedefine/>
    <w:uiPriority w:val="39"/>
    <w:unhideWhenUsed/>
    <w:rsid w:val="0068382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8382A"/>
    <w:pPr>
      <w:spacing w:before="240" w:after="0"/>
    </w:pPr>
    <w:rPr>
      <w:rFonts w:asciiTheme="minorHAnsi" w:hAnsiTheme="minorHAnsi"/>
      <w:b/>
      <w:bCs/>
    </w:rPr>
  </w:style>
  <w:style w:type="paragraph" w:styleId="TOCHeading">
    <w:name w:val="TOC Heading"/>
    <w:basedOn w:val="Heading1"/>
    <w:next w:val="Normal"/>
    <w:uiPriority w:val="39"/>
    <w:unhideWhenUsed/>
    <w:qFormat/>
    <w:rsid w:val="007B0B02"/>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7B0B02"/>
    <w:pPr>
      <w:spacing w:after="0"/>
      <w:ind w:left="200"/>
    </w:pPr>
    <w:rPr>
      <w:rFonts w:asciiTheme="minorHAnsi" w:hAnsiTheme="minorHAnsi"/>
    </w:rPr>
  </w:style>
  <w:style w:type="paragraph" w:customStyle="1" w:styleId="ContentsSub-entryOpeningPages">
    <w:name w:val="Contents Sub-entry (Opening Pages)"/>
    <w:basedOn w:val="ContentsBodyOpeningPages"/>
    <w:uiPriority w:val="99"/>
    <w:rsid w:val="00F751C5"/>
    <w:pPr>
      <w:widowControl/>
      <w:pBdr>
        <w:bottom w:val="none" w:sz="0" w:space="0" w:color="auto"/>
      </w:pBdr>
    </w:pPr>
    <w:rPr>
      <w:rFonts w:ascii="Gotham Book" w:hAnsi="Gotham Book" w:cs="Gotham Book"/>
    </w:rPr>
  </w:style>
  <w:style w:type="character" w:customStyle="1" w:styleId="BodyCopyMedium0">
    <w:name w:val="Body Copy – Medium"/>
    <w:uiPriority w:val="99"/>
    <w:rsid w:val="002254B1"/>
    <w:rPr>
      <w:rFonts w:ascii="Gotham Medium" w:hAnsi="Gotham Medium" w:cs="Gotham Medium"/>
      <w:color w:val="000000"/>
      <w:sz w:val="16"/>
      <w:szCs w:val="16"/>
      <w:vertAlign w:val="baseline"/>
    </w:rPr>
  </w:style>
  <w:style w:type="paragraph" w:customStyle="1" w:styleId="ContentsheadingOpeningPages">
    <w:name w:val="Contents heading (Opening Pages)"/>
    <w:basedOn w:val="NoParagraphStyle"/>
    <w:uiPriority w:val="99"/>
    <w:rsid w:val="00945394"/>
    <w:pPr>
      <w:widowControl/>
      <w:suppressAutoHyphens/>
      <w:spacing w:line="600" w:lineRule="atLeast"/>
    </w:pPr>
    <w:rPr>
      <w:rFonts w:ascii="CoM Regular" w:hAnsi="CoM Regular" w:cs="CoM Regular"/>
      <w:caps/>
      <w:color w:val="F5A2B6"/>
      <w:sz w:val="64"/>
      <w:szCs w:val="64"/>
      <w:lang w:val="en-GB"/>
    </w:rPr>
  </w:style>
  <w:style w:type="paragraph" w:styleId="Footer">
    <w:name w:val="footer"/>
    <w:basedOn w:val="Normal"/>
    <w:link w:val="FooterChar"/>
    <w:uiPriority w:val="99"/>
    <w:unhideWhenUsed/>
    <w:rsid w:val="00410816"/>
    <w:pPr>
      <w:tabs>
        <w:tab w:val="center" w:pos="4680"/>
        <w:tab w:val="right" w:pos="9360"/>
      </w:tabs>
      <w:spacing w:after="0"/>
    </w:pPr>
  </w:style>
  <w:style w:type="paragraph" w:styleId="TOC7">
    <w:name w:val="toc 7"/>
    <w:basedOn w:val="Normal"/>
    <w:next w:val="Normal"/>
    <w:autoRedefine/>
    <w:uiPriority w:val="39"/>
    <w:unhideWhenUsed/>
    <w:rsid w:val="00B16B39"/>
    <w:pPr>
      <w:spacing w:after="0"/>
      <w:ind w:left="1000"/>
    </w:pPr>
    <w:rPr>
      <w:rFonts w:asciiTheme="minorHAnsi" w:hAnsiTheme="minorHAnsi"/>
    </w:rPr>
  </w:style>
  <w:style w:type="character" w:customStyle="1" w:styleId="FooterChar">
    <w:name w:val="Footer Char"/>
    <w:basedOn w:val="DefaultParagraphFont"/>
    <w:link w:val="Footer"/>
    <w:uiPriority w:val="99"/>
    <w:rsid w:val="00410816"/>
    <w:rPr>
      <w:rFonts w:ascii="Helvetica" w:eastAsia="Times New Roman" w:hAnsi="Helvetica" w:cs="Times New Roman"/>
      <w:sz w:val="20"/>
      <w:szCs w:val="20"/>
      <w:lang w:val="en-AU"/>
    </w:rPr>
  </w:style>
  <w:style w:type="paragraph" w:styleId="TOC4">
    <w:name w:val="toc 4"/>
    <w:basedOn w:val="Normal"/>
    <w:next w:val="Normal"/>
    <w:autoRedefine/>
    <w:uiPriority w:val="39"/>
    <w:unhideWhenUsed/>
    <w:rsid w:val="007D5E89"/>
    <w:pPr>
      <w:spacing w:after="0"/>
      <w:ind w:left="400"/>
    </w:pPr>
    <w:rPr>
      <w:rFonts w:asciiTheme="minorHAnsi" w:hAnsiTheme="minorHAnsi"/>
    </w:rPr>
  </w:style>
  <w:style w:type="paragraph" w:styleId="TOC5">
    <w:name w:val="toc 5"/>
    <w:basedOn w:val="Normal"/>
    <w:next w:val="Normal"/>
    <w:autoRedefine/>
    <w:uiPriority w:val="39"/>
    <w:unhideWhenUsed/>
    <w:rsid w:val="007D5E89"/>
    <w:pPr>
      <w:spacing w:after="0"/>
      <w:ind w:left="600"/>
    </w:pPr>
    <w:rPr>
      <w:rFonts w:asciiTheme="minorHAnsi" w:hAnsiTheme="minorHAnsi"/>
    </w:rPr>
  </w:style>
  <w:style w:type="paragraph" w:styleId="TOC6">
    <w:name w:val="toc 6"/>
    <w:basedOn w:val="Normal"/>
    <w:next w:val="Normal"/>
    <w:autoRedefine/>
    <w:uiPriority w:val="39"/>
    <w:unhideWhenUsed/>
    <w:rsid w:val="007D5E89"/>
    <w:pPr>
      <w:spacing w:after="0"/>
      <w:ind w:left="800"/>
    </w:pPr>
    <w:rPr>
      <w:rFonts w:asciiTheme="minorHAnsi" w:hAnsiTheme="minorHAnsi"/>
    </w:rPr>
  </w:style>
  <w:style w:type="paragraph" w:styleId="TOC8">
    <w:name w:val="toc 8"/>
    <w:basedOn w:val="Normal"/>
    <w:next w:val="Normal"/>
    <w:autoRedefine/>
    <w:uiPriority w:val="39"/>
    <w:unhideWhenUsed/>
    <w:rsid w:val="007D5E89"/>
    <w:pPr>
      <w:spacing w:after="0"/>
      <w:ind w:left="1200"/>
    </w:pPr>
    <w:rPr>
      <w:rFonts w:asciiTheme="minorHAnsi" w:hAnsiTheme="minorHAnsi"/>
    </w:rPr>
  </w:style>
  <w:style w:type="paragraph" w:styleId="TOC9">
    <w:name w:val="toc 9"/>
    <w:basedOn w:val="Normal"/>
    <w:next w:val="Normal"/>
    <w:autoRedefine/>
    <w:uiPriority w:val="39"/>
    <w:unhideWhenUsed/>
    <w:rsid w:val="007D5E89"/>
    <w:pPr>
      <w:spacing w:after="0"/>
      <w:ind w:left="1400"/>
    </w:pPr>
    <w:rPr>
      <w:rFonts w:asciiTheme="minorHAnsi" w:hAnsiTheme="minorHAnsi"/>
    </w:rPr>
  </w:style>
  <w:style w:type="paragraph" w:customStyle="1" w:styleId="GraphTitleTablesGraphsInfographics">
    <w:name w:val="Graph – Title (Tables / Graphs / Infographics)"/>
    <w:basedOn w:val="NoParagraphStyle"/>
    <w:uiPriority w:val="99"/>
    <w:rsid w:val="001C28E9"/>
    <w:pPr>
      <w:widowControl/>
      <w:suppressAutoHyphens/>
      <w:spacing w:after="170" w:line="280" w:lineRule="atLeast"/>
    </w:pPr>
    <w:rPr>
      <w:rFonts w:ascii="Gotham Book" w:hAnsi="Gotham Book" w:cs="Gotham Book"/>
      <w:spacing w:val="-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09EF-861C-434B-98E2-21253CA4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Melbourne Busking Handbook 2019</vt:lpstr>
    </vt:vector>
  </TitlesOfParts>
  <Company>OPTIMO</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Busking Handbook 2019</dc:title>
  <dc:creator>STD-OPT-128</dc:creator>
  <cp:lastModifiedBy>Elin Thompson</cp:lastModifiedBy>
  <cp:revision>2</cp:revision>
  <dcterms:created xsi:type="dcterms:W3CDTF">2021-12-20T05:56:00Z</dcterms:created>
  <dcterms:modified xsi:type="dcterms:W3CDTF">2021-12-20T05:56:00Z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20211220165322128</vt:lpwstr>
  </property>
</Properties>
</file>