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26D1AB9B" w:rsidR="005C64DD" w:rsidRPr="00C7059B" w:rsidRDefault="005C64DD" w:rsidP="00D97B7E">
      <w:pPr>
        <w:pStyle w:val="Default"/>
        <w:rPr>
          <w:b/>
          <w:bCs/>
          <w:sz w:val="30"/>
          <w:szCs w:val="30"/>
        </w:rPr>
      </w:pPr>
      <w:r w:rsidRPr="005955C2">
        <w:rPr>
          <w:b/>
          <w:bCs/>
          <w:sz w:val="30"/>
          <w:szCs w:val="30"/>
        </w:rPr>
        <w:t>Statement of Significance</w:t>
      </w:r>
      <w:r w:rsidR="00E44A50" w:rsidRPr="005955C2">
        <w:rPr>
          <w:b/>
          <w:bCs/>
          <w:sz w:val="30"/>
          <w:szCs w:val="30"/>
        </w:rPr>
        <w:t>:</w:t>
      </w:r>
      <w:r w:rsidR="007F54B8">
        <w:rPr>
          <w:b/>
          <w:bCs/>
          <w:sz w:val="30"/>
          <w:szCs w:val="30"/>
        </w:rPr>
        <w:t xml:space="preserve"> </w:t>
      </w:r>
      <w:r w:rsidR="00AB6706">
        <w:rPr>
          <w:b/>
          <w:bCs/>
          <w:sz w:val="30"/>
          <w:szCs w:val="30"/>
        </w:rPr>
        <w:t xml:space="preserve">Former Manufacturing Building, </w:t>
      </w:r>
      <w:bookmarkStart w:id="0" w:name="_GoBack"/>
      <w:bookmarkEnd w:id="0"/>
      <w:r w:rsidR="00104A25">
        <w:rPr>
          <w:b/>
          <w:bCs/>
          <w:sz w:val="30"/>
          <w:szCs w:val="30"/>
        </w:rPr>
        <w:t>29-31</w:t>
      </w:r>
      <w:r w:rsidR="007F54B8">
        <w:rPr>
          <w:b/>
          <w:bCs/>
          <w:sz w:val="30"/>
          <w:szCs w:val="30"/>
        </w:rPr>
        <w:t xml:space="preserve"> Rathdowne </w:t>
      </w:r>
      <w:r w:rsidR="00C1287B">
        <w:rPr>
          <w:b/>
          <w:bCs/>
          <w:sz w:val="30"/>
          <w:szCs w:val="30"/>
        </w:rPr>
        <w:t>Street,</w:t>
      </w:r>
      <w:r w:rsidR="00005683" w:rsidRPr="00C7059B">
        <w:rPr>
          <w:b/>
          <w:bCs/>
          <w:sz w:val="30"/>
          <w:szCs w:val="30"/>
        </w:rPr>
        <w:t xml:space="preserve"> Carlton </w:t>
      </w:r>
      <w:r w:rsidR="005218DA" w:rsidRPr="00C7059B">
        <w:rPr>
          <w:b/>
          <w:bCs/>
          <w:sz w:val="30"/>
          <w:szCs w:val="30"/>
        </w:rPr>
        <w:t>(</w:t>
      </w:r>
      <w:r w:rsidR="00D97B7E" w:rsidRPr="00C7059B">
        <w:rPr>
          <w:b/>
          <w:bCs/>
          <w:sz w:val="30"/>
          <w:szCs w:val="30"/>
        </w:rPr>
        <w:t>November</w:t>
      </w:r>
      <w:r w:rsidR="0059049E">
        <w:rPr>
          <w:b/>
          <w:bCs/>
          <w:sz w:val="30"/>
          <w:szCs w:val="30"/>
        </w:rPr>
        <w:t>,</w:t>
      </w:r>
      <w:r w:rsidR="00D97B7E" w:rsidRPr="00C7059B">
        <w:rPr>
          <w:b/>
          <w:bCs/>
          <w:sz w:val="30"/>
          <w:szCs w:val="30"/>
        </w:rPr>
        <w:t xml:space="preserve"> 2021</w:t>
      </w:r>
      <w:r w:rsidR="005218DA" w:rsidRPr="00C7059B">
        <w:rPr>
          <w:b/>
          <w:bCs/>
          <w:sz w:val="30"/>
          <w:szCs w:val="30"/>
        </w:rPr>
        <w:t>)</w:t>
      </w:r>
    </w:p>
    <w:p w14:paraId="7A4AB66F" w14:textId="77777777" w:rsidR="005C64DD" w:rsidRPr="00FA1D7F"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2770"/>
        <w:gridCol w:w="1517"/>
        <w:gridCol w:w="3086"/>
      </w:tblGrid>
      <w:tr w:rsidR="00C1287B" w:rsidRPr="00FA1D7F"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FA1D7F" w:rsidRDefault="005C64DD" w:rsidP="004532B1">
            <w:pPr>
              <w:autoSpaceDE w:val="0"/>
              <w:autoSpaceDN w:val="0"/>
              <w:adjustRightInd w:val="0"/>
              <w:spacing w:before="60" w:after="60"/>
              <w:rPr>
                <w:rFonts w:ascii="Arial" w:hAnsi="Arial" w:cs="Arial"/>
                <w:b/>
                <w:bCs/>
                <w:sz w:val="20"/>
                <w:szCs w:val="20"/>
              </w:rPr>
            </w:pPr>
            <w:r>
              <w:rPr>
                <w:rFonts w:ascii="Arial" w:hAnsi="Arial" w:cs="Arial"/>
                <w:b/>
                <w:bCs/>
                <w:sz w:val="20"/>
                <w:szCs w:val="20"/>
              </w:rPr>
              <w:t>Heritage Place</w:t>
            </w:r>
            <w:r w:rsidRPr="00FA1D7F">
              <w:rPr>
                <w:rFonts w:ascii="Arial" w:hAnsi="Arial" w:cs="Arial"/>
                <w:b/>
                <w:bCs/>
                <w:sz w:val="20"/>
                <w:szCs w:val="20"/>
              </w:rPr>
              <w:t>:</w:t>
            </w:r>
          </w:p>
        </w:tc>
        <w:tc>
          <w:tcPr>
            <w:tcW w:w="2835" w:type="dxa"/>
            <w:tcBorders>
              <w:top w:val="single" w:sz="4" w:space="0" w:color="auto"/>
              <w:left w:val="single" w:sz="4" w:space="0" w:color="FFFFFF" w:themeColor="background1"/>
            </w:tcBorders>
          </w:tcPr>
          <w:p w14:paraId="1659B34B" w14:textId="1C960325" w:rsidR="005C64DD" w:rsidRPr="00FA1D7F" w:rsidRDefault="00104A25" w:rsidP="00C1287B">
            <w:pPr>
              <w:autoSpaceDE w:val="0"/>
              <w:autoSpaceDN w:val="0"/>
              <w:adjustRightInd w:val="0"/>
              <w:spacing w:before="60" w:after="60"/>
              <w:rPr>
                <w:rFonts w:ascii="Arial" w:hAnsi="Arial" w:cs="Arial"/>
                <w:bCs/>
                <w:sz w:val="20"/>
                <w:szCs w:val="20"/>
              </w:rPr>
            </w:pPr>
            <w:r>
              <w:rPr>
                <w:rFonts w:ascii="Arial" w:hAnsi="Arial" w:cs="Arial"/>
                <w:sz w:val="20"/>
                <w:szCs w:val="19"/>
              </w:rPr>
              <w:t>29-31</w:t>
            </w:r>
            <w:r w:rsidR="007F54B8">
              <w:rPr>
                <w:rFonts w:ascii="Arial" w:hAnsi="Arial" w:cs="Arial"/>
                <w:sz w:val="20"/>
                <w:szCs w:val="19"/>
              </w:rPr>
              <w:t xml:space="preserve"> Rathdowne Carlton</w:t>
            </w:r>
            <w:r w:rsidR="00C1287B">
              <w:rPr>
                <w:rFonts w:ascii="Arial" w:hAnsi="Arial" w:cs="Arial"/>
                <w:sz w:val="20"/>
                <w:szCs w:val="19"/>
              </w:rPr>
              <w:t xml:space="preserve"> </w:t>
            </w:r>
          </w:p>
        </w:tc>
        <w:tc>
          <w:tcPr>
            <w:tcW w:w="1559" w:type="dxa"/>
            <w:tcBorders>
              <w:top w:val="single" w:sz="4" w:space="0" w:color="auto"/>
              <w:right w:val="single" w:sz="4" w:space="0" w:color="FFFFFF" w:themeColor="background1"/>
            </w:tcBorders>
          </w:tcPr>
          <w:p w14:paraId="0A3FF39B" w14:textId="77777777" w:rsidR="005C64DD" w:rsidRPr="00FA1D7F" w:rsidRDefault="005C64DD" w:rsidP="004532B1">
            <w:pPr>
              <w:autoSpaceDE w:val="0"/>
              <w:autoSpaceDN w:val="0"/>
              <w:adjustRightInd w:val="0"/>
              <w:spacing w:before="60" w:after="60"/>
              <w:rPr>
                <w:rFonts w:ascii="Arial" w:hAnsi="Arial" w:cs="Arial"/>
                <w:b/>
                <w:bCs/>
                <w:sz w:val="20"/>
                <w:szCs w:val="20"/>
              </w:rPr>
            </w:pPr>
            <w:r w:rsidRPr="00FA1D7F">
              <w:rPr>
                <w:rFonts w:ascii="Arial" w:hAnsi="Arial" w:cs="Arial"/>
                <w:b/>
                <w:bCs/>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154F19AC" w:rsidR="005C64DD" w:rsidRPr="00FA1D7F" w:rsidRDefault="00104A25" w:rsidP="004532B1">
            <w:pPr>
              <w:autoSpaceDE w:val="0"/>
              <w:autoSpaceDN w:val="0"/>
              <w:adjustRightInd w:val="0"/>
              <w:spacing w:before="60" w:after="60"/>
              <w:rPr>
                <w:rFonts w:ascii="Arial" w:hAnsi="Arial" w:cs="Arial"/>
                <w:bCs/>
                <w:sz w:val="20"/>
                <w:szCs w:val="20"/>
              </w:rPr>
            </w:pPr>
            <w:r>
              <w:rPr>
                <w:rFonts w:ascii="Arial" w:hAnsi="Arial" w:cs="Arial"/>
                <w:bCs/>
                <w:sz w:val="20"/>
                <w:szCs w:val="20"/>
              </w:rPr>
              <w:t>HO809</w:t>
            </w:r>
          </w:p>
        </w:tc>
      </w:tr>
    </w:tbl>
    <w:p w14:paraId="381C75D3" w14:textId="0DBD0FE9" w:rsidR="00D97B7E" w:rsidRDefault="00D97B7E" w:rsidP="001F027E">
      <w:pPr>
        <w:autoSpaceDE w:val="0"/>
        <w:autoSpaceDN w:val="0"/>
        <w:adjustRightInd w:val="0"/>
        <w:spacing w:after="0" w:line="240" w:lineRule="auto"/>
        <w:rPr>
          <w:rFonts w:ascii="Arial" w:hAnsi="Arial" w:cs="Arial"/>
          <w:b/>
          <w:bCs/>
          <w:sz w:val="20"/>
          <w:szCs w:val="23"/>
        </w:rPr>
      </w:pPr>
    </w:p>
    <w:p w14:paraId="29182820" w14:textId="323F26DD" w:rsidR="00C7059B" w:rsidRDefault="00104A25" w:rsidP="001F027E">
      <w:pPr>
        <w:autoSpaceDE w:val="0"/>
        <w:autoSpaceDN w:val="0"/>
        <w:adjustRightInd w:val="0"/>
        <w:spacing w:after="0" w:line="240" w:lineRule="auto"/>
        <w:rPr>
          <w:rFonts w:ascii="Arial" w:hAnsi="Arial" w:cs="Arial"/>
          <w:b/>
          <w:bCs/>
          <w:sz w:val="20"/>
          <w:szCs w:val="23"/>
        </w:rPr>
      </w:pPr>
      <w:r w:rsidRPr="00822F2F">
        <w:rPr>
          <w:rFonts w:eastAsia="Cambria"/>
          <w:noProof/>
          <w:color w:val="000000"/>
          <w:lang w:eastAsia="en-AU"/>
        </w:rPr>
        <w:drawing>
          <wp:inline distT="0" distB="0" distL="0" distR="0" wp14:anchorId="6E794C0B" wp14:editId="369BC560">
            <wp:extent cx="1865799" cy="2540126"/>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2939" cy="2549846"/>
                    </a:xfrm>
                    <a:prstGeom prst="rect">
                      <a:avLst/>
                    </a:prstGeom>
                    <a:noFill/>
                    <a:ln>
                      <a:noFill/>
                    </a:ln>
                  </pic:spPr>
                </pic:pic>
              </a:graphicData>
            </a:graphic>
          </wp:inline>
        </w:drawing>
      </w:r>
      <w:r>
        <w:rPr>
          <w:rFonts w:ascii="Arial" w:hAnsi="Arial" w:cs="Arial"/>
          <w:b/>
          <w:bCs/>
          <w:sz w:val="20"/>
          <w:szCs w:val="23"/>
        </w:rPr>
        <w:t xml:space="preserve"> </w:t>
      </w:r>
      <w:r w:rsidRPr="00822F2F">
        <w:rPr>
          <w:rFonts w:eastAsia="Cambria"/>
          <w:noProof/>
          <w:lang w:eastAsia="en-AU"/>
        </w:rPr>
        <w:drawing>
          <wp:inline distT="0" distB="0" distL="0" distR="0" wp14:anchorId="07A92A2D" wp14:editId="37CE575B">
            <wp:extent cx="3074811" cy="20455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r="10402" b="1755"/>
                    <a:stretch>
                      <a:fillRect/>
                    </a:stretch>
                  </pic:blipFill>
                  <pic:spPr bwMode="auto">
                    <a:xfrm>
                      <a:off x="0" y="0"/>
                      <a:ext cx="3086090" cy="2053019"/>
                    </a:xfrm>
                    <a:prstGeom prst="rect">
                      <a:avLst/>
                    </a:prstGeom>
                    <a:noFill/>
                    <a:ln>
                      <a:noFill/>
                    </a:ln>
                  </pic:spPr>
                </pic:pic>
              </a:graphicData>
            </a:graphic>
          </wp:inline>
        </w:drawing>
      </w:r>
    </w:p>
    <w:p w14:paraId="6C6C0F80" w14:textId="77777777" w:rsidR="00D97B7E" w:rsidRDefault="00D97B7E"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43E27A92" w14:textId="743C5266" w:rsidR="00104A25" w:rsidRDefault="00104A25" w:rsidP="00C1287B">
      <w:pPr>
        <w:rPr>
          <w:rFonts w:ascii="Arial" w:eastAsia="MS Mincho" w:hAnsi="Arial" w:cs="Times New Roman"/>
          <w:sz w:val="20"/>
          <w:szCs w:val="24"/>
          <w:lang w:val="en-US"/>
        </w:rPr>
      </w:pPr>
      <w:r w:rsidRPr="00104A25">
        <w:rPr>
          <w:rFonts w:ascii="Arial" w:eastAsia="MS Mincho" w:hAnsi="Arial" w:cs="Times New Roman"/>
          <w:sz w:val="20"/>
          <w:szCs w:val="24"/>
          <w:lang w:val="en-US"/>
        </w:rPr>
        <w:t xml:space="preserve">The former manufacturing building at 29-31 </w:t>
      </w:r>
      <w:proofErr w:type="spellStart"/>
      <w:r w:rsidRPr="00104A25">
        <w:rPr>
          <w:rFonts w:ascii="Arial" w:eastAsia="MS Mincho" w:hAnsi="Arial" w:cs="Times New Roman"/>
          <w:sz w:val="20"/>
          <w:szCs w:val="24"/>
          <w:lang w:val="en-US"/>
        </w:rPr>
        <w:t>Rathdowne</w:t>
      </w:r>
      <w:proofErr w:type="spellEnd"/>
      <w:r w:rsidRPr="00104A25">
        <w:rPr>
          <w:rFonts w:ascii="Arial" w:eastAsia="MS Mincho" w:hAnsi="Arial" w:cs="Times New Roman"/>
          <w:sz w:val="20"/>
          <w:szCs w:val="24"/>
          <w:lang w:val="en-US"/>
        </w:rPr>
        <w:t xml:space="preserve"> Street, Carlton, constructed in 1919 for George </w:t>
      </w:r>
      <w:proofErr w:type="spellStart"/>
      <w:r w:rsidRPr="00104A25">
        <w:rPr>
          <w:rFonts w:ascii="Arial" w:eastAsia="MS Mincho" w:hAnsi="Arial" w:cs="Times New Roman"/>
          <w:sz w:val="20"/>
          <w:szCs w:val="24"/>
          <w:lang w:val="en-US"/>
        </w:rPr>
        <w:t>Khyat’s</w:t>
      </w:r>
      <w:proofErr w:type="spellEnd"/>
      <w:r w:rsidRPr="00104A25">
        <w:rPr>
          <w:rFonts w:ascii="Arial" w:eastAsia="MS Mincho" w:hAnsi="Arial" w:cs="Times New Roman"/>
          <w:sz w:val="20"/>
          <w:szCs w:val="24"/>
          <w:lang w:val="en-US"/>
        </w:rPr>
        <w:t xml:space="preserve"> Continental Suspender Manufacturing Company, is significant</w:t>
      </w:r>
      <w:r>
        <w:rPr>
          <w:rFonts w:ascii="Arial" w:eastAsia="MS Mincho" w:hAnsi="Arial" w:cs="Times New Roman"/>
          <w:sz w:val="20"/>
          <w:szCs w:val="24"/>
          <w:lang w:val="en-US"/>
        </w:rPr>
        <w:t>.</w:t>
      </w: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204452B0" w14:textId="65D79B4B" w:rsidR="007F54B8" w:rsidRPr="00104A25" w:rsidRDefault="00104A25" w:rsidP="00104A25">
      <w:pPr>
        <w:rPr>
          <w:rFonts w:ascii="Arial" w:eastAsia="MS Mincho" w:hAnsi="Arial" w:cs="Times New Roman"/>
          <w:sz w:val="20"/>
          <w:szCs w:val="24"/>
          <w:lang w:val="en-US"/>
        </w:rPr>
      </w:pPr>
      <w:r w:rsidRPr="00104A25">
        <w:rPr>
          <w:rFonts w:ascii="Arial" w:eastAsia="MS Mincho" w:hAnsi="Arial" w:cs="Times New Roman"/>
          <w:sz w:val="20"/>
          <w:szCs w:val="24"/>
          <w:lang w:val="en-US"/>
        </w:rPr>
        <w:t xml:space="preserve">The former manufacturing building at 29-31 </w:t>
      </w:r>
      <w:proofErr w:type="spellStart"/>
      <w:r w:rsidRPr="00104A25">
        <w:rPr>
          <w:rFonts w:ascii="Arial" w:eastAsia="MS Mincho" w:hAnsi="Arial" w:cs="Times New Roman"/>
          <w:sz w:val="20"/>
          <w:szCs w:val="24"/>
          <w:lang w:val="en-US"/>
        </w:rPr>
        <w:t>Rathdowne</w:t>
      </w:r>
      <w:proofErr w:type="spellEnd"/>
      <w:r w:rsidRPr="00104A25">
        <w:rPr>
          <w:rFonts w:ascii="Arial" w:eastAsia="MS Mincho" w:hAnsi="Arial" w:cs="Times New Roman"/>
          <w:sz w:val="20"/>
          <w:szCs w:val="24"/>
          <w:lang w:val="en-US"/>
        </w:rPr>
        <w:t xml:space="preserve"> Street, Carlton, is of historical and aesthetic significance.</w:t>
      </w: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19B6353E" w14:textId="77777777" w:rsidR="00104A25" w:rsidRPr="00104A25" w:rsidRDefault="00104A25" w:rsidP="00104A25">
      <w:pPr>
        <w:rPr>
          <w:rFonts w:ascii="Arial" w:eastAsia="MS Mincho" w:hAnsi="Arial" w:cs="Times New Roman"/>
          <w:sz w:val="20"/>
          <w:szCs w:val="24"/>
          <w:lang w:val="en-US"/>
        </w:rPr>
      </w:pPr>
      <w:r w:rsidRPr="00104A25">
        <w:rPr>
          <w:rFonts w:ascii="Arial" w:eastAsia="MS Mincho" w:hAnsi="Arial" w:cs="Times New Roman"/>
          <w:sz w:val="20"/>
          <w:szCs w:val="24"/>
          <w:lang w:val="en-US"/>
        </w:rPr>
        <w:t xml:space="preserve">The former manufacturing building at 29-31 </w:t>
      </w:r>
      <w:proofErr w:type="spellStart"/>
      <w:r w:rsidRPr="00104A25">
        <w:rPr>
          <w:rFonts w:ascii="Arial" w:eastAsia="MS Mincho" w:hAnsi="Arial" w:cs="Times New Roman"/>
          <w:sz w:val="20"/>
          <w:szCs w:val="24"/>
          <w:lang w:val="en-US"/>
        </w:rPr>
        <w:t>Rathdowne</w:t>
      </w:r>
      <w:proofErr w:type="spellEnd"/>
      <w:r w:rsidRPr="00104A25">
        <w:rPr>
          <w:rFonts w:ascii="Arial" w:eastAsia="MS Mincho" w:hAnsi="Arial" w:cs="Times New Roman"/>
          <w:sz w:val="20"/>
          <w:szCs w:val="24"/>
          <w:lang w:val="en-US"/>
        </w:rPr>
        <w:t xml:space="preserve"> Street, Carlton, is of historical significance (Criterion A).  It was constructed in 1919 for George </w:t>
      </w:r>
      <w:proofErr w:type="spellStart"/>
      <w:r w:rsidRPr="00104A25">
        <w:rPr>
          <w:rFonts w:ascii="Arial" w:eastAsia="MS Mincho" w:hAnsi="Arial" w:cs="Times New Roman"/>
          <w:sz w:val="20"/>
          <w:szCs w:val="24"/>
          <w:lang w:val="en-US"/>
        </w:rPr>
        <w:t>Khyat’s</w:t>
      </w:r>
      <w:proofErr w:type="spellEnd"/>
      <w:r w:rsidRPr="00104A25">
        <w:rPr>
          <w:rFonts w:ascii="Arial" w:eastAsia="MS Mincho" w:hAnsi="Arial" w:cs="Times New Roman"/>
          <w:sz w:val="20"/>
          <w:szCs w:val="24"/>
          <w:lang w:val="en-US"/>
        </w:rPr>
        <w:t xml:space="preserve"> Continental Suspender Manufacturing Company.  The </w:t>
      </w:r>
      <w:proofErr w:type="spellStart"/>
      <w:r w:rsidRPr="00104A25">
        <w:rPr>
          <w:rFonts w:ascii="Arial" w:eastAsia="MS Mincho" w:hAnsi="Arial" w:cs="Times New Roman"/>
          <w:sz w:val="20"/>
          <w:szCs w:val="24"/>
          <w:lang w:val="en-US"/>
        </w:rPr>
        <w:t>Khyat</w:t>
      </w:r>
      <w:proofErr w:type="spellEnd"/>
      <w:r w:rsidRPr="00104A25">
        <w:rPr>
          <w:rFonts w:ascii="Arial" w:eastAsia="MS Mincho" w:hAnsi="Arial" w:cs="Times New Roman"/>
          <w:sz w:val="20"/>
          <w:szCs w:val="24"/>
          <w:lang w:val="en-US"/>
        </w:rPr>
        <w:t xml:space="preserve"> family, originally from Lebanon and Syria, were prominent in textile and clothing related businesses in Melbourne at this time, with family members variously running businesses in the city, in leather and fancy goods, and embroidery operations.  The </w:t>
      </w:r>
      <w:proofErr w:type="spellStart"/>
      <w:r w:rsidRPr="00104A25">
        <w:rPr>
          <w:rFonts w:ascii="Arial" w:eastAsia="MS Mincho" w:hAnsi="Arial" w:cs="Times New Roman"/>
          <w:sz w:val="20"/>
          <w:szCs w:val="24"/>
          <w:lang w:val="en-US"/>
        </w:rPr>
        <w:t>Khyat</w:t>
      </w:r>
      <w:proofErr w:type="spellEnd"/>
      <w:r w:rsidRPr="00104A25">
        <w:rPr>
          <w:rFonts w:ascii="Arial" w:eastAsia="MS Mincho" w:hAnsi="Arial" w:cs="Times New Roman"/>
          <w:sz w:val="20"/>
          <w:szCs w:val="24"/>
          <w:lang w:val="en-US"/>
        </w:rPr>
        <w:t xml:space="preserve"> family remained at the </w:t>
      </w:r>
      <w:proofErr w:type="spellStart"/>
      <w:r w:rsidRPr="00104A25">
        <w:rPr>
          <w:rFonts w:ascii="Arial" w:eastAsia="MS Mincho" w:hAnsi="Arial" w:cs="Times New Roman"/>
          <w:sz w:val="20"/>
          <w:szCs w:val="24"/>
          <w:lang w:val="en-US"/>
        </w:rPr>
        <w:t>Rathdowne</w:t>
      </w:r>
      <w:proofErr w:type="spellEnd"/>
      <w:r w:rsidRPr="00104A25">
        <w:rPr>
          <w:rFonts w:ascii="Arial" w:eastAsia="MS Mincho" w:hAnsi="Arial" w:cs="Times New Roman"/>
          <w:sz w:val="20"/>
          <w:szCs w:val="24"/>
          <w:lang w:val="en-US"/>
        </w:rPr>
        <w:t xml:space="preserve"> Street premises until 1951, with the building continuing to be used for manufacturing related purposes until, unusually for Carlton, 1988. Since that time the property has been used as offices.  The building is also significant for demonstrating the local pattern of small scale manufacturing and light industry, as established in Carlton in the early twentieth century and interwar period.  It reflected the trend of comparatively small scale buildings of this type being constructed on generally limited footprints.  The subject building also shares the history of many of Carlton’s former manufacturing or light industrial buildings in that it has been adapted to a later use.</w:t>
      </w:r>
    </w:p>
    <w:p w14:paraId="35961B90" w14:textId="3DCB8FA5" w:rsidR="00104A25" w:rsidRPr="00104A25" w:rsidRDefault="00104A25" w:rsidP="00104A25">
      <w:pPr>
        <w:jc w:val="both"/>
        <w:rPr>
          <w:rFonts w:ascii="Arial" w:eastAsia="MS Mincho" w:hAnsi="Arial" w:cs="Times New Roman"/>
          <w:sz w:val="20"/>
          <w:szCs w:val="24"/>
          <w:lang w:val="en-US"/>
        </w:rPr>
      </w:pPr>
      <w:r w:rsidRPr="00104A25">
        <w:rPr>
          <w:rFonts w:ascii="Arial" w:eastAsia="MS Mincho" w:hAnsi="Arial" w:cs="Times New Roman"/>
          <w:sz w:val="20"/>
          <w:szCs w:val="24"/>
          <w:lang w:val="en-US"/>
        </w:rPr>
        <w:t xml:space="preserve">The building at 29-31 </w:t>
      </w:r>
      <w:proofErr w:type="spellStart"/>
      <w:r w:rsidRPr="00104A25">
        <w:rPr>
          <w:rFonts w:ascii="Arial" w:eastAsia="MS Mincho" w:hAnsi="Arial" w:cs="Times New Roman"/>
          <w:sz w:val="20"/>
          <w:szCs w:val="24"/>
          <w:lang w:val="en-US"/>
        </w:rPr>
        <w:t>Rathdowne</w:t>
      </w:r>
      <w:proofErr w:type="spellEnd"/>
      <w:r w:rsidRPr="00104A25">
        <w:rPr>
          <w:rFonts w:ascii="Arial" w:eastAsia="MS Mincho" w:hAnsi="Arial" w:cs="Times New Roman"/>
          <w:sz w:val="20"/>
          <w:szCs w:val="24"/>
          <w:lang w:val="en-US"/>
        </w:rPr>
        <w:t xml:space="preserve"> Street, Carlton, is also of aesthetic significance (Criterion E).  Distinguishing characteristics include the tall two-</w:t>
      </w:r>
      <w:proofErr w:type="spellStart"/>
      <w:r w:rsidRPr="00104A25">
        <w:rPr>
          <w:rFonts w:ascii="Arial" w:eastAsia="MS Mincho" w:hAnsi="Arial" w:cs="Times New Roman"/>
          <w:sz w:val="20"/>
          <w:szCs w:val="24"/>
          <w:lang w:val="en-US"/>
        </w:rPr>
        <w:t>storey</w:t>
      </w:r>
      <w:proofErr w:type="spellEnd"/>
      <w:r w:rsidRPr="00104A25">
        <w:rPr>
          <w:rFonts w:ascii="Arial" w:eastAsia="MS Mincho" w:hAnsi="Arial" w:cs="Times New Roman"/>
          <w:sz w:val="20"/>
          <w:szCs w:val="24"/>
          <w:lang w:val="en-US"/>
        </w:rPr>
        <w:t xml:space="preserve"> form, red brick and render materiality, and the articulated bays of the façade, with the red brick pilasters extending up and through the prominent </w:t>
      </w:r>
      <w:proofErr w:type="spellStart"/>
      <w:r w:rsidRPr="00104A25">
        <w:rPr>
          <w:rFonts w:ascii="Arial" w:eastAsia="MS Mincho" w:hAnsi="Arial" w:cs="Times New Roman"/>
          <w:sz w:val="20"/>
          <w:szCs w:val="24"/>
          <w:lang w:val="en-US"/>
        </w:rPr>
        <w:t>panelled</w:t>
      </w:r>
      <w:proofErr w:type="spellEnd"/>
      <w:r w:rsidRPr="00104A25">
        <w:rPr>
          <w:rFonts w:ascii="Arial" w:eastAsia="MS Mincho" w:hAnsi="Arial" w:cs="Times New Roman"/>
          <w:sz w:val="20"/>
          <w:szCs w:val="24"/>
          <w:lang w:val="en-US"/>
        </w:rPr>
        <w:t xml:space="preserve"> and rendered parapet.  The lack of setback additionally distinguishes the property in the </w:t>
      </w:r>
      <w:proofErr w:type="spellStart"/>
      <w:r w:rsidRPr="00104A25">
        <w:rPr>
          <w:rFonts w:ascii="Arial" w:eastAsia="MS Mincho" w:hAnsi="Arial" w:cs="Times New Roman"/>
          <w:sz w:val="20"/>
          <w:szCs w:val="24"/>
          <w:lang w:val="en-US"/>
        </w:rPr>
        <w:lastRenderedPageBreak/>
        <w:t>Rathdowne</w:t>
      </w:r>
      <w:proofErr w:type="spellEnd"/>
      <w:r w:rsidRPr="00104A25">
        <w:rPr>
          <w:rFonts w:ascii="Arial" w:eastAsia="MS Mincho" w:hAnsi="Arial" w:cs="Times New Roman"/>
          <w:sz w:val="20"/>
          <w:szCs w:val="24"/>
          <w:lang w:val="en-US"/>
        </w:rPr>
        <w:t xml:space="preserve"> Street context, drawing attention to what is an atypical factory building in an otherwise mainly residential street, noted for some grand residential devel</w:t>
      </w:r>
      <w:r>
        <w:rPr>
          <w:rFonts w:ascii="Arial" w:eastAsia="MS Mincho" w:hAnsi="Arial" w:cs="Times New Roman"/>
          <w:sz w:val="20"/>
          <w:szCs w:val="24"/>
          <w:lang w:val="en-US"/>
        </w:rPr>
        <w:t xml:space="preserve">opment of the 1880s and later. </w:t>
      </w:r>
    </w:p>
    <w:p w14:paraId="6FDB59FC" w14:textId="54946BE0"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3EFF3CE6" w14:textId="6449533A" w:rsidR="005C64DD" w:rsidRPr="00C7059B" w:rsidRDefault="0059049E" w:rsidP="005C64DD">
      <w:pPr>
        <w:autoSpaceDE w:val="0"/>
        <w:autoSpaceDN w:val="0"/>
        <w:adjustRightInd w:val="0"/>
        <w:spacing w:after="0" w:line="240" w:lineRule="auto"/>
        <w:rPr>
          <w:rFonts w:ascii="Arial" w:hAnsi="Arial" w:cs="Arial"/>
          <w:bCs/>
          <w:i/>
          <w:sz w:val="20"/>
          <w:szCs w:val="18"/>
        </w:rPr>
      </w:pPr>
      <w:r>
        <w:rPr>
          <w:rFonts w:ascii="Arial" w:hAnsi="Arial" w:cs="Arial"/>
          <w:bCs/>
          <w:i/>
          <w:sz w:val="20"/>
          <w:szCs w:val="18"/>
        </w:rPr>
        <w:t>Carlton Heritage Review</w:t>
      </w:r>
      <w:r w:rsidR="00D97B7E" w:rsidRPr="00D97B7E">
        <w:rPr>
          <w:rFonts w:ascii="Arial" w:hAnsi="Arial" w:cs="Arial"/>
          <w:bCs/>
          <w:i/>
          <w:sz w:val="20"/>
          <w:szCs w:val="18"/>
        </w:rPr>
        <w:t xml:space="preserve"> </w:t>
      </w:r>
      <w:r>
        <w:rPr>
          <w:rFonts w:ascii="Arial" w:hAnsi="Arial" w:cs="Arial"/>
          <w:bCs/>
          <w:i/>
          <w:sz w:val="20"/>
          <w:szCs w:val="18"/>
        </w:rPr>
        <w:t>(</w:t>
      </w:r>
      <w:r w:rsidR="00BA2F67">
        <w:rPr>
          <w:rFonts w:ascii="Arial" w:hAnsi="Arial" w:cs="Arial"/>
          <w:bCs/>
          <w:i/>
          <w:sz w:val="20"/>
          <w:szCs w:val="18"/>
        </w:rPr>
        <w:t>Lovell Chen</w:t>
      </w:r>
      <w:r>
        <w:rPr>
          <w:rFonts w:ascii="Arial" w:hAnsi="Arial" w:cs="Arial"/>
          <w:bCs/>
          <w:i/>
          <w:sz w:val="20"/>
          <w:szCs w:val="18"/>
        </w:rPr>
        <w:t>, 2021)</w:t>
      </w:r>
    </w:p>
    <w:sectPr w:rsidR="005C64DD" w:rsidRPr="00C7059B" w:rsidSect="001F027E">
      <w:headerReference w:type="default" r:id="rId15"/>
      <w:footerReference w:type="even" r:id="rId16"/>
      <w:footerReference w:type="default" r:id="rId17"/>
      <w:footerReference w:type="first" r:id="rId18"/>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45A0DE8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the </w:t>
    </w:r>
    <w:r w:rsidR="00E43DD8" w:rsidRPr="00E43DD8">
      <w:rPr>
        <w:rFonts w:ascii="Times" w:hAnsi="Times" w:cs="Times"/>
        <w:sz w:val="18"/>
      </w:rPr>
      <w:t>Melbourne</w:t>
    </w:r>
    <w:r w:rsidR="003E0F32" w:rsidRPr="00E43DD8">
      <w:rPr>
        <w:rFonts w:ascii="Times" w:hAnsi="Times" w:cs="Times"/>
        <w:sz w:val="18"/>
      </w:rPr>
      <w:t xml:space="preserve"> </w:t>
    </w:r>
    <w:r w:rsidR="003E0F32" w:rsidRPr="00057A67">
      <w:rPr>
        <w:rFonts w:ascii="Times" w:hAnsi="Times" w:cs="Times"/>
        <w:sz w:val="18"/>
      </w:rPr>
      <w:t xml:space="preserve">Planning 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447A7"/>
    <w:multiLevelType w:val="hybridMultilevel"/>
    <w:tmpl w:val="29B8C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463760"/>
    <w:multiLevelType w:val="hybridMultilevel"/>
    <w:tmpl w:val="34AAB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05683"/>
    <w:rsid w:val="00057A67"/>
    <w:rsid w:val="00104A25"/>
    <w:rsid w:val="001F027E"/>
    <w:rsid w:val="00243534"/>
    <w:rsid w:val="002746A6"/>
    <w:rsid w:val="002F0D37"/>
    <w:rsid w:val="00322EC7"/>
    <w:rsid w:val="0032640D"/>
    <w:rsid w:val="003B3546"/>
    <w:rsid w:val="003E0F32"/>
    <w:rsid w:val="00402068"/>
    <w:rsid w:val="00402E2B"/>
    <w:rsid w:val="004373FD"/>
    <w:rsid w:val="004532B1"/>
    <w:rsid w:val="00476CBD"/>
    <w:rsid w:val="004819A5"/>
    <w:rsid w:val="00521754"/>
    <w:rsid w:val="005218DA"/>
    <w:rsid w:val="00565263"/>
    <w:rsid w:val="0059049E"/>
    <w:rsid w:val="005955C2"/>
    <w:rsid w:val="005C64DD"/>
    <w:rsid w:val="005F4285"/>
    <w:rsid w:val="006020D9"/>
    <w:rsid w:val="006941BE"/>
    <w:rsid w:val="006C5E5C"/>
    <w:rsid w:val="006D4A4C"/>
    <w:rsid w:val="00737B32"/>
    <w:rsid w:val="007C3861"/>
    <w:rsid w:val="007E2283"/>
    <w:rsid w:val="007F54B8"/>
    <w:rsid w:val="007F63C5"/>
    <w:rsid w:val="008249A2"/>
    <w:rsid w:val="00880527"/>
    <w:rsid w:val="00884E93"/>
    <w:rsid w:val="008946BC"/>
    <w:rsid w:val="008F3EDB"/>
    <w:rsid w:val="00925109"/>
    <w:rsid w:val="00993C8D"/>
    <w:rsid w:val="009F6B18"/>
    <w:rsid w:val="00A30304"/>
    <w:rsid w:val="00AA67C7"/>
    <w:rsid w:val="00AB6706"/>
    <w:rsid w:val="00AE64D0"/>
    <w:rsid w:val="00AF6E10"/>
    <w:rsid w:val="00BA2F67"/>
    <w:rsid w:val="00BD35EF"/>
    <w:rsid w:val="00C1287B"/>
    <w:rsid w:val="00C151CA"/>
    <w:rsid w:val="00C24959"/>
    <w:rsid w:val="00C64700"/>
    <w:rsid w:val="00C7059B"/>
    <w:rsid w:val="00D97B7E"/>
    <w:rsid w:val="00DD69D0"/>
    <w:rsid w:val="00E43DD8"/>
    <w:rsid w:val="00E44A50"/>
    <w:rsid w:val="00F97667"/>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Default">
    <w:name w:val="Default"/>
    <w:rsid w:val="00D97B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2.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aeec6-0273-40f2-ab3e-beee73212332" ContentTypeId="0x0101009298E819CE1EBB4F8D2096B3E0F0C2911D" PreviousValue="false"/>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573BD-C988-4515-8D31-0F600DFEE5C7}">
  <ds:schemaRefs>
    <ds:schemaRef ds:uri="http://purl.org/dc/terms/"/>
    <ds:schemaRef ds:uri="05aa45cf-ed89-4733-97a8-db4ce5c51511"/>
    <ds:schemaRef ds:uri="http://schemas.microsoft.com/office/2006/documentManagement/types"/>
    <ds:schemaRef ds:uri="9fd47c19-1c4a-4d7d-b342-c10cef269344"/>
    <ds:schemaRef ds:uri="c42f9c80-6326-4d3e-8624-f1221488f056"/>
    <ds:schemaRef ds:uri="http://schemas.microsoft.com/sharepoint/v3"/>
    <ds:schemaRef ds:uri="http://purl.org/dc/elements/1.1/"/>
    <ds:schemaRef ds:uri="http://schemas.microsoft.com/office/infopath/2007/PartnerControls"/>
    <ds:schemaRef ds:uri="53cc8871-9683-4ba7-be3f-499d40b7b90e"/>
    <ds:schemaRef ds:uri="http://www.w3.org/XML/1998/namespace"/>
    <ds:schemaRef ds:uri="http://schemas.openxmlformats.org/package/2006/metadata/core-properties"/>
    <ds:schemaRef ds:uri="a5f32de4-e402-4188-b034-e71ca7d22e5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05C8AE3-1895-4334-BA93-E7B569EFE3F5}">
  <ds:schemaRefs>
    <ds:schemaRef ds:uri="office.server.policy"/>
  </ds:schemaRefs>
</ds:datastoreItem>
</file>

<file path=customXml/itemProps3.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4.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5.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6.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6</cp:revision>
  <dcterms:created xsi:type="dcterms:W3CDTF">2022-02-16T01:06:00Z</dcterms:created>
  <dcterms:modified xsi:type="dcterms:W3CDTF">2022-02-21T00:41:00Z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ies>
</file>