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DC0125" w14:textId="4F50FC35" w:rsidR="005C64DD" w:rsidRPr="00C7059B" w:rsidRDefault="005C64DD" w:rsidP="00D97B7E">
      <w:pPr>
        <w:pStyle w:val="Default"/>
        <w:rPr>
          <w:b/>
          <w:bCs/>
          <w:sz w:val="30"/>
          <w:szCs w:val="30"/>
        </w:rPr>
      </w:pPr>
      <w:r w:rsidRPr="005955C2">
        <w:rPr>
          <w:b/>
          <w:bCs/>
          <w:sz w:val="30"/>
          <w:szCs w:val="30"/>
        </w:rPr>
        <w:t>Statement of Significance</w:t>
      </w:r>
      <w:r w:rsidR="00E44A50" w:rsidRPr="005955C2">
        <w:rPr>
          <w:b/>
          <w:bCs/>
          <w:sz w:val="30"/>
          <w:szCs w:val="30"/>
        </w:rPr>
        <w:t>:</w:t>
      </w:r>
      <w:r w:rsidR="007F54B8">
        <w:rPr>
          <w:b/>
          <w:bCs/>
          <w:sz w:val="30"/>
          <w:szCs w:val="30"/>
        </w:rPr>
        <w:t xml:space="preserve"> </w:t>
      </w:r>
      <w:r w:rsidR="00B72EDE">
        <w:rPr>
          <w:b/>
          <w:bCs/>
          <w:sz w:val="30"/>
          <w:szCs w:val="30"/>
        </w:rPr>
        <w:t xml:space="preserve">Hotel and Residences, </w:t>
      </w:r>
      <w:r w:rsidR="006265D4">
        <w:rPr>
          <w:b/>
          <w:bCs/>
          <w:sz w:val="30"/>
          <w:szCs w:val="30"/>
        </w:rPr>
        <w:t>18-24</w:t>
      </w:r>
      <w:r w:rsidR="00D55527">
        <w:rPr>
          <w:b/>
          <w:bCs/>
          <w:sz w:val="30"/>
          <w:szCs w:val="30"/>
        </w:rPr>
        <w:t xml:space="preserve"> </w:t>
      </w:r>
      <w:r w:rsidR="006265D4">
        <w:rPr>
          <w:b/>
          <w:bCs/>
          <w:sz w:val="30"/>
          <w:szCs w:val="30"/>
        </w:rPr>
        <w:t xml:space="preserve">Palmerston </w:t>
      </w:r>
      <w:r w:rsidR="00C1287B">
        <w:rPr>
          <w:b/>
          <w:bCs/>
          <w:sz w:val="30"/>
          <w:szCs w:val="30"/>
        </w:rPr>
        <w:t>Street,</w:t>
      </w:r>
      <w:r w:rsidR="00005683" w:rsidRPr="00C7059B">
        <w:rPr>
          <w:b/>
          <w:bCs/>
          <w:sz w:val="30"/>
          <w:szCs w:val="30"/>
        </w:rPr>
        <w:t xml:space="preserve"> Carlton </w:t>
      </w:r>
      <w:r w:rsidR="005218DA" w:rsidRPr="00C7059B">
        <w:rPr>
          <w:b/>
          <w:bCs/>
          <w:sz w:val="30"/>
          <w:szCs w:val="30"/>
        </w:rPr>
        <w:t>(</w:t>
      </w:r>
      <w:r w:rsidR="00D97B7E" w:rsidRPr="00C7059B">
        <w:rPr>
          <w:b/>
          <w:bCs/>
          <w:sz w:val="30"/>
          <w:szCs w:val="30"/>
        </w:rPr>
        <w:t>November</w:t>
      </w:r>
      <w:r w:rsidR="005E7609">
        <w:rPr>
          <w:b/>
          <w:bCs/>
          <w:sz w:val="30"/>
          <w:szCs w:val="30"/>
        </w:rPr>
        <w:t>,</w:t>
      </w:r>
      <w:r w:rsidR="00D97B7E" w:rsidRPr="00C7059B">
        <w:rPr>
          <w:b/>
          <w:bCs/>
          <w:sz w:val="30"/>
          <w:szCs w:val="30"/>
        </w:rPr>
        <w:t xml:space="preserve"> 2021</w:t>
      </w:r>
      <w:r w:rsidR="005218DA" w:rsidRPr="00C7059B">
        <w:rPr>
          <w:b/>
          <w:bCs/>
          <w:sz w:val="30"/>
          <w:szCs w:val="30"/>
        </w:rPr>
        <w:t>)</w:t>
      </w:r>
    </w:p>
    <w:p w14:paraId="7A4AB66F" w14:textId="77777777" w:rsidR="005C64DD" w:rsidRPr="00FA1D7F" w:rsidRDefault="005C64DD" w:rsidP="005C64DD">
      <w:pPr>
        <w:autoSpaceDE w:val="0"/>
        <w:autoSpaceDN w:val="0"/>
        <w:adjustRightInd w:val="0"/>
        <w:spacing w:after="0" w:line="240" w:lineRule="auto"/>
        <w:rPr>
          <w:rFonts w:ascii="Arial" w:hAnsi="Arial" w:cs="Arial"/>
          <w:b/>
          <w:bCs/>
          <w:sz w:val="30"/>
          <w:szCs w:val="30"/>
        </w:rPr>
      </w:pPr>
    </w:p>
    <w:tbl>
      <w:tblPr>
        <w:tblStyle w:val="TableGrid"/>
        <w:tblW w:w="0" w:type="auto"/>
        <w:tblLook w:val="04A0" w:firstRow="1" w:lastRow="0" w:firstColumn="1" w:lastColumn="0" w:noHBand="0" w:noVBand="1"/>
      </w:tblPr>
      <w:tblGrid>
        <w:gridCol w:w="1642"/>
        <w:gridCol w:w="2772"/>
        <w:gridCol w:w="1518"/>
        <w:gridCol w:w="3084"/>
      </w:tblGrid>
      <w:tr w:rsidR="00D55527" w:rsidRPr="00FA1D7F" w14:paraId="5AD7E224" w14:textId="77777777" w:rsidTr="004532B1">
        <w:tc>
          <w:tcPr>
            <w:tcW w:w="1668" w:type="dxa"/>
            <w:tcBorders>
              <w:top w:val="single" w:sz="4" w:space="0" w:color="auto"/>
              <w:left w:val="single" w:sz="4" w:space="0" w:color="FFFFFF" w:themeColor="background1"/>
              <w:right w:val="single" w:sz="4" w:space="0" w:color="FFFFFF" w:themeColor="background1"/>
            </w:tcBorders>
          </w:tcPr>
          <w:p w14:paraId="2A303478" w14:textId="77777777" w:rsidR="005C64DD" w:rsidRPr="00FA1D7F" w:rsidRDefault="005C64DD" w:rsidP="004532B1">
            <w:pPr>
              <w:autoSpaceDE w:val="0"/>
              <w:autoSpaceDN w:val="0"/>
              <w:adjustRightInd w:val="0"/>
              <w:spacing w:before="60" w:after="60"/>
              <w:rPr>
                <w:rFonts w:ascii="Arial" w:hAnsi="Arial" w:cs="Arial"/>
                <w:b/>
                <w:bCs/>
                <w:sz w:val="20"/>
                <w:szCs w:val="20"/>
              </w:rPr>
            </w:pPr>
            <w:r>
              <w:rPr>
                <w:rFonts w:ascii="Arial" w:hAnsi="Arial" w:cs="Arial"/>
                <w:b/>
                <w:bCs/>
                <w:sz w:val="20"/>
                <w:szCs w:val="20"/>
              </w:rPr>
              <w:t>Heritage Place</w:t>
            </w:r>
            <w:r w:rsidRPr="00FA1D7F">
              <w:rPr>
                <w:rFonts w:ascii="Arial" w:hAnsi="Arial" w:cs="Arial"/>
                <w:b/>
                <w:bCs/>
                <w:sz w:val="20"/>
                <w:szCs w:val="20"/>
              </w:rPr>
              <w:t>:</w:t>
            </w:r>
          </w:p>
        </w:tc>
        <w:tc>
          <w:tcPr>
            <w:tcW w:w="2835" w:type="dxa"/>
            <w:tcBorders>
              <w:top w:val="single" w:sz="4" w:space="0" w:color="auto"/>
              <w:left w:val="single" w:sz="4" w:space="0" w:color="FFFFFF" w:themeColor="background1"/>
            </w:tcBorders>
          </w:tcPr>
          <w:p w14:paraId="1659B34B" w14:textId="6B018CC3" w:rsidR="005C64DD" w:rsidRPr="00FA1D7F" w:rsidRDefault="006265D4" w:rsidP="00A7491A">
            <w:pPr>
              <w:autoSpaceDE w:val="0"/>
              <w:autoSpaceDN w:val="0"/>
              <w:adjustRightInd w:val="0"/>
              <w:spacing w:before="60" w:after="60"/>
              <w:rPr>
                <w:rFonts w:ascii="Arial" w:hAnsi="Arial" w:cs="Arial"/>
                <w:bCs/>
                <w:sz w:val="20"/>
                <w:szCs w:val="20"/>
              </w:rPr>
            </w:pPr>
            <w:r>
              <w:rPr>
                <w:rFonts w:ascii="Arial" w:hAnsi="Arial" w:cs="Arial"/>
                <w:sz w:val="20"/>
                <w:szCs w:val="19"/>
              </w:rPr>
              <w:t>18 and 20, 22-24 Palmerston Street Carlton</w:t>
            </w:r>
            <w:r w:rsidR="00C1287B">
              <w:rPr>
                <w:rFonts w:ascii="Arial" w:hAnsi="Arial" w:cs="Arial"/>
                <w:sz w:val="20"/>
                <w:szCs w:val="19"/>
              </w:rPr>
              <w:t xml:space="preserve"> </w:t>
            </w:r>
          </w:p>
        </w:tc>
        <w:tc>
          <w:tcPr>
            <w:tcW w:w="1559" w:type="dxa"/>
            <w:tcBorders>
              <w:top w:val="single" w:sz="4" w:space="0" w:color="auto"/>
              <w:right w:val="single" w:sz="4" w:space="0" w:color="FFFFFF" w:themeColor="background1"/>
            </w:tcBorders>
          </w:tcPr>
          <w:p w14:paraId="0A3FF39B" w14:textId="77777777" w:rsidR="005C64DD" w:rsidRPr="00FA1D7F" w:rsidRDefault="005C64DD" w:rsidP="004532B1">
            <w:pPr>
              <w:autoSpaceDE w:val="0"/>
              <w:autoSpaceDN w:val="0"/>
              <w:adjustRightInd w:val="0"/>
              <w:spacing w:before="60" w:after="60"/>
              <w:rPr>
                <w:rFonts w:ascii="Arial" w:hAnsi="Arial" w:cs="Arial"/>
                <w:b/>
                <w:bCs/>
                <w:sz w:val="20"/>
                <w:szCs w:val="20"/>
              </w:rPr>
            </w:pPr>
            <w:r w:rsidRPr="00FA1D7F">
              <w:rPr>
                <w:rFonts w:ascii="Arial" w:hAnsi="Arial" w:cs="Arial"/>
                <w:b/>
                <w:bCs/>
                <w:sz w:val="20"/>
                <w:szCs w:val="20"/>
              </w:rPr>
              <w:t>PS ref no:</w:t>
            </w:r>
          </w:p>
        </w:tc>
        <w:tc>
          <w:tcPr>
            <w:tcW w:w="3180" w:type="dxa"/>
            <w:tcBorders>
              <w:top w:val="single" w:sz="4" w:space="0" w:color="auto"/>
              <w:left w:val="single" w:sz="4" w:space="0" w:color="FFFFFF" w:themeColor="background1"/>
              <w:right w:val="single" w:sz="4" w:space="0" w:color="FFFFFF" w:themeColor="background1"/>
            </w:tcBorders>
          </w:tcPr>
          <w:p w14:paraId="52712CFE" w14:textId="3535F867" w:rsidR="005C64DD" w:rsidRPr="00FA1D7F" w:rsidRDefault="006265D4" w:rsidP="004532B1">
            <w:pPr>
              <w:autoSpaceDE w:val="0"/>
              <w:autoSpaceDN w:val="0"/>
              <w:adjustRightInd w:val="0"/>
              <w:spacing w:before="60" w:after="60"/>
              <w:rPr>
                <w:rFonts w:ascii="Arial" w:hAnsi="Arial" w:cs="Arial"/>
                <w:bCs/>
                <w:sz w:val="20"/>
                <w:szCs w:val="20"/>
              </w:rPr>
            </w:pPr>
            <w:r>
              <w:rPr>
                <w:rFonts w:ascii="Arial" w:hAnsi="Arial" w:cs="Arial"/>
                <w:bCs/>
                <w:sz w:val="20"/>
                <w:szCs w:val="20"/>
              </w:rPr>
              <w:t>HO71</w:t>
            </w:r>
          </w:p>
        </w:tc>
      </w:tr>
    </w:tbl>
    <w:p w14:paraId="381C75D3" w14:textId="0DBD0FE9" w:rsidR="00D97B7E" w:rsidRDefault="00D97B7E" w:rsidP="001F027E">
      <w:pPr>
        <w:autoSpaceDE w:val="0"/>
        <w:autoSpaceDN w:val="0"/>
        <w:adjustRightInd w:val="0"/>
        <w:spacing w:after="0" w:line="240" w:lineRule="auto"/>
        <w:rPr>
          <w:rFonts w:ascii="Arial" w:hAnsi="Arial" w:cs="Arial"/>
          <w:b/>
          <w:bCs/>
          <w:sz w:val="20"/>
          <w:szCs w:val="23"/>
        </w:rPr>
      </w:pPr>
    </w:p>
    <w:p w14:paraId="29182820" w14:textId="6A6586B1" w:rsidR="00C7059B" w:rsidRDefault="006265D4" w:rsidP="001F027E">
      <w:pPr>
        <w:autoSpaceDE w:val="0"/>
        <w:autoSpaceDN w:val="0"/>
        <w:adjustRightInd w:val="0"/>
        <w:spacing w:after="0" w:line="240" w:lineRule="auto"/>
        <w:rPr>
          <w:rFonts w:ascii="Arial" w:hAnsi="Arial" w:cs="Arial"/>
          <w:b/>
          <w:bCs/>
          <w:sz w:val="20"/>
          <w:szCs w:val="23"/>
        </w:rPr>
      </w:pPr>
      <w:r w:rsidRPr="00533082">
        <w:rPr>
          <w:rFonts w:eastAsia="Cambria" w:cs="Arial"/>
          <w:b/>
          <w:noProof/>
          <w:szCs w:val="20"/>
          <w:lang w:eastAsia="en-AU"/>
        </w:rPr>
        <w:drawing>
          <wp:inline distT="0" distB="0" distL="0" distR="0" wp14:anchorId="52088BC8" wp14:editId="2DEDC167">
            <wp:extent cx="1612265" cy="160147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12265" cy="1601470"/>
                    </a:xfrm>
                    <a:prstGeom prst="rect">
                      <a:avLst/>
                    </a:prstGeom>
                    <a:noFill/>
                    <a:ln>
                      <a:noFill/>
                    </a:ln>
                  </pic:spPr>
                </pic:pic>
              </a:graphicData>
            </a:graphic>
          </wp:inline>
        </w:drawing>
      </w:r>
      <w:r>
        <w:rPr>
          <w:rFonts w:ascii="Arial" w:hAnsi="Arial" w:cs="Arial"/>
          <w:b/>
          <w:bCs/>
          <w:sz w:val="20"/>
          <w:szCs w:val="23"/>
        </w:rPr>
        <w:t xml:space="preserve"> </w:t>
      </w:r>
      <w:r w:rsidRPr="00DF77B3">
        <w:rPr>
          <w:rFonts w:eastAsia="Cambria" w:cs="Arial"/>
          <w:b/>
          <w:noProof/>
          <w:szCs w:val="20"/>
          <w:lang w:eastAsia="en-AU"/>
        </w:rPr>
        <w:drawing>
          <wp:inline distT="0" distB="0" distL="0" distR="0" wp14:anchorId="1E16F1FE" wp14:editId="0DED5F12">
            <wp:extent cx="1643083" cy="1617419"/>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44577" cy="1618890"/>
                    </a:xfrm>
                    <a:prstGeom prst="rect">
                      <a:avLst/>
                    </a:prstGeom>
                    <a:noFill/>
                    <a:ln>
                      <a:noFill/>
                    </a:ln>
                  </pic:spPr>
                </pic:pic>
              </a:graphicData>
            </a:graphic>
          </wp:inline>
        </w:drawing>
      </w:r>
      <w:r>
        <w:rPr>
          <w:rFonts w:ascii="Arial" w:hAnsi="Arial" w:cs="Arial"/>
          <w:b/>
          <w:bCs/>
          <w:sz w:val="20"/>
          <w:szCs w:val="23"/>
        </w:rPr>
        <w:t xml:space="preserve"> </w:t>
      </w:r>
      <w:r w:rsidRPr="00533082">
        <w:rPr>
          <w:rFonts w:eastAsia="Cambria" w:cs="Arial"/>
          <w:b/>
          <w:noProof/>
          <w:szCs w:val="20"/>
          <w:lang w:eastAsia="en-AU"/>
        </w:rPr>
        <w:drawing>
          <wp:inline distT="0" distB="0" distL="0" distR="0" wp14:anchorId="6FD63BF7" wp14:editId="17EDC4A8">
            <wp:extent cx="2352069" cy="1485612"/>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70447" cy="1497220"/>
                    </a:xfrm>
                    <a:prstGeom prst="rect">
                      <a:avLst/>
                    </a:prstGeom>
                    <a:noFill/>
                    <a:ln>
                      <a:noFill/>
                    </a:ln>
                  </pic:spPr>
                </pic:pic>
              </a:graphicData>
            </a:graphic>
          </wp:inline>
        </w:drawing>
      </w:r>
    </w:p>
    <w:p w14:paraId="6C6C0F80" w14:textId="77777777" w:rsidR="00D97B7E" w:rsidRDefault="00D97B7E" w:rsidP="001F027E">
      <w:pPr>
        <w:autoSpaceDE w:val="0"/>
        <w:autoSpaceDN w:val="0"/>
        <w:adjustRightInd w:val="0"/>
        <w:spacing w:after="0" w:line="240" w:lineRule="auto"/>
        <w:rPr>
          <w:rFonts w:ascii="Arial" w:hAnsi="Arial" w:cs="Arial"/>
          <w:b/>
          <w:bCs/>
          <w:sz w:val="20"/>
          <w:szCs w:val="23"/>
        </w:rPr>
      </w:pPr>
    </w:p>
    <w:p w14:paraId="3EA409A3" w14:textId="77777777" w:rsidR="0032640D" w:rsidRDefault="0032640D" w:rsidP="003E0F32">
      <w:pPr>
        <w:pBdr>
          <w:bottom w:val="single" w:sz="6" w:space="1" w:color="auto"/>
        </w:pBdr>
        <w:autoSpaceDE w:val="0"/>
        <w:autoSpaceDN w:val="0"/>
        <w:adjustRightInd w:val="0"/>
        <w:spacing w:after="120" w:line="240" w:lineRule="auto"/>
        <w:rPr>
          <w:rFonts w:ascii="Arial" w:hAnsi="Arial" w:cs="Arial"/>
          <w:b/>
          <w:bCs/>
          <w:szCs w:val="23"/>
        </w:rPr>
      </w:pPr>
      <w:r w:rsidRPr="00AF6E10">
        <w:rPr>
          <w:rFonts w:ascii="Arial" w:hAnsi="Arial" w:cs="Arial"/>
          <w:b/>
          <w:bCs/>
          <w:szCs w:val="23"/>
        </w:rPr>
        <w:t>What is significant?</w:t>
      </w:r>
    </w:p>
    <w:p w14:paraId="590C0B4A" w14:textId="17FDC5C8" w:rsidR="00D55527" w:rsidRPr="006265D4" w:rsidRDefault="006265D4" w:rsidP="006265D4">
      <w:pPr>
        <w:rPr>
          <w:rFonts w:ascii="Arial" w:eastAsia="MS Mincho" w:hAnsi="Arial" w:cs="Times New Roman"/>
          <w:sz w:val="20"/>
          <w:szCs w:val="24"/>
          <w:lang w:val="en-US"/>
        </w:rPr>
      </w:pPr>
      <w:r w:rsidRPr="006265D4">
        <w:rPr>
          <w:rFonts w:ascii="Arial" w:eastAsia="MS Mincho" w:hAnsi="Arial" w:cs="Times New Roman"/>
          <w:sz w:val="20"/>
          <w:szCs w:val="24"/>
          <w:lang w:val="en-US"/>
        </w:rPr>
        <w:t>The former Sir John Young Hotel at 22-24 Palmerston Street, and the adjoining cottages at 18 and 20 Palmerston Street, Carlton, which date from 1869-70, are significant.</w:t>
      </w:r>
    </w:p>
    <w:p w14:paraId="2A0DAAE6" w14:textId="402EA8BC" w:rsidR="0032640D" w:rsidRDefault="0032640D" w:rsidP="003E0F32">
      <w:pPr>
        <w:pBdr>
          <w:bottom w:val="single" w:sz="6" w:space="1" w:color="auto"/>
        </w:pBdr>
        <w:autoSpaceDE w:val="0"/>
        <w:autoSpaceDN w:val="0"/>
        <w:adjustRightInd w:val="0"/>
        <w:spacing w:after="120" w:line="240" w:lineRule="auto"/>
        <w:rPr>
          <w:rFonts w:ascii="Arial" w:hAnsi="Arial" w:cs="Arial"/>
          <w:b/>
          <w:bCs/>
          <w:szCs w:val="23"/>
        </w:rPr>
      </w:pPr>
      <w:r w:rsidRPr="00AF6E10">
        <w:rPr>
          <w:rFonts w:ascii="Arial" w:hAnsi="Arial" w:cs="Arial"/>
          <w:b/>
          <w:bCs/>
          <w:szCs w:val="23"/>
        </w:rPr>
        <w:t>How is it significant?</w:t>
      </w:r>
    </w:p>
    <w:p w14:paraId="00307294" w14:textId="77777777" w:rsidR="006265D4" w:rsidRPr="006265D4" w:rsidRDefault="006265D4" w:rsidP="006265D4">
      <w:pPr>
        <w:rPr>
          <w:rFonts w:ascii="Arial" w:eastAsia="MS Mincho" w:hAnsi="Arial" w:cs="Times New Roman"/>
          <w:sz w:val="20"/>
          <w:szCs w:val="24"/>
          <w:lang w:val="en-US"/>
        </w:rPr>
      </w:pPr>
      <w:r w:rsidRPr="006265D4">
        <w:rPr>
          <w:rFonts w:ascii="Arial" w:eastAsia="MS Mincho" w:hAnsi="Arial" w:cs="Times New Roman"/>
          <w:sz w:val="20"/>
          <w:szCs w:val="24"/>
          <w:lang w:val="en-US"/>
        </w:rPr>
        <w:t>The former Sir John Young Hotel at 22-24 Palmerston Street, and the adjoining cottages at 18 and 20 Palmerston Street, Carlton, are of local historical (including rarity) and aesthetic significance.</w:t>
      </w:r>
    </w:p>
    <w:p w14:paraId="40ABD4BE" w14:textId="77777777" w:rsidR="0032640D" w:rsidRDefault="0032640D" w:rsidP="003E0F32">
      <w:pPr>
        <w:pBdr>
          <w:bottom w:val="single" w:sz="6" w:space="1" w:color="auto"/>
        </w:pBdr>
        <w:autoSpaceDE w:val="0"/>
        <w:autoSpaceDN w:val="0"/>
        <w:adjustRightInd w:val="0"/>
        <w:spacing w:after="120" w:line="240" w:lineRule="auto"/>
        <w:rPr>
          <w:rFonts w:ascii="Arial" w:hAnsi="Arial" w:cs="Arial"/>
          <w:b/>
          <w:bCs/>
          <w:szCs w:val="23"/>
        </w:rPr>
      </w:pPr>
      <w:r w:rsidRPr="00AF6E10">
        <w:rPr>
          <w:rFonts w:ascii="Arial" w:hAnsi="Arial" w:cs="Arial"/>
          <w:b/>
          <w:bCs/>
          <w:szCs w:val="23"/>
        </w:rPr>
        <w:t>Why is it significant?</w:t>
      </w:r>
    </w:p>
    <w:p w14:paraId="66B25EDD" w14:textId="77777777" w:rsidR="006265D4" w:rsidRPr="006265D4" w:rsidRDefault="006265D4" w:rsidP="006265D4">
      <w:pPr>
        <w:rPr>
          <w:rFonts w:ascii="Arial" w:eastAsia="MS Mincho" w:hAnsi="Arial" w:cs="Times New Roman"/>
          <w:sz w:val="20"/>
          <w:szCs w:val="24"/>
          <w:lang w:val="en-US"/>
        </w:rPr>
      </w:pPr>
      <w:r w:rsidRPr="006265D4">
        <w:rPr>
          <w:rFonts w:ascii="Arial" w:eastAsia="MS Mincho" w:hAnsi="Arial" w:cs="Times New Roman"/>
          <w:sz w:val="20"/>
          <w:szCs w:val="24"/>
          <w:lang w:val="en-US"/>
        </w:rPr>
        <w:t xml:space="preserve">The former hotel and adjoining cottages in Palmerston Street, Carlton, are of historical significance (Criterion A). At the time of their construction in 1869-1870, the building group was owned by a member of the </w:t>
      </w:r>
      <w:proofErr w:type="spellStart"/>
      <w:r w:rsidRPr="006265D4">
        <w:rPr>
          <w:rFonts w:ascii="Arial" w:eastAsia="MS Mincho" w:hAnsi="Arial" w:cs="Times New Roman"/>
          <w:sz w:val="20"/>
          <w:szCs w:val="24"/>
          <w:lang w:val="en-US"/>
        </w:rPr>
        <w:t>Ievers</w:t>
      </w:r>
      <w:proofErr w:type="spellEnd"/>
      <w:r w:rsidRPr="006265D4">
        <w:rPr>
          <w:rFonts w:ascii="Arial" w:eastAsia="MS Mincho" w:hAnsi="Arial" w:cs="Times New Roman"/>
          <w:sz w:val="20"/>
          <w:szCs w:val="24"/>
          <w:lang w:val="en-US"/>
        </w:rPr>
        <w:t xml:space="preserve"> family, prominent and renowned in nineteenth century Carlton for their property interests and involvement in local affairs, including local politics. By the 1870s, Carlton was a substantially developed residential suburb, and while commercial precincts had developed in Barkly and </w:t>
      </w:r>
      <w:proofErr w:type="spellStart"/>
      <w:r w:rsidRPr="006265D4">
        <w:rPr>
          <w:rFonts w:ascii="Arial" w:eastAsia="MS Mincho" w:hAnsi="Arial" w:cs="Times New Roman"/>
          <w:sz w:val="20"/>
          <w:szCs w:val="24"/>
          <w:lang w:val="en-US"/>
        </w:rPr>
        <w:t>Lygon</w:t>
      </w:r>
      <w:proofErr w:type="spellEnd"/>
      <w:r w:rsidRPr="006265D4">
        <w:rPr>
          <w:rFonts w:ascii="Arial" w:eastAsia="MS Mincho" w:hAnsi="Arial" w:cs="Times New Roman"/>
          <w:sz w:val="20"/>
          <w:szCs w:val="24"/>
          <w:lang w:val="en-US"/>
        </w:rPr>
        <w:t xml:space="preserve"> streets, there were many hotels scattered throughout the suburb. Some of these, as with the subject property, were located to the corners of residential streets. The double-</w:t>
      </w:r>
      <w:proofErr w:type="spellStart"/>
      <w:r w:rsidRPr="006265D4">
        <w:rPr>
          <w:rFonts w:ascii="Arial" w:eastAsia="MS Mincho" w:hAnsi="Arial" w:cs="Times New Roman"/>
          <w:sz w:val="20"/>
          <w:szCs w:val="24"/>
          <w:lang w:val="en-US"/>
        </w:rPr>
        <w:t>storey</w:t>
      </w:r>
      <w:proofErr w:type="spellEnd"/>
      <w:r w:rsidRPr="006265D4">
        <w:rPr>
          <w:rFonts w:ascii="Arial" w:eastAsia="MS Mincho" w:hAnsi="Arial" w:cs="Times New Roman"/>
          <w:sz w:val="20"/>
          <w:szCs w:val="24"/>
          <w:lang w:val="en-US"/>
        </w:rPr>
        <w:t xml:space="preserve"> form and massing, splayed main entrance to the corner and the visible side elevations to the adjoining streets are all typical characteristics of these early and much valued hotels, and clearly point to its original use within this still residential context. The hotel retains its capacity to demonstrate both the role, and proliferation, of the historic ‘corner pub’ in inner suburbs such as Carlton. The adjoining cottages are important historical components of the site, and together with the former hotel </w:t>
      </w:r>
      <w:proofErr w:type="spellStart"/>
      <w:r w:rsidRPr="006265D4">
        <w:rPr>
          <w:rFonts w:ascii="Arial" w:eastAsia="MS Mincho" w:hAnsi="Arial" w:cs="Times New Roman"/>
          <w:sz w:val="20"/>
          <w:szCs w:val="24"/>
          <w:lang w:val="en-US"/>
        </w:rPr>
        <w:t>emphasise</w:t>
      </w:r>
      <w:proofErr w:type="spellEnd"/>
      <w:r w:rsidRPr="006265D4">
        <w:rPr>
          <w:rFonts w:ascii="Arial" w:eastAsia="MS Mincho" w:hAnsi="Arial" w:cs="Times New Roman"/>
          <w:sz w:val="20"/>
          <w:szCs w:val="24"/>
          <w:lang w:val="en-US"/>
        </w:rPr>
        <w:t xml:space="preserve"> the early pattern of houses and hotels, and commercial and residential building types, being located in proximity.</w:t>
      </w:r>
    </w:p>
    <w:p w14:paraId="63EE234B" w14:textId="77777777" w:rsidR="006265D4" w:rsidRPr="006265D4" w:rsidRDefault="006265D4" w:rsidP="006265D4">
      <w:pPr>
        <w:rPr>
          <w:rFonts w:ascii="Arial" w:eastAsia="MS Mincho" w:hAnsi="Arial" w:cs="Times New Roman"/>
          <w:sz w:val="20"/>
          <w:szCs w:val="24"/>
          <w:lang w:val="en-US"/>
        </w:rPr>
      </w:pPr>
      <w:r w:rsidRPr="006265D4">
        <w:rPr>
          <w:rFonts w:ascii="Arial" w:eastAsia="MS Mincho" w:hAnsi="Arial" w:cs="Times New Roman"/>
          <w:sz w:val="20"/>
          <w:szCs w:val="24"/>
          <w:lang w:val="en-US"/>
        </w:rPr>
        <w:t xml:space="preserve">The former Sir John Young Hotel and adjoining cottages are also of aesthetic significance (Criterion E). The subject hotel is significant for retaining its largely original early form, having avoided the fate of many early hotels which were required, by early twentieth century liquor licensing laws, to update and refurbish the premises, often involving the construction of an additional accommodation wing and an interwar ‘make-over’. The hotel and cottages display a simply detailed and modest scale and form which is characteristic of early historic development in Carlton, and while devoid of flamboyant ornament and little in the way of architectural adornment, their austere expression clearly reflects an early construction date. While the adjoining cottages are not in themselves especially distinctive in </w:t>
      </w:r>
      <w:r w:rsidRPr="006265D4">
        <w:rPr>
          <w:rFonts w:ascii="Arial" w:eastAsia="MS Mincho" w:hAnsi="Arial" w:cs="Times New Roman"/>
          <w:sz w:val="20"/>
          <w:szCs w:val="24"/>
          <w:lang w:val="en-US"/>
        </w:rPr>
        <w:lastRenderedPageBreak/>
        <w:t>terms of their architecture, the co-construction of the two building groups in a manner which stylistically and architecturally distinguished them is unusual (Criterion B). It is not that uncommon to have a direct association between a hotel and adjoining buildings, such as shops, but an association between a larger hotel and a pair of modest cottages, with quite different forms and detailing, and architectural expression, is more infrequent.</w:t>
      </w:r>
    </w:p>
    <w:p w14:paraId="6FDB59FC" w14:textId="54946BE0" w:rsidR="001F027E" w:rsidRDefault="00AF6E10" w:rsidP="0032640D">
      <w:pPr>
        <w:pBdr>
          <w:bottom w:val="single" w:sz="6" w:space="1" w:color="auto"/>
        </w:pBdr>
        <w:rPr>
          <w:rFonts w:ascii="Arial" w:hAnsi="Arial" w:cs="Arial"/>
          <w:b/>
          <w:bCs/>
          <w:szCs w:val="23"/>
        </w:rPr>
      </w:pPr>
      <w:r w:rsidRPr="00AF6E10">
        <w:rPr>
          <w:rFonts w:ascii="Arial" w:hAnsi="Arial" w:cs="Arial"/>
          <w:b/>
          <w:bCs/>
          <w:szCs w:val="23"/>
        </w:rPr>
        <w:t>Primary source</w:t>
      </w:r>
    </w:p>
    <w:p w14:paraId="3EFF3CE6" w14:textId="17BBF4DA" w:rsidR="005C64DD" w:rsidRPr="00C7059B" w:rsidRDefault="005E7609" w:rsidP="005C64DD">
      <w:pPr>
        <w:autoSpaceDE w:val="0"/>
        <w:autoSpaceDN w:val="0"/>
        <w:adjustRightInd w:val="0"/>
        <w:spacing w:after="0" w:line="240" w:lineRule="auto"/>
        <w:rPr>
          <w:rFonts w:ascii="Arial" w:hAnsi="Arial" w:cs="Arial"/>
          <w:bCs/>
          <w:i/>
          <w:sz w:val="20"/>
          <w:szCs w:val="18"/>
        </w:rPr>
      </w:pPr>
      <w:r>
        <w:rPr>
          <w:rFonts w:ascii="Arial" w:hAnsi="Arial" w:cs="Arial"/>
          <w:bCs/>
          <w:i/>
          <w:sz w:val="20"/>
          <w:szCs w:val="18"/>
        </w:rPr>
        <w:t>Carlton Heritage Review (</w:t>
      </w:r>
      <w:r w:rsidR="00F50BFC">
        <w:rPr>
          <w:rFonts w:ascii="Arial" w:hAnsi="Arial" w:cs="Arial"/>
          <w:bCs/>
          <w:i/>
          <w:sz w:val="20"/>
          <w:szCs w:val="18"/>
        </w:rPr>
        <w:t>Lovell Chen</w:t>
      </w:r>
      <w:r>
        <w:rPr>
          <w:rFonts w:ascii="Arial" w:hAnsi="Arial" w:cs="Arial"/>
          <w:bCs/>
          <w:i/>
          <w:sz w:val="20"/>
          <w:szCs w:val="18"/>
        </w:rPr>
        <w:t>, 2021)</w:t>
      </w:r>
      <w:bookmarkStart w:id="0" w:name="_GoBack"/>
      <w:bookmarkEnd w:id="0"/>
    </w:p>
    <w:sectPr w:rsidR="005C64DD" w:rsidRPr="00C7059B" w:rsidSect="001F027E">
      <w:headerReference w:type="default" r:id="rId16"/>
      <w:footerReference w:type="even" r:id="rId17"/>
      <w:footerReference w:type="default" r:id="rId18"/>
      <w:footerReference w:type="first" r:id="rId19"/>
      <w:pgSz w:w="11906" w:h="16838"/>
      <w:pgMar w:top="1702" w:right="1440" w:bottom="1440" w:left="1440" w:header="99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EC075B" w14:textId="77777777" w:rsidR="008249A2" w:rsidRDefault="008249A2" w:rsidP="003E0F32">
      <w:pPr>
        <w:spacing w:after="0" w:line="240" w:lineRule="auto"/>
      </w:pPr>
      <w:r>
        <w:separator/>
      </w:r>
    </w:p>
  </w:endnote>
  <w:endnote w:type="continuationSeparator" w:id="0">
    <w:p w14:paraId="32736B90" w14:textId="77777777" w:rsidR="008249A2" w:rsidRDefault="008249A2" w:rsidP="003E0F32">
      <w:pPr>
        <w:spacing w:after="0" w:line="240" w:lineRule="auto"/>
      </w:pPr>
      <w:r>
        <w:continuationSeparator/>
      </w:r>
    </w:p>
  </w:endnote>
  <w:endnote w:type="continuationNotice" w:id="1">
    <w:p w14:paraId="395310AE" w14:textId="77777777" w:rsidR="008249A2" w:rsidRDefault="008249A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672E8" w14:textId="3A13A4F3" w:rsidR="007E2283" w:rsidRDefault="007E2283">
    <w:pPr>
      <w:pStyle w:val="Footer"/>
    </w:pPr>
    <w:r>
      <w:rPr>
        <w:noProof/>
        <w:lang w:eastAsia="en-AU"/>
      </w:rPr>
      <mc:AlternateContent>
        <mc:Choice Requires="wps">
          <w:drawing>
            <wp:anchor distT="0" distB="0" distL="0" distR="0" simplePos="0" relativeHeight="251659264" behindDoc="0" locked="0" layoutInCell="1" allowOverlap="1" wp14:anchorId="1EABDCEA" wp14:editId="111DCACB">
              <wp:simplePos x="635" y="635"/>
              <wp:positionH relativeFrom="column">
                <wp:align>center</wp:align>
              </wp:positionH>
              <wp:positionV relativeFrom="paragraph">
                <wp:posOffset>635</wp:posOffset>
              </wp:positionV>
              <wp:extent cx="443865" cy="443865"/>
              <wp:effectExtent l="0" t="0" r="635" b="1905"/>
              <wp:wrapSquare wrapText="bothSides"/>
              <wp:docPr id="2" name="Text Box 2"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C2DF12B" w14:textId="5989A8CE" w:rsidR="007E2283" w:rsidRPr="007E2283" w:rsidRDefault="007E2283">
                          <w:pPr>
                            <w:rPr>
                              <w:rFonts w:ascii="Calibri" w:eastAsia="Calibri" w:hAnsi="Calibri" w:cs="Calibri"/>
                              <w:color w:val="000000"/>
                              <w:sz w:val="24"/>
                              <w:szCs w:val="24"/>
                            </w:rPr>
                          </w:pPr>
                          <w:r w:rsidRPr="007E2283">
                            <w:rPr>
                              <w:rFonts w:ascii="Calibri" w:eastAsia="Calibri" w:hAnsi="Calibri" w:cs="Calibri"/>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EABDCEA" id="_x0000_t202" coordsize="21600,21600" o:spt="202" path="m,l,21600r21600,l21600,xe">
              <v:stroke joinstyle="miter"/>
              <v:path gradientshapeok="t" o:connecttype="rect"/>
            </v:shapetype>
            <v:shape id="Text Box 2" o:spid="_x0000_s1026" type="#_x0000_t202" alt="OFFICIAL" style="position:absolute;margin-left:0;margin-top:.05pt;width:34.95pt;height:34.95pt;z-index:25165926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mmCIAIAAEYEAAAOAAAAZHJzL2Uyb0RvYy54bWysU02P2jAQvVfqf7B8LwG6Xa0QYUVZUSGh&#10;ZSWo9mwch0RKPJZtSOiv77OTsO22p6oXZzLf8+bN/LGtK3ZR1pWkUz4ZjTlTWlJW6lPKvx/Wnx44&#10;c17oTFSkVcqvyvHHxccP88bM1JQKqjJlGZJoN2tMygvvzSxJnCxULdyIjNIw5mRr4fFrT0lmRYPs&#10;dZVMx+P7pCGbGUtSOQftU2fki5g/z5X0uzx3yrMq5ejNx9fG9xjeZDEXs5MVpihl34b4hy5qUWoU&#10;vaV6El6wsy3/SFWX0pKj3I8k1QnleSlVnAHTTMbvptkXwqg4C8Bx5gaT+39p5fPlxbIyS/mUMy1q&#10;rOigWs++UsugyZSTQGu3Xm9Wm+U2wNUYN0PU3iDOt/DD2ge9gzKg0Oa2Dl/Mx2AH8Ncb2CG7hPLu&#10;7vPD/RfOJEy9jOzJW7Cxzn9TVLMgpNxilxFicdk637kOLqGWpnVZVXGflf5NgZxBk4TOuw6D5Ntj&#10;249zpOyKaSx19HBGrkvU3ArnX4QFHzAAOO53ePKKmpRTL3FWkP3xN33wx5pg5awBv1KucQCcVRuN&#10;9QUqDoIdhOMg6HO9IhB2gtsxMooIsL4axNxS/QriL0MNmISWqJRyP4gr33EchyPVchmdQDgj/Fbv&#10;jQypA0QBv0P7KqzpQfbYzjMNvBOzd1h3viHSmeXZA/G4iABnh2GPMsgaV9kfVriGX/+j19v5L34C&#10;AAD//wMAUEsDBBQABgAIAAAAIQCEsNMo1gAAAAMBAAAPAAAAZHJzL2Rvd25yZXYueG1sTI/BTsMw&#10;DIbvSLxDZCRuLBmHsZWm0zSJCzcGQtota7ymInGqJOvat8c7wdH+f33+XG+n4MWIKfeRNCwXCgRS&#10;G21PnYavz7enNYhcDFnjI6GGGTNsm/u72lQ2XukDx0PpBEMoV0aDK2WopMytw2DyIg5InJ1jCqbw&#10;mDppk7kyPHj5rNRKBtMTX3BmwL3D9udwCRpepu+IQ8Y9Hs9jm1w/r/37rPXjw7R7BVFwKn9luOmz&#10;OjTsdIoXsll4DfxIuW0FZ6vNBsSJuUqBbGr53735BQAA//8DAFBLAQItABQABgAIAAAAIQC2gziS&#10;/gAAAOEBAAATAAAAAAAAAAAAAAAAAAAAAABbQ29udGVudF9UeXBlc10ueG1sUEsBAi0AFAAGAAgA&#10;AAAhADj9If/WAAAAlAEAAAsAAAAAAAAAAAAAAAAALwEAAF9yZWxzLy5yZWxzUEsBAi0AFAAGAAgA&#10;AAAhABSKaYIgAgAARgQAAA4AAAAAAAAAAAAAAAAALgIAAGRycy9lMm9Eb2MueG1sUEsBAi0AFAAG&#10;AAgAAAAhAISw0yjWAAAAAwEAAA8AAAAAAAAAAAAAAAAAegQAAGRycy9kb3ducmV2LnhtbFBLBQYA&#10;AAAABAAEAPMAAAB9BQAAAAA=&#10;" filled="f" stroked="f">
              <v:textbox style="mso-fit-shape-to-text:t" inset="0,0,0,0">
                <w:txbxContent>
                  <w:p w14:paraId="0C2DF12B" w14:textId="5989A8CE" w:rsidR="007E2283" w:rsidRPr="007E2283" w:rsidRDefault="007E2283">
                    <w:pPr>
                      <w:rPr>
                        <w:rFonts w:ascii="Calibri" w:eastAsia="Calibri" w:hAnsi="Calibri" w:cs="Calibri"/>
                        <w:color w:val="000000"/>
                        <w:sz w:val="24"/>
                        <w:szCs w:val="24"/>
                      </w:rPr>
                    </w:pPr>
                    <w:r w:rsidRPr="007E2283">
                      <w:rPr>
                        <w:rFonts w:ascii="Calibri" w:eastAsia="Calibri" w:hAnsi="Calibri" w:cs="Calibri"/>
                        <w:color w:val="000000"/>
                        <w:sz w:val="24"/>
                        <w:szCs w:val="24"/>
                      </w:rPr>
                      <w:t>OFFICIAL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8E77A0" w14:textId="45A0DE87" w:rsidR="003E0F32" w:rsidRPr="00057A67" w:rsidRDefault="00C64700" w:rsidP="003E0F32">
    <w:pPr>
      <w:jc w:val="center"/>
      <w:rPr>
        <w:rFonts w:ascii="Times" w:hAnsi="Times" w:cs="Times"/>
        <w:sz w:val="18"/>
      </w:rPr>
    </w:pPr>
    <w:r>
      <w:rPr>
        <w:rFonts w:ascii="Times" w:hAnsi="Times" w:cs="Times"/>
        <w:noProof/>
        <w:sz w:val="18"/>
        <w:lang w:eastAsia="en-AU"/>
      </w:rPr>
      <mc:AlternateContent>
        <mc:Choice Requires="wps">
          <w:drawing>
            <wp:anchor distT="0" distB="0" distL="114300" distR="114300" simplePos="0" relativeHeight="251660288" behindDoc="0" locked="0" layoutInCell="0" allowOverlap="1" wp14:anchorId="140D39DF" wp14:editId="6A7C60CB">
              <wp:simplePos x="0" y="0"/>
              <wp:positionH relativeFrom="page">
                <wp:posOffset>0</wp:posOffset>
              </wp:positionH>
              <wp:positionV relativeFrom="page">
                <wp:posOffset>10227945</wp:posOffset>
              </wp:positionV>
              <wp:extent cx="7560310" cy="273050"/>
              <wp:effectExtent l="0" t="0" r="0" b="12700"/>
              <wp:wrapNone/>
              <wp:docPr id="4" name="MSIPCMef574fb983bc441c48ebcbe9"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C29478" w14:textId="3A708CA5" w:rsidR="00C64700" w:rsidRPr="00C64700" w:rsidRDefault="00C64700" w:rsidP="00C64700">
                          <w:pPr>
                            <w:spacing w:after="0"/>
                            <w:jc w:val="center"/>
                            <w:rPr>
                              <w:rFonts w:ascii="Calibri" w:hAnsi="Calibri" w:cs="Calibri"/>
                              <w:color w:val="000000"/>
                              <w:sz w:val="24"/>
                            </w:rPr>
                          </w:pPr>
                          <w:r w:rsidRPr="00C64700">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40D39DF" id="_x0000_t202" coordsize="21600,21600" o:spt="202" path="m,l,21600r21600,l21600,xe">
              <v:stroke joinstyle="miter"/>
              <v:path gradientshapeok="t" o:connecttype="rect"/>
            </v:shapetype>
            <v:shape id="MSIPCMef574fb983bc441c48ebcbe9" o:spid="_x0000_s1027" type="#_x0000_t202" alt="{&quot;HashCode&quot;:-1264680268,&quot;Height&quot;:841.0,&quot;Width&quot;:595.0,&quot;Placement&quot;:&quot;Footer&quot;,&quot;Index&quot;:&quot;Primary&quot;,&quot;Section&quot;:1,&quot;Top&quot;:0.0,&quot;Left&quot;:0.0}" style="position:absolute;left:0;text-align:left;margin-left:0;margin-top:805.35pt;width:595.3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T5mGgMAAD4GAAAOAAAAZHJzL2Uyb0RvYy54bWysVE1v2zAMvQ/YfxB02Gmp7cT5cFanSFNk&#10;K5C2AdKhZ1mWY2G25EpK46zofx8l22nT7TAMu0gUSVHk4xPPL+qyQE9MaS5FjIMzHyMmqEy52Mb4&#10;+/2yN8FIGyJSUkjBYnxgGl/MPn4431dT1pe5LFKmEAQRerqvYpwbU009T9OclUSfyYoJMGZSlcTA&#10;UW29VJE9RC8Lr+/7I28vVVopSZnWoL1qjHjm4mcZo+YuyzQzqIgx5Gbcqtya2NWbnZPpVpEq57RN&#10;g/xDFiXhAh49hroihqCd4r+FKjlVUsvMnFFZejLLOGWuBqgm8N9Vs8lJxVwtAI6ujjDp/xeW3j6t&#10;FeJpjEOMBCmhRTeb6/XihmXDcZgl0WSQ0DAMaDhhCU1YhFHKNAUEnz897qT58o3ofCFT1pymvaA/&#10;CkcTvz+afG4dGN/mpjVPQqBIa3jgqclb/TAaHvXrglBWMtHdaVyWUhqmGrkNcC1SVrcBmm2teEnU&#10;4cRrAxwAcrZ+QXv3Xlatxj8+vGJZ9yYoXyw39pWeAkSbCkAy9aWsgeOdXoPStrzOVGl3aCYCO7Ds&#10;cGQWqw2ioBwPR/4gABMFW3888IeOet7r7Upp85XJElkhxgqydoQiTyttIBNw7VzsY0IueVE49hYC&#10;7WM8GkDIEwvcKITVQBIQo5UaVj5HQT/0L/tRbzmajHvhMhz2orE/6flBdBmN/DAKr5YvNl4QTnOe&#10;pkysuGDdDwnCv2Ng+1cbbrs/cpKqlgVPbR02N1vdolDoicBXTYADPyzQUMQbL+80HWeG6rrdVenZ&#10;njW9sZKpk9rx+9i3RKYHaKeSADN0RFd0yeHtFdFmTRT8flDCRDN3sGSFBGxlK2GUS/XzT3rrD5CA&#10;FaM9TJMY68cdUQyj4lrAd42CMISwxh1AUG+1SacVu3IhofrAZeVE62uKTsyULB9g4M3ta2AigsKb&#10;AFcnLgycwAADk7L53MkwaCpiVmJTURu6w/q+fiCqaulmAMVb2c0bMn3HusbX3hRyvjMy446SFt8G&#10;TeiAPcCQcr1oB6qdgm/Pzut17M9+AQAA//8DAFBLAwQUAAYACAAAACEAn9VB7N8AAAALAQAADwAA&#10;AGRycy9kb3ducmV2LnhtbEyPzU7DMBCE70h9B2uRuFE7BVIa4lQIxAUJVS2IsxNvfpp4HcVum7w9&#10;zoked2Y0+026HU3Hzji4xpKEaCmAIRVWN1RJ+Pn+uH8G5rwirTpLKGFCB9tscZOqRNsL7fF88BUL&#10;JeQSJaH2vk84d0WNRrml7ZGCV9rBKB/OoeJ6UJdQbjq+EiLmRjUUPtSqx7cai/ZwMhIed5u85MfW&#10;HL+mz2lq2vL3PS+lvLsdX1+AeRz9fxhm/IAOWWDK7Ym0Y52EMMQHNY7EGtjsRxsRA8tn7elhDTxL&#10;+fWG7A8AAP//AwBQSwECLQAUAAYACAAAACEAtoM4kv4AAADhAQAAEwAAAAAAAAAAAAAAAAAAAAAA&#10;W0NvbnRlbnRfVHlwZXNdLnhtbFBLAQItABQABgAIAAAAIQA4/SH/1gAAAJQBAAALAAAAAAAAAAAA&#10;AAAAAC8BAABfcmVscy8ucmVsc1BLAQItABQABgAIAAAAIQDOVT5mGgMAAD4GAAAOAAAAAAAAAAAA&#10;AAAAAC4CAABkcnMvZTJvRG9jLnhtbFBLAQItABQABgAIAAAAIQCf1UHs3wAAAAsBAAAPAAAAAAAA&#10;AAAAAAAAAHQFAABkcnMvZG93bnJldi54bWxQSwUGAAAAAAQABADzAAAAgAYAAAAA&#10;" o:allowincell="f" filled="f" stroked="f" strokeweight=".5pt">
              <v:textbox inset=",0,,0">
                <w:txbxContent>
                  <w:p w14:paraId="5BC29478" w14:textId="3A708CA5" w:rsidR="00C64700" w:rsidRPr="00C64700" w:rsidRDefault="00C64700" w:rsidP="00C64700">
                    <w:pPr>
                      <w:spacing w:after="0"/>
                      <w:jc w:val="center"/>
                      <w:rPr>
                        <w:rFonts w:ascii="Calibri" w:hAnsi="Calibri" w:cs="Calibri"/>
                        <w:color w:val="000000"/>
                        <w:sz w:val="24"/>
                      </w:rPr>
                    </w:pPr>
                    <w:r w:rsidRPr="00C64700">
                      <w:rPr>
                        <w:rFonts w:ascii="Calibri" w:hAnsi="Calibri" w:cs="Calibri"/>
                        <w:color w:val="000000"/>
                        <w:sz w:val="24"/>
                      </w:rPr>
                      <w:t>OFFICIAL</w:t>
                    </w:r>
                  </w:p>
                </w:txbxContent>
              </v:textbox>
              <w10:wrap anchorx="page" anchory="page"/>
            </v:shape>
          </w:pict>
        </mc:Fallback>
      </mc:AlternateContent>
    </w:r>
    <w:r w:rsidR="003E0F32" w:rsidRPr="00057A67">
      <w:rPr>
        <w:rFonts w:ascii="Times" w:hAnsi="Times" w:cs="Times"/>
        <w:sz w:val="18"/>
      </w:rPr>
      <w:t xml:space="preserve">This document is an incorporated document in the </w:t>
    </w:r>
    <w:r w:rsidR="00E43DD8" w:rsidRPr="00E43DD8">
      <w:rPr>
        <w:rFonts w:ascii="Times" w:hAnsi="Times" w:cs="Times"/>
        <w:sz w:val="18"/>
      </w:rPr>
      <w:t>Melbourne</w:t>
    </w:r>
    <w:r w:rsidR="003E0F32" w:rsidRPr="00E43DD8">
      <w:rPr>
        <w:rFonts w:ascii="Times" w:hAnsi="Times" w:cs="Times"/>
        <w:sz w:val="18"/>
      </w:rPr>
      <w:t xml:space="preserve"> </w:t>
    </w:r>
    <w:r w:rsidR="003E0F32" w:rsidRPr="00057A67">
      <w:rPr>
        <w:rFonts w:ascii="Times" w:hAnsi="Times" w:cs="Times"/>
        <w:sz w:val="18"/>
      </w:rPr>
      <w:t xml:space="preserve">Planning Scheme pursuant to </w:t>
    </w:r>
    <w:r w:rsidR="00AF6E10" w:rsidRPr="00057A67">
      <w:rPr>
        <w:rFonts w:ascii="Times" w:hAnsi="Times" w:cs="Times"/>
        <w:sz w:val="18"/>
      </w:rPr>
      <w:t>section 6(2</w:t>
    </w:r>
    <w:proofErr w:type="gramStart"/>
    <w:r w:rsidR="00AF6E10" w:rsidRPr="00057A67">
      <w:rPr>
        <w:rFonts w:ascii="Times" w:hAnsi="Times" w:cs="Times"/>
        <w:sz w:val="18"/>
      </w:rPr>
      <w:t>)(</w:t>
    </w:r>
    <w:proofErr w:type="gramEnd"/>
    <w:r w:rsidR="003E0F32" w:rsidRPr="00057A67">
      <w:rPr>
        <w:rFonts w:ascii="Times" w:hAnsi="Times" w:cs="Times"/>
        <w:sz w:val="18"/>
      </w:rPr>
      <w:t xml:space="preserve">j) of the </w:t>
    </w:r>
    <w:r w:rsidR="003E0F32" w:rsidRPr="00057A67">
      <w:rPr>
        <w:rFonts w:ascii="Times" w:hAnsi="Times" w:cs="Times"/>
        <w:i/>
        <w:sz w:val="18"/>
      </w:rPr>
      <w:t>Planning and Environment Act 1987</w:t>
    </w:r>
  </w:p>
  <w:p w14:paraId="249022F9" w14:textId="77777777" w:rsidR="003E0F32" w:rsidRDefault="003E0F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54F17F" w14:textId="45511993" w:rsidR="007E2283" w:rsidRDefault="007E2283">
    <w:pPr>
      <w:pStyle w:val="Footer"/>
    </w:pPr>
    <w:r>
      <w:rPr>
        <w:noProof/>
        <w:lang w:eastAsia="en-AU"/>
      </w:rPr>
      <mc:AlternateContent>
        <mc:Choice Requires="wps">
          <w:drawing>
            <wp:anchor distT="0" distB="0" distL="0" distR="0" simplePos="0" relativeHeight="251658240" behindDoc="0" locked="0" layoutInCell="1" allowOverlap="1" wp14:anchorId="534EEC0D" wp14:editId="201BE921">
              <wp:simplePos x="635" y="635"/>
              <wp:positionH relativeFrom="column">
                <wp:align>center</wp:align>
              </wp:positionH>
              <wp:positionV relativeFrom="paragraph">
                <wp:posOffset>635</wp:posOffset>
              </wp:positionV>
              <wp:extent cx="443865" cy="443865"/>
              <wp:effectExtent l="0" t="0" r="635" b="1905"/>
              <wp:wrapSquare wrapText="bothSides"/>
              <wp:docPr id="1" name="Text Box 1"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3A7DF3C" w14:textId="1A2BDF22" w:rsidR="007E2283" w:rsidRPr="007E2283" w:rsidRDefault="007E2283">
                          <w:pPr>
                            <w:rPr>
                              <w:rFonts w:ascii="Calibri" w:eastAsia="Calibri" w:hAnsi="Calibri" w:cs="Calibri"/>
                              <w:color w:val="000000"/>
                              <w:sz w:val="24"/>
                              <w:szCs w:val="24"/>
                            </w:rPr>
                          </w:pPr>
                          <w:r w:rsidRPr="007E2283">
                            <w:rPr>
                              <w:rFonts w:ascii="Calibri" w:eastAsia="Calibri" w:hAnsi="Calibri" w:cs="Calibri"/>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34EEC0D" id="_x0000_t202" coordsize="21600,21600" o:spt="202" path="m,l,21600r21600,l21600,xe">
              <v:stroke joinstyle="miter"/>
              <v:path gradientshapeok="t" o:connecttype="rect"/>
            </v:shapetype>
            <v:shape id="Text Box 1" o:spid="_x0000_s1028" type="#_x0000_t202" alt="OFFICIAL"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QdCJQIAAE0EAAAOAAAAZHJzL2Uyb0RvYy54bWysVF1v2jAUfZ+0/2D5fYSyrqoiQsWomJBQ&#10;WwmmPhvHIZESX8s2JOzX79hJ6NbtadqLubkfx/eee8z8oWtqdlbWVaQzfjOZcqa0pLzSx4x/368/&#10;3XPmvNC5qEmrjF+U4w+Ljx/mrUnVjEqqc2UZQLRLW5Px0nuTJomTpWqEm5BRGsGCbCM8Pu0xya1o&#10;gd7UyWw6vUtasrmxJJVz8D72Qb6I+EWhpH8uCqc8qzOO3nw8bTwP4UwWc5EerTBlJYc2xD900YhK&#10;49Ir1KPwgp1s9QdUU0lLjgo/kdQkVBSVVHEGTHMzfTfNrhRGxVlAjjNXmtz/g5VP5xfLqhy740yL&#10;Bivaq86zr9QxeHLlJNh6Xq83q81yG+hqjUtRtTOo8x3yQungd3AGFrrCNuEX8zHEQfzlSnZAl3De&#10;3n6+v/vCmURosIGSvBUb6/w3RQ0LRsYtdhkpFuet833qmBLu0rSu6hp+kdb6NwcwgycJnfcdBst3&#10;hy4OPhu7P1B+wVCWepU4I9cVrt4K51+EhSwwB6Tun3EUNbUZp8HirCT742/+kI9tIcpZC5llXOMd&#10;cFZvNLYYFDkadjQOo6FPzYqgW+wBvUQTBdbXo1lYal6h/2W4AyGhJW7KuB/Nle+ljvcj1XIZk6A7&#10;I/xW74wM0IGpQOO+exXWDFx7LOmJRvmJ9B3lfW6odGZ58iA+7iOw2nM4kA3Nxo0O7ys8il+/Y9bb&#10;v8DiJwAAAP//AwBQSwMEFAAGAAgAAAAhAISw0yjWAAAAAwEAAA8AAABkcnMvZG93bnJldi54bWxM&#10;j8FOwzAMhu9IvENkJG4sGYexlabTNIkLNwZC2i1rvKYicaok69q3xzvB0f5/ff5cb6fgxYgp95E0&#10;LBcKBFIbbU+dhq/Pt6c1iFwMWeMjoYYZM2yb+7vaVDZe6QPHQ+kEQyhXRoMrZaikzK3DYPIiDkic&#10;nWMKpvCYOmmTuTI8ePms1EoG0xNfcGbAvcP253AJGl6m74hDxj0ez2ObXD+v/fus9ePDtHsFUXAq&#10;f2W46bM6NOx0iheyWXgN/Ei5bQVnq80GxIm5SoFsavnfvfkFAAD//wMAUEsBAi0AFAAGAAgAAAAh&#10;ALaDOJL+AAAA4QEAABMAAAAAAAAAAAAAAAAAAAAAAFtDb250ZW50X1R5cGVzXS54bWxQSwECLQAU&#10;AAYACAAAACEAOP0h/9YAAACUAQAACwAAAAAAAAAAAAAAAAAvAQAAX3JlbHMvLnJlbHNQSwECLQAU&#10;AAYACAAAACEAphUHQiUCAABNBAAADgAAAAAAAAAAAAAAAAAuAgAAZHJzL2Uyb0RvYy54bWxQSwEC&#10;LQAUAAYACAAAACEAhLDTKNYAAAADAQAADwAAAAAAAAAAAAAAAAB/BAAAZHJzL2Rvd25yZXYueG1s&#10;UEsFBgAAAAAEAAQA8wAAAIIFAAAAAA==&#10;" filled="f" stroked="f">
              <v:textbox style="mso-fit-shape-to-text:t" inset="0,0,0,0">
                <w:txbxContent>
                  <w:p w14:paraId="43A7DF3C" w14:textId="1A2BDF22" w:rsidR="007E2283" w:rsidRPr="007E2283" w:rsidRDefault="007E2283">
                    <w:pPr>
                      <w:rPr>
                        <w:rFonts w:ascii="Calibri" w:eastAsia="Calibri" w:hAnsi="Calibri" w:cs="Calibri"/>
                        <w:color w:val="000000"/>
                        <w:sz w:val="24"/>
                        <w:szCs w:val="24"/>
                      </w:rPr>
                    </w:pPr>
                    <w:r w:rsidRPr="007E2283">
                      <w:rPr>
                        <w:rFonts w:ascii="Calibri" w:eastAsia="Calibri" w:hAnsi="Calibri" w:cs="Calibri"/>
                        <w:color w:val="000000"/>
                        <w:sz w:val="24"/>
                        <w:szCs w:val="24"/>
                      </w:rPr>
                      <w:t>OFFICIAL</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201AC3" w14:textId="77777777" w:rsidR="008249A2" w:rsidRDefault="008249A2" w:rsidP="003E0F32">
      <w:pPr>
        <w:spacing w:after="0" w:line="240" w:lineRule="auto"/>
      </w:pPr>
      <w:r>
        <w:separator/>
      </w:r>
    </w:p>
  </w:footnote>
  <w:footnote w:type="continuationSeparator" w:id="0">
    <w:p w14:paraId="1D01013C" w14:textId="77777777" w:rsidR="008249A2" w:rsidRDefault="008249A2" w:rsidP="003E0F32">
      <w:pPr>
        <w:spacing w:after="0" w:line="240" w:lineRule="auto"/>
      </w:pPr>
      <w:r>
        <w:continuationSeparator/>
      </w:r>
    </w:p>
  </w:footnote>
  <w:footnote w:type="continuationNotice" w:id="1">
    <w:p w14:paraId="6FAB03BC" w14:textId="77777777" w:rsidR="008249A2" w:rsidRDefault="008249A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E425A7" w14:textId="05BFBF36" w:rsidR="003E0F32" w:rsidRPr="00057A67" w:rsidRDefault="00884E93" w:rsidP="00057A67">
    <w:pPr>
      <w:spacing w:after="0" w:line="240" w:lineRule="auto"/>
      <w:jc w:val="center"/>
      <w:rPr>
        <w:rFonts w:ascii="Times" w:eastAsia="Times New Roman" w:hAnsi="Times" w:cs="Times New Roman"/>
        <w:sz w:val="24"/>
        <w:szCs w:val="20"/>
        <w:lang w:eastAsia="en-AU"/>
      </w:rPr>
    </w:pPr>
    <w:r>
      <w:rPr>
        <w:rFonts w:ascii="Times" w:eastAsia="Times New Roman" w:hAnsi="Times" w:cs="Times New Roman"/>
        <w:smallCaps/>
        <w:sz w:val="18"/>
        <w:szCs w:val="20"/>
        <w:lang w:eastAsia="en-AU"/>
      </w:rPr>
      <w:t>Melbourne</w:t>
    </w:r>
    <w:r w:rsidR="00057A67" w:rsidRPr="00057A67">
      <w:rPr>
        <w:rFonts w:ascii="Times New Roman" w:eastAsia="Times New Roman" w:hAnsi="Times New Roman" w:cs="Times New Roman"/>
        <w:smallCaps/>
        <w:sz w:val="18"/>
        <w:szCs w:val="20"/>
        <w:u w:color="0000FF"/>
        <w:lang w:eastAsia="en-AU"/>
      </w:rPr>
      <w:t xml:space="preserve"> </w:t>
    </w:r>
    <w:r w:rsidR="00057A67" w:rsidRPr="00057A67">
      <w:rPr>
        <w:rFonts w:ascii="Times" w:eastAsia="Times New Roman" w:hAnsi="Times" w:cs="Times New Roman"/>
        <w:smallCaps/>
        <w:sz w:val="18"/>
        <w:szCs w:val="20"/>
        <w:lang w:eastAsia="en-AU"/>
      </w:rPr>
      <w:t>Planning Scheme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F33DDF"/>
    <w:multiLevelType w:val="hybridMultilevel"/>
    <w:tmpl w:val="906275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42B447A7"/>
    <w:multiLevelType w:val="hybridMultilevel"/>
    <w:tmpl w:val="29B8C1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94D51AE"/>
    <w:multiLevelType w:val="hybridMultilevel"/>
    <w:tmpl w:val="8072FD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3CF7AD4"/>
    <w:multiLevelType w:val="hybridMultilevel"/>
    <w:tmpl w:val="E9E474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4463760"/>
    <w:multiLevelType w:val="hybridMultilevel"/>
    <w:tmpl w:val="34AAB1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hdrShapeDefaults>
    <o:shapedefaults v:ext="edit" spidmax="2662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40D"/>
    <w:rsid w:val="00005683"/>
    <w:rsid w:val="00057A67"/>
    <w:rsid w:val="00104A25"/>
    <w:rsid w:val="001F027E"/>
    <w:rsid w:val="00243534"/>
    <w:rsid w:val="002746A6"/>
    <w:rsid w:val="002B5085"/>
    <w:rsid w:val="002F0D37"/>
    <w:rsid w:val="00301DD9"/>
    <w:rsid w:val="00322EC7"/>
    <w:rsid w:val="0032640D"/>
    <w:rsid w:val="003655C3"/>
    <w:rsid w:val="003B3546"/>
    <w:rsid w:val="003B63D6"/>
    <w:rsid w:val="003E0F32"/>
    <w:rsid w:val="00402068"/>
    <w:rsid w:val="00402E2B"/>
    <w:rsid w:val="004373FD"/>
    <w:rsid w:val="004532B1"/>
    <w:rsid w:val="00476CBD"/>
    <w:rsid w:val="004819A5"/>
    <w:rsid w:val="004C29A4"/>
    <w:rsid w:val="00521754"/>
    <w:rsid w:val="005218DA"/>
    <w:rsid w:val="00565263"/>
    <w:rsid w:val="005955C2"/>
    <w:rsid w:val="005C158B"/>
    <w:rsid w:val="005C64DD"/>
    <w:rsid w:val="005E7609"/>
    <w:rsid w:val="005F4285"/>
    <w:rsid w:val="006020D9"/>
    <w:rsid w:val="006265D4"/>
    <w:rsid w:val="006941BE"/>
    <w:rsid w:val="006C5E5C"/>
    <w:rsid w:val="006D4A4C"/>
    <w:rsid w:val="00737B32"/>
    <w:rsid w:val="007C3861"/>
    <w:rsid w:val="007E2283"/>
    <w:rsid w:val="007F54B8"/>
    <w:rsid w:val="007F63C5"/>
    <w:rsid w:val="008249A2"/>
    <w:rsid w:val="00880527"/>
    <w:rsid w:val="00884E93"/>
    <w:rsid w:val="008946BC"/>
    <w:rsid w:val="008F3EDB"/>
    <w:rsid w:val="00925109"/>
    <w:rsid w:val="00993C8D"/>
    <w:rsid w:val="009F6B18"/>
    <w:rsid w:val="00A30304"/>
    <w:rsid w:val="00A7491A"/>
    <w:rsid w:val="00AA67C7"/>
    <w:rsid w:val="00AE64D0"/>
    <w:rsid w:val="00AF6E10"/>
    <w:rsid w:val="00B72EDE"/>
    <w:rsid w:val="00BD35EF"/>
    <w:rsid w:val="00C1287B"/>
    <w:rsid w:val="00C151CA"/>
    <w:rsid w:val="00C24959"/>
    <w:rsid w:val="00C64700"/>
    <w:rsid w:val="00C7059B"/>
    <w:rsid w:val="00CE1547"/>
    <w:rsid w:val="00D55527"/>
    <w:rsid w:val="00D97B7E"/>
    <w:rsid w:val="00DD69D0"/>
    <w:rsid w:val="00E43DD8"/>
    <w:rsid w:val="00E44A50"/>
    <w:rsid w:val="00F46470"/>
    <w:rsid w:val="00F50BFC"/>
    <w:rsid w:val="00F97667"/>
    <w:rsid w:val="00FC475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4F37F773"/>
  <w15:chartTrackingRefBased/>
  <w15:docId w15:val="{DB84F203-E316-40BA-8DE7-613BF9335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unhideWhenUsed/>
    <w:rsid w:val="00402E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E0F32"/>
    <w:pPr>
      <w:ind w:left="720"/>
      <w:contextualSpacing/>
    </w:pPr>
  </w:style>
  <w:style w:type="paragraph" w:styleId="Header">
    <w:name w:val="header"/>
    <w:basedOn w:val="Normal"/>
    <w:link w:val="HeaderChar"/>
    <w:uiPriority w:val="99"/>
    <w:unhideWhenUsed/>
    <w:rsid w:val="003E0F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0F32"/>
  </w:style>
  <w:style w:type="paragraph" w:styleId="Footer">
    <w:name w:val="footer"/>
    <w:basedOn w:val="Normal"/>
    <w:link w:val="FooterChar"/>
    <w:uiPriority w:val="99"/>
    <w:unhideWhenUsed/>
    <w:rsid w:val="003E0F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0F32"/>
  </w:style>
  <w:style w:type="character" w:styleId="CommentReference">
    <w:name w:val="annotation reference"/>
    <w:basedOn w:val="DefaultParagraphFont"/>
    <w:uiPriority w:val="99"/>
    <w:semiHidden/>
    <w:unhideWhenUsed/>
    <w:rsid w:val="005C64DD"/>
    <w:rPr>
      <w:sz w:val="16"/>
      <w:szCs w:val="16"/>
    </w:rPr>
  </w:style>
  <w:style w:type="paragraph" w:styleId="CommentText">
    <w:name w:val="annotation text"/>
    <w:basedOn w:val="Normal"/>
    <w:link w:val="CommentTextChar"/>
    <w:uiPriority w:val="99"/>
    <w:semiHidden/>
    <w:unhideWhenUsed/>
    <w:rsid w:val="005C64DD"/>
    <w:pPr>
      <w:spacing w:line="240" w:lineRule="auto"/>
    </w:pPr>
    <w:rPr>
      <w:sz w:val="20"/>
      <w:szCs w:val="20"/>
    </w:rPr>
  </w:style>
  <w:style w:type="character" w:customStyle="1" w:styleId="CommentTextChar">
    <w:name w:val="Comment Text Char"/>
    <w:basedOn w:val="DefaultParagraphFont"/>
    <w:link w:val="CommentText"/>
    <w:uiPriority w:val="99"/>
    <w:semiHidden/>
    <w:rsid w:val="005C64DD"/>
    <w:rPr>
      <w:sz w:val="20"/>
      <w:szCs w:val="20"/>
    </w:rPr>
  </w:style>
  <w:style w:type="paragraph" w:styleId="CommentSubject">
    <w:name w:val="annotation subject"/>
    <w:basedOn w:val="CommentText"/>
    <w:next w:val="CommentText"/>
    <w:link w:val="CommentSubjectChar"/>
    <w:uiPriority w:val="99"/>
    <w:semiHidden/>
    <w:unhideWhenUsed/>
    <w:rsid w:val="005C64DD"/>
    <w:rPr>
      <w:b/>
      <w:bCs/>
    </w:rPr>
  </w:style>
  <w:style w:type="character" w:customStyle="1" w:styleId="CommentSubjectChar">
    <w:name w:val="Comment Subject Char"/>
    <w:basedOn w:val="CommentTextChar"/>
    <w:link w:val="CommentSubject"/>
    <w:uiPriority w:val="99"/>
    <w:semiHidden/>
    <w:rsid w:val="005C64DD"/>
    <w:rPr>
      <w:b/>
      <w:bCs/>
      <w:sz w:val="20"/>
      <w:szCs w:val="20"/>
    </w:rPr>
  </w:style>
  <w:style w:type="paragraph" w:styleId="BalloonText">
    <w:name w:val="Balloon Text"/>
    <w:basedOn w:val="Normal"/>
    <w:link w:val="BalloonTextChar"/>
    <w:uiPriority w:val="99"/>
    <w:semiHidden/>
    <w:unhideWhenUsed/>
    <w:rsid w:val="005C64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64DD"/>
    <w:rPr>
      <w:rFonts w:ascii="Segoe UI" w:hAnsi="Segoe UI" w:cs="Segoe UI"/>
      <w:sz w:val="18"/>
      <w:szCs w:val="18"/>
    </w:rPr>
  </w:style>
  <w:style w:type="paragraph" w:customStyle="1" w:styleId="Default">
    <w:name w:val="Default"/>
    <w:rsid w:val="00D97B7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emf"/><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emf"/><Relationship Id="rId10" Type="http://schemas.openxmlformats.org/officeDocument/2006/relationships/webSettings" Target="webSetting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797aeec6-0273-40f2-ab3e-beee73212332" ContentTypeId="0x0101009298E819CE1EBB4F8D2096B3E0F0C2911D" PreviousValue="false"/>
</file>

<file path=customXml/item4.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654FD12765CDBC4793ADEB2546C63C7B" ma:contentTypeVersion="28" ma:contentTypeDescription="All project related information. The library can be used to manage multiple projects." ma:contentTypeScope="" ma:versionID="14bbf4456e593161624a61b343d20b48">
  <xsd:schema xmlns:xsd="http://www.w3.org/2001/XMLSchema" xmlns:xs="http://www.w3.org/2001/XMLSchema" xmlns:p="http://schemas.microsoft.com/office/2006/metadata/properties" xmlns:ns1="http://schemas.microsoft.com/sharepoint/v3" xmlns:ns2="9fd47c19-1c4a-4d7d-b342-c10cef269344" xmlns:ns3="a5f32de4-e402-4188-b034-e71ca7d22e54" xmlns:ns4="05aa45cf-ed89-4733-97a8-db4ce5c51511" xmlns:ns5="53cc8871-9683-4ba7-be3f-499d40b7b90e" xmlns:ns6="c42f9c80-6326-4d3e-8624-f1221488f056" targetNamespace="http://schemas.microsoft.com/office/2006/metadata/properties" ma:root="true" ma:fieldsID="9c101a12b7ddaddf5b313b7115f712d4" ns1:_="" ns2:_="" ns3:_="" ns4:_="" ns5:_="" ns6:_="">
    <xsd:import namespace="http://schemas.microsoft.com/sharepoint/v3"/>
    <xsd:import namespace="9fd47c19-1c4a-4d7d-b342-c10cef269344"/>
    <xsd:import namespace="a5f32de4-e402-4188-b034-e71ca7d22e54"/>
    <xsd:import namespace="05aa45cf-ed89-4733-97a8-db4ce5c51511"/>
    <xsd:import namespace="53cc8871-9683-4ba7-be3f-499d40b7b90e"/>
    <xsd:import namespace="c42f9c80-6326-4d3e-8624-f1221488f056"/>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element ref="ns1:_dlc_Exempt" minOccurs="0"/>
                <xsd:element ref="ns4:DLCPolicyLabelValue" minOccurs="0"/>
                <xsd:element ref="ns4:DLCPolicyLabelClientValue" minOccurs="0"/>
                <xsd:element ref="ns4:DLCPolicyLabelLock" minOccurs="0"/>
                <xsd:element ref="ns5:MediaServiceMetadata" minOccurs="0"/>
                <xsd:element ref="ns5:MediaServiceFastMetadata" minOccurs="0"/>
                <xsd:element ref="ns5:MediaServiceAutoKeyPoints" minOccurs="0"/>
                <xsd:element ref="ns5:MediaServiceKeyPoints" minOccurs="0"/>
                <xsd:element ref="ns6:SharedWithUsers" minOccurs="0"/>
                <xsd:element ref="ns6: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3"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aa45cf-ed89-4733-97a8-db4ce5c51511" elementFormDefault="qualified">
    <xsd:import namespace="http://schemas.microsoft.com/office/2006/documentManagement/types"/>
    <xsd:import namespace="http://schemas.microsoft.com/office/infopath/2007/PartnerControls"/>
    <xsd:element name="DLCPolicyLabelValue" ma:index="24"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25"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6"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3cc8871-9683-4ba7-be3f-499d40b7b90e"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42f9c80-6326-4d3e-8624-f1221488f056" elementFormDefault="qualified">
    <xsd:import namespace="http://schemas.microsoft.com/office/2006/documentManagement/types"/>
    <xsd:import namespace="http://schemas.microsoft.com/office/infopath/2007/PartnerControls"/>
    <xsd:element name="SharedWithUsers" ma:index="3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3</Value>
      <Value>2</Value>
      <Value>161</Value>
    </TaxCatchAll>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_dlc_DocId xmlns="a5f32de4-e402-4188-b034-e71ca7d22e54">DOCID358-365562687-257</_dlc_DocId>
    <_dlc_DocIdUrl xmlns="a5f32de4-e402-4188-b034-e71ca7d22e54">
      <Url>https://delwpvicgovau.sharepoint.com/sites/ecm_358/_layouts/15/DocIdRedir.aspx?ID=DOCID358-365562687-257</Url>
      <Description>DOCID358-365562687-257</Description>
    </_dlc_DocIdUrl>
    <ProjName xmlns="9fd47c19-1c4a-4d7d-b342-c10cef269344" xsi:nil="true"/>
    <b9b43b809ea4445880dbf70bb9849525 xmlns="9fd47c19-1c4a-4d7d-b342-c10cef269344">
      <Terms xmlns="http://schemas.microsoft.com/office/infopath/2007/PartnerControls"/>
    </b9b43b809ea4445880dbf70bb9849525>
    <Project_Phase xmlns="9fd47c19-1c4a-4d7d-b342-c10cef269344" xsi:nil="true"/>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Reporting - Project / Program Evaluation</TermName>
          <TermId xmlns="http://schemas.microsoft.com/office/infopath/2007/PartnerControls">a5a6bee4-f827-49d9-a73e-dea4bb37a6ce</TermId>
        </TermInfo>
      </Terms>
    </f2ccc2d036544b63b99cbcec8aa9ae6a>
    <DLCPolicyLabelClientValue xmlns="05aa45cf-ed89-4733-97a8-db4ce5c51511">Version {_UIVersionString}</DLCPolicyLabelClientValue>
    <DLCPolicyLabelLock xmlns="05aa45cf-ed89-4733-97a8-db4ce5c51511" xsi:nil="true"/>
    <DLCPolicyLabelValue xmlns="05aa45cf-ed89-4733-97a8-db4ce5c51511">Version 0.7</DLCPolicyLabelValue>
  </documentManagement>
</p:properties>
</file>

<file path=customXml/item6.xml><?xml version="1.0" encoding="utf-8"?>
<?mso-contentType ?>
<p:Policy xmlns:p="office.server.policy" id="" local="true">
  <p:Name>ECM V2 Project</p:Name>
  <p:Description>Enable Version label</p:Description>
  <p:Statement/>
  <p:PolicyItems>
    <p:PolicyItem featureId="Microsoft.Office.RecordsManagement.PolicyFeatures.PolicyLabel" staticId="0x0101009298E819CE1EBB4F8D2096B3E0F0C2911D00D74430046A4BA340BB3AEC1E62D27798|-1306371497" UniqueId="737e59ab-0021-48b5-bf92-c0e159bc2c2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Props1.xml><?xml version="1.0" encoding="utf-8"?>
<ds:datastoreItem xmlns:ds="http://schemas.openxmlformats.org/officeDocument/2006/customXml" ds:itemID="{AE4D719F-D86B-4FBB-A328-ACE6EDCEB387}">
  <ds:schemaRefs>
    <ds:schemaRef ds:uri="http://schemas.microsoft.com/sharepoint/events"/>
  </ds:schemaRefs>
</ds:datastoreItem>
</file>

<file path=customXml/itemProps2.xml><?xml version="1.0" encoding="utf-8"?>
<ds:datastoreItem xmlns:ds="http://schemas.openxmlformats.org/officeDocument/2006/customXml" ds:itemID="{3F4F894E-DD13-4B0A-B05B-DB66559D250C}">
  <ds:schemaRefs>
    <ds:schemaRef ds:uri="http://schemas.microsoft.com/sharepoint/v3/contenttype/forms"/>
  </ds:schemaRefs>
</ds:datastoreItem>
</file>

<file path=customXml/itemProps3.xml><?xml version="1.0" encoding="utf-8"?>
<ds:datastoreItem xmlns:ds="http://schemas.openxmlformats.org/officeDocument/2006/customXml" ds:itemID="{7C646A83-57E4-430A-98C8-D8D8EFB931D6}">
  <ds:schemaRefs>
    <ds:schemaRef ds:uri="Microsoft.SharePoint.Taxonomy.ContentTypeSync"/>
  </ds:schemaRefs>
</ds:datastoreItem>
</file>

<file path=customXml/itemProps4.xml><?xml version="1.0" encoding="utf-8"?>
<ds:datastoreItem xmlns:ds="http://schemas.openxmlformats.org/officeDocument/2006/customXml" ds:itemID="{5130371C-0CF8-4A63-96B4-B39E266867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05aa45cf-ed89-4733-97a8-db4ce5c51511"/>
    <ds:schemaRef ds:uri="53cc8871-9683-4ba7-be3f-499d40b7b90e"/>
    <ds:schemaRef ds:uri="c42f9c80-6326-4d3e-8624-f1221488f0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3E573BD-C988-4515-8D31-0F600DFEE5C7}">
  <ds:schemaRefs>
    <ds:schemaRef ds:uri="http://purl.org/dc/elements/1.1/"/>
    <ds:schemaRef ds:uri="http://schemas.microsoft.com/office/2006/metadata/properties"/>
    <ds:schemaRef ds:uri="9fd47c19-1c4a-4d7d-b342-c10cef269344"/>
    <ds:schemaRef ds:uri="http://schemas.microsoft.com/sharepoint/v3"/>
    <ds:schemaRef ds:uri="http://purl.org/dc/terms/"/>
    <ds:schemaRef ds:uri="http://schemas.microsoft.com/office/infopath/2007/PartnerControls"/>
    <ds:schemaRef ds:uri="http://schemas.openxmlformats.org/package/2006/metadata/core-properties"/>
    <ds:schemaRef ds:uri="http://schemas.microsoft.com/office/2006/documentManagement/types"/>
    <ds:schemaRef ds:uri="c42f9c80-6326-4d3e-8624-f1221488f056"/>
    <ds:schemaRef ds:uri="53cc8871-9683-4ba7-be3f-499d40b7b90e"/>
    <ds:schemaRef ds:uri="05aa45cf-ed89-4733-97a8-db4ce5c51511"/>
    <ds:schemaRef ds:uri="a5f32de4-e402-4188-b034-e71ca7d22e54"/>
    <ds:schemaRef ds:uri="http://www.w3.org/XML/1998/namespace"/>
    <ds:schemaRef ds:uri="http://purl.org/dc/dcmitype/"/>
  </ds:schemaRefs>
</ds:datastoreItem>
</file>

<file path=customXml/itemProps6.xml><?xml version="1.0" encoding="utf-8"?>
<ds:datastoreItem xmlns:ds="http://schemas.openxmlformats.org/officeDocument/2006/customXml" ds:itemID="{105C8AE3-1895-4334-BA93-E7B569EFE3F5}">
  <ds:schemaRefs>
    <ds:schemaRef ds:uri="office.server.polic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487</Words>
  <Characters>2776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Pascoe (DELWP)</dc:creator>
  <cp:keywords/>
  <dc:description/>
  <cp:lastModifiedBy>Molly Wilson</cp:lastModifiedBy>
  <cp:revision>6</cp:revision>
  <dcterms:created xsi:type="dcterms:W3CDTF">2022-02-16T02:12:00Z</dcterms:created>
  <dcterms:modified xsi:type="dcterms:W3CDTF">2022-02-21T00:20:00Z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0x0101009298E819CE1EBB4F8D2096B3E0F0C2911D00654FD12765CDBC4793ADEB2546C63C7B</vt:lpwstr>
  </property>
  <property fmtid="{D5CDD505-2E9C-101B-9397-08002B2CF9AE}" pid="3" name="Section">
    <vt:lpwstr>7;#All|8270565e-a836-42c0-aa61-1ac7b0ff14aa</vt:lpwstr>
  </property>
  <property fmtid="{D5CDD505-2E9C-101B-9397-08002B2CF9AE}" pid="4" name="Agency">
    <vt:lpwstr>1;#Department of Environment, Land, Water and Planning|607a3f87-1228-4cd9-82a5-076aa8776274</vt:lpwstr>
  </property>
  <property fmtid="{D5CDD505-2E9C-101B-9397-08002B2CF9AE}" pid="5" name="Branch">
    <vt:lpwstr>4;#State Planning Services|07e5bc05-5ed7-44c1-8b33-fe8f6c651ec8</vt:lpwstr>
  </property>
  <property fmtid="{D5CDD505-2E9C-101B-9397-08002B2CF9AE}" pid="6" name="_dlc_DocIdItemGuid">
    <vt:lpwstr>e925b789-1c45-487d-b809-f4ae345f43f7</vt:lpwstr>
  </property>
  <property fmtid="{D5CDD505-2E9C-101B-9397-08002B2CF9AE}" pid="7" name="Division">
    <vt:lpwstr>5;#Statutory Planning Services|916b3c81-e5df-4494-a9cf-10d10856131e</vt:lpwstr>
  </property>
  <property fmtid="{D5CDD505-2E9C-101B-9397-08002B2CF9AE}" pid="8" name="Group1">
    <vt:lpwstr>6;#Planning|a27341dd-7be7-4882-a552-a667d667e276</vt:lpwstr>
  </property>
  <property fmtid="{D5CDD505-2E9C-101B-9397-08002B2CF9AE}" pid="9" name="Dissemination Limiting Marker">
    <vt:lpwstr>2;#FOUO|955eb6fc-b35a-4808-8aa5-31e514fa3f26</vt:lpwstr>
  </property>
  <property fmtid="{D5CDD505-2E9C-101B-9397-08002B2CF9AE}" pid="10" name="Security Classification">
    <vt:lpwstr>3;#Unclassified|7fa379f4-4aba-4692-ab80-7d39d3a23cf4</vt:lpwstr>
  </property>
  <property fmtid="{D5CDD505-2E9C-101B-9397-08002B2CF9AE}" pid="11" name="Sub-Section">
    <vt:lpwstr/>
  </property>
  <property fmtid="{D5CDD505-2E9C-101B-9397-08002B2CF9AE}" pid="12" name="ClassificationContentMarkingFooterShapeIds">
    <vt:lpwstr>1,2,3</vt:lpwstr>
  </property>
  <property fmtid="{D5CDD505-2E9C-101B-9397-08002B2CF9AE}" pid="13" name="ClassificationContentMarkingFooterFontProps">
    <vt:lpwstr>#000000,12,Calibri</vt:lpwstr>
  </property>
  <property fmtid="{D5CDD505-2E9C-101B-9397-08002B2CF9AE}" pid="14" name="ClassificationContentMarkingFooterText">
    <vt:lpwstr>OFFICIAL</vt:lpwstr>
  </property>
  <property fmtid="{D5CDD505-2E9C-101B-9397-08002B2CF9AE}" pid="15" name="MSIP_Label_4257e2ab-f512-40e2-9c9a-c64247360765_Enabled">
    <vt:lpwstr>True</vt:lpwstr>
  </property>
  <property fmtid="{D5CDD505-2E9C-101B-9397-08002B2CF9AE}" pid="16" name="MSIP_Label_4257e2ab-f512-40e2-9c9a-c64247360765_SiteId">
    <vt:lpwstr>e8bdd6f7-fc18-4e48-a554-7f547927223b</vt:lpwstr>
  </property>
  <property fmtid="{D5CDD505-2E9C-101B-9397-08002B2CF9AE}" pid="17" name="MSIP_Label_4257e2ab-f512-40e2-9c9a-c64247360765_ActionId">
    <vt:lpwstr>5068776c-4bdc-4027-8f96-5b341a183059</vt:lpwstr>
  </property>
  <property fmtid="{D5CDD505-2E9C-101B-9397-08002B2CF9AE}" pid="18" name="MSIP_Label_4257e2ab-f512-40e2-9c9a-c64247360765_Method">
    <vt:lpwstr>Privileged</vt:lpwstr>
  </property>
  <property fmtid="{D5CDD505-2E9C-101B-9397-08002B2CF9AE}" pid="19" name="MSIP_Label_4257e2ab-f512-40e2-9c9a-c64247360765_SetDate">
    <vt:lpwstr>2021-06-02T02:25:29Z</vt:lpwstr>
  </property>
  <property fmtid="{D5CDD505-2E9C-101B-9397-08002B2CF9AE}" pid="20" name="MSIP_Label_4257e2ab-f512-40e2-9c9a-c64247360765_Name">
    <vt:lpwstr>OFFICIAL</vt:lpwstr>
  </property>
  <property fmtid="{D5CDD505-2E9C-101B-9397-08002B2CF9AE}" pid="21" name="MSIP_Label_4257e2ab-f512-40e2-9c9a-c64247360765_ContentBits">
    <vt:lpwstr>2</vt:lpwstr>
  </property>
  <property fmtid="{D5CDD505-2E9C-101B-9397-08002B2CF9AE}" pid="22" name="ece32f50ba964e1fbf627a9d83fe6c01">
    <vt:lpwstr>Department of Environment, Land, Water and Planning|607a3f87-1228-4cd9-82a5-076aa8776274</vt:lpwstr>
  </property>
  <property fmtid="{D5CDD505-2E9C-101B-9397-08002B2CF9AE}" pid="23" name="k1bd994a94c2413797db3bab8f123f6f">
    <vt:lpwstr>All|8270565e-a836-42c0-aa61-1ac7b0ff14aa</vt:lpwstr>
  </property>
  <property fmtid="{D5CDD505-2E9C-101B-9397-08002B2CF9AE}" pid="24" name="mfe9accc5a0b4653a7b513b67ffd122d">
    <vt:lpwstr>State Planning Services|07e5bc05-5ed7-44c1-8b33-fe8f6c651ec8</vt:lpwstr>
  </property>
  <property fmtid="{D5CDD505-2E9C-101B-9397-08002B2CF9AE}" pid="25" name="n771d69a070c4babbf278c67c8a2b859">
    <vt:lpwstr>Statutory Planning Services|916b3c81-e5df-4494-a9cf-10d10856131e</vt:lpwstr>
  </property>
  <property fmtid="{D5CDD505-2E9C-101B-9397-08002B2CF9AE}" pid="26" name="Language">
    <vt:lpwstr>English</vt:lpwstr>
  </property>
  <property fmtid="{D5CDD505-2E9C-101B-9397-08002B2CF9AE}" pid="27" name="ic50d0a05a8e4d9791dac67f8a1e716c">
    <vt:lpwstr>Planning|a27341dd-7be7-4882-a552-a667d667e276</vt:lpwstr>
  </property>
  <property fmtid="{D5CDD505-2E9C-101B-9397-08002B2CF9AE}" pid="28" name="g91c59fb10974fa1a03160ad8386f0f4">
    <vt:lpwstr/>
  </property>
  <property fmtid="{D5CDD505-2E9C-101B-9397-08002B2CF9AE}" pid="29" name="Records Class Project">
    <vt:lpwstr>161</vt:lpwstr>
  </property>
  <property fmtid="{D5CDD505-2E9C-101B-9397-08002B2CF9AE}" pid="30" name="Department Document Type">
    <vt:lpwstr/>
  </property>
  <property fmtid="{D5CDD505-2E9C-101B-9397-08002B2CF9AE}" pid="31" name="Record_x0020_Purpose">
    <vt:lpwstr/>
  </property>
  <property fmtid="{D5CDD505-2E9C-101B-9397-08002B2CF9AE}" pid="32" name="Record Purpose">
    <vt:lpwstr/>
  </property>
</Properties>
</file>