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54714779"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7F54B8">
        <w:rPr>
          <w:b/>
          <w:bCs/>
          <w:sz w:val="30"/>
          <w:szCs w:val="30"/>
        </w:rPr>
        <w:t xml:space="preserve"> </w:t>
      </w:r>
      <w:r w:rsidR="00CC4756">
        <w:rPr>
          <w:b/>
          <w:bCs/>
          <w:sz w:val="30"/>
          <w:szCs w:val="30"/>
        </w:rPr>
        <w:t>Residential Terrace Row,</w:t>
      </w:r>
      <w:bookmarkStart w:id="0" w:name="_GoBack"/>
      <w:bookmarkEnd w:id="0"/>
      <w:r w:rsidR="00CC4756">
        <w:rPr>
          <w:b/>
          <w:bCs/>
          <w:sz w:val="30"/>
          <w:szCs w:val="30"/>
        </w:rPr>
        <w:t xml:space="preserve"> </w:t>
      </w:r>
      <w:r w:rsidR="00D55527">
        <w:rPr>
          <w:b/>
          <w:bCs/>
          <w:sz w:val="30"/>
          <w:szCs w:val="30"/>
        </w:rPr>
        <w:t xml:space="preserve">18-22 Cardigan </w:t>
      </w:r>
      <w:r w:rsidR="00C1287B">
        <w:rPr>
          <w:b/>
          <w:bCs/>
          <w:sz w:val="30"/>
          <w:szCs w:val="30"/>
        </w:rPr>
        <w:t>Street,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E26A8B">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2766"/>
        <w:gridCol w:w="1520"/>
        <w:gridCol w:w="3087"/>
      </w:tblGrid>
      <w:tr w:rsidR="00D55527"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425BCCE2" w:rsidR="005C64DD" w:rsidRPr="00FA1D7F" w:rsidRDefault="00D55527" w:rsidP="00A7491A">
            <w:pPr>
              <w:autoSpaceDE w:val="0"/>
              <w:autoSpaceDN w:val="0"/>
              <w:adjustRightInd w:val="0"/>
              <w:spacing w:before="60" w:after="60"/>
              <w:rPr>
                <w:rFonts w:ascii="Arial" w:hAnsi="Arial" w:cs="Arial"/>
                <w:bCs/>
                <w:sz w:val="20"/>
                <w:szCs w:val="20"/>
              </w:rPr>
            </w:pPr>
            <w:r>
              <w:rPr>
                <w:rFonts w:ascii="Arial" w:hAnsi="Arial" w:cs="Arial"/>
                <w:sz w:val="20"/>
                <w:szCs w:val="19"/>
              </w:rPr>
              <w:t>18-22 Cardigan Street Carlton</w:t>
            </w:r>
            <w:r w:rsidR="00C1287B">
              <w:rPr>
                <w:rFonts w:ascii="Arial" w:hAnsi="Arial" w:cs="Arial"/>
                <w:sz w:val="20"/>
                <w:szCs w:val="19"/>
              </w:rPr>
              <w:t xml:space="preserve"> </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3CF881D5" w:rsidR="005C64DD" w:rsidRPr="00FA1D7F" w:rsidRDefault="00D55527"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HO35</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79ACBD06" w:rsidR="00C7059B" w:rsidRDefault="00D55527" w:rsidP="001F027E">
      <w:pPr>
        <w:autoSpaceDE w:val="0"/>
        <w:autoSpaceDN w:val="0"/>
        <w:adjustRightInd w:val="0"/>
        <w:spacing w:after="0" w:line="240" w:lineRule="auto"/>
        <w:rPr>
          <w:rFonts w:ascii="Arial" w:hAnsi="Arial" w:cs="Arial"/>
          <w:b/>
          <w:bCs/>
          <w:sz w:val="20"/>
          <w:szCs w:val="23"/>
        </w:rPr>
      </w:pPr>
      <w:r w:rsidRPr="00B84F06">
        <w:rPr>
          <w:rFonts w:eastAsia="Cambria" w:cs="Arial"/>
          <w:b/>
          <w:noProof/>
          <w:szCs w:val="20"/>
          <w:lang w:eastAsia="en-AU"/>
        </w:rPr>
        <w:drawing>
          <wp:inline distT="0" distB="0" distL="0" distR="0" wp14:anchorId="6FD2FF7A" wp14:editId="16842A86">
            <wp:extent cx="2711487" cy="184041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9756" cy="1846027"/>
                    </a:xfrm>
                    <a:prstGeom prst="rect">
                      <a:avLst/>
                    </a:prstGeom>
                    <a:noFill/>
                    <a:ln>
                      <a:noFill/>
                    </a:ln>
                  </pic:spPr>
                </pic:pic>
              </a:graphicData>
            </a:graphic>
          </wp:inline>
        </w:drawing>
      </w:r>
      <w:r>
        <w:rPr>
          <w:rFonts w:ascii="Arial" w:hAnsi="Arial" w:cs="Arial"/>
          <w:b/>
          <w:bCs/>
          <w:sz w:val="20"/>
          <w:szCs w:val="23"/>
        </w:rPr>
        <w:t xml:space="preserve"> </w:t>
      </w:r>
      <w:r w:rsidRPr="00B84F06">
        <w:rPr>
          <w:rFonts w:eastAsia="Cambria" w:cs="Arial"/>
          <w:b/>
          <w:noProof/>
          <w:szCs w:val="20"/>
          <w:lang w:eastAsia="en-AU"/>
        </w:rPr>
        <w:drawing>
          <wp:inline distT="0" distB="0" distL="0" distR="0" wp14:anchorId="04CDD215" wp14:editId="41CD62E2">
            <wp:extent cx="2896480" cy="18359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1553" cy="1845496"/>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63666D9B" w14:textId="0FDD8471" w:rsidR="00D55527" w:rsidRPr="00D55527" w:rsidRDefault="00D55527" w:rsidP="00D55527">
      <w:pPr>
        <w:autoSpaceDE w:val="0"/>
        <w:autoSpaceDN w:val="0"/>
        <w:adjustRightInd w:val="0"/>
        <w:spacing w:after="0"/>
        <w:rPr>
          <w:rFonts w:ascii="Arial" w:eastAsia="MS Mincho" w:hAnsi="Arial" w:cs="Arial"/>
          <w:sz w:val="20"/>
          <w:szCs w:val="20"/>
          <w:lang w:eastAsia="en-AU"/>
        </w:rPr>
      </w:pPr>
      <w:r w:rsidRPr="00D55527">
        <w:rPr>
          <w:rFonts w:ascii="Arial" w:eastAsia="MS Mincho" w:hAnsi="Arial" w:cs="Arial"/>
          <w:sz w:val="20"/>
          <w:szCs w:val="20"/>
          <w:lang w:eastAsia="en-AU"/>
        </w:rPr>
        <w:t>HO35, being the terrace row of three attached, two-storey rendered Victorian dwellings at 18-22 Cardigan</w:t>
      </w:r>
      <w:r>
        <w:rPr>
          <w:rFonts w:ascii="Arial" w:eastAsia="MS Mincho" w:hAnsi="Arial" w:cs="Arial"/>
          <w:sz w:val="20"/>
          <w:szCs w:val="20"/>
          <w:lang w:eastAsia="en-AU"/>
        </w:rPr>
        <w:t xml:space="preserve"> </w:t>
      </w:r>
      <w:r w:rsidRPr="00D55527">
        <w:rPr>
          <w:rFonts w:ascii="Arial" w:eastAsia="MS Mincho" w:hAnsi="Arial" w:cs="Arial"/>
          <w:sz w:val="20"/>
          <w:szCs w:val="20"/>
          <w:lang w:eastAsia="en-AU"/>
        </w:rPr>
        <w:t>Street, Carlton, which dates from 1874, is significant. The individual properties are contributory, reflecting their relatively simple form and detailing in the Carlton context.</w:t>
      </w:r>
    </w:p>
    <w:p w14:paraId="590C0B4A" w14:textId="77777777" w:rsidR="00D55527" w:rsidRDefault="00D55527" w:rsidP="003E0F32">
      <w:pPr>
        <w:pBdr>
          <w:bottom w:val="single" w:sz="6" w:space="1" w:color="auto"/>
        </w:pBdr>
        <w:autoSpaceDE w:val="0"/>
        <w:autoSpaceDN w:val="0"/>
        <w:adjustRightInd w:val="0"/>
        <w:spacing w:after="120" w:line="240" w:lineRule="auto"/>
        <w:rPr>
          <w:rFonts w:ascii="Arial" w:hAnsi="Arial" w:cs="Arial"/>
          <w:b/>
          <w:bCs/>
          <w:szCs w:val="23"/>
        </w:rPr>
      </w:pPr>
    </w:p>
    <w:p w14:paraId="2A0DAAE6" w14:textId="402EA8BC"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6C2919F5" w14:textId="77777777" w:rsidR="00D55527" w:rsidRPr="00D55527" w:rsidRDefault="00D55527" w:rsidP="00D55527">
      <w:pPr>
        <w:rPr>
          <w:rFonts w:ascii="Arial" w:eastAsia="MS Mincho" w:hAnsi="Arial" w:cs="Times New Roman"/>
          <w:sz w:val="20"/>
          <w:szCs w:val="24"/>
          <w:lang w:val="en-US"/>
        </w:rPr>
      </w:pPr>
      <w:r w:rsidRPr="00D55527">
        <w:rPr>
          <w:rFonts w:ascii="Arial" w:eastAsia="MS Mincho" w:hAnsi="Arial" w:cs="Times New Roman"/>
          <w:sz w:val="20"/>
          <w:szCs w:val="24"/>
          <w:lang w:val="en-US"/>
        </w:rPr>
        <w:t>HO35, being the terrace row at 18-22 Cardigan Street, Carlton, is of local historical significance and representative value to the City of Melbourne.</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3417C886" w14:textId="77777777" w:rsidR="00D55527" w:rsidRPr="00D55527" w:rsidRDefault="00D55527" w:rsidP="00D55527">
      <w:pPr>
        <w:rPr>
          <w:rFonts w:ascii="Arial" w:eastAsia="MS Mincho" w:hAnsi="Arial" w:cs="Times New Roman"/>
          <w:sz w:val="20"/>
          <w:szCs w:val="24"/>
          <w:lang w:val="en-US"/>
        </w:rPr>
      </w:pPr>
      <w:r w:rsidRPr="00D55527">
        <w:rPr>
          <w:rFonts w:ascii="Arial" w:eastAsia="MS Mincho" w:hAnsi="Arial" w:cs="Times New Roman"/>
          <w:sz w:val="20"/>
          <w:szCs w:val="24"/>
          <w:lang w:val="en-US"/>
        </w:rPr>
        <w:t>HO35, being the terrace row at 18-22 Cardigan Street, Carlton, built in 1874 for owner, William Coulson, is of historical significance (Criterion A). Its construction in the 1870s is demonstrative of this phase of development in the suburb in the pre-Boom era; and its survival as a substantially intact row informs an understanding of early Carlton and the development of the terrace type as a response to the pressure for accommodation in Melbourne on the fringe of the city.</w:t>
      </w:r>
    </w:p>
    <w:p w14:paraId="2C3CACC2" w14:textId="2FB1E4E4" w:rsidR="00D55527" w:rsidRDefault="00D55527" w:rsidP="003B63D6">
      <w:pPr>
        <w:rPr>
          <w:rFonts w:ascii="Arial" w:eastAsia="MS Mincho" w:hAnsi="Arial" w:cs="Times New Roman"/>
          <w:sz w:val="20"/>
          <w:szCs w:val="24"/>
          <w:lang w:val="en-US"/>
        </w:rPr>
      </w:pPr>
      <w:r w:rsidRPr="00D55527">
        <w:rPr>
          <w:rFonts w:ascii="Arial" w:eastAsia="MS Mincho" w:hAnsi="Arial" w:cs="Times New Roman"/>
          <w:sz w:val="20"/>
          <w:szCs w:val="24"/>
          <w:lang w:val="en-US"/>
        </w:rPr>
        <w:t xml:space="preserve">HO35, being the terrace row is also of representative value (Criterion D). While unremarkable in terms of design, it is representative of the rows constructed in the years prior to the boom and in some cases in the period afterwards; it also retains its substantial external intactness which, for a terrace of the 1870s, is of note. Its relatively simple form and detailing is typical of pre-Boom terraces; and the integrity of the building remains good. It is distinguished by the transverse gable-ended roof shared by the three dwellings, with prominent chimneys to the roof ridge; cast iron lacework friezes and balustrading; simple brackets and lion’s head masques to the </w:t>
      </w:r>
      <w:proofErr w:type="spellStart"/>
      <w:r w:rsidRPr="00D55527">
        <w:rPr>
          <w:rFonts w:ascii="Arial" w:eastAsia="MS Mincho" w:hAnsi="Arial" w:cs="Times New Roman"/>
          <w:sz w:val="20"/>
          <w:szCs w:val="24"/>
          <w:lang w:val="en-US"/>
        </w:rPr>
        <w:t>wingwalls</w:t>
      </w:r>
      <w:proofErr w:type="spellEnd"/>
      <w:r w:rsidRPr="00D55527">
        <w:rPr>
          <w:rFonts w:ascii="Arial" w:eastAsia="MS Mincho" w:hAnsi="Arial" w:cs="Times New Roman"/>
          <w:sz w:val="20"/>
          <w:szCs w:val="24"/>
          <w:lang w:val="en-US"/>
        </w:rPr>
        <w:t xml:space="preserve"> and orbs to the parapet; and the cast iron palisade front fences on bluestone bases with original gates. Its early character and role within the street also remain legible, evoking a time when streetscapes of terrace rows proliferated through Melbourne’s inner north and the terrace row was a distinctive vernacular building type across suburban Melbourne.</w:t>
      </w:r>
    </w:p>
    <w:p w14:paraId="56A6C8C8" w14:textId="77777777" w:rsidR="00D55527" w:rsidRDefault="00D55527" w:rsidP="003B63D6">
      <w:pPr>
        <w:rPr>
          <w:rFonts w:ascii="Arial" w:eastAsia="MS Mincho" w:hAnsi="Arial" w:cs="Times New Roman"/>
          <w:sz w:val="20"/>
          <w:szCs w:val="24"/>
          <w:lang w:val="en-US"/>
        </w:rPr>
      </w:pP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lastRenderedPageBreak/>
        <w:t>Primary source</w:t>
      </w:r>
    </w:p>
    <w:p w14:paraId="3EFF3CE6" w14:textId="0BCC348F" w:rsidR="005C64DD" w:rsidRPr="00C7059B" w:rsidRDefault="00DC69DF"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w:t>
      </w:r>
      <w:r w:rsidR="00D97B7E" w:rsidRPr="00D97B7E">
        <w:rPr>
          <w:rFonts w:ascii="Arial" w:hAnsi="Arial" w:cs="Arial"/>
          <w:bCs/>
          <w:i/>
          <w:sz w:val="20"/>
          <w:szCs w:val="18"/>
        </w:rPr>
        <w:t xml:space="preserve"> </w:t>
      </w:r>
      <w:r>
        <w:rPr>
          <w:rFonts w:ascii="Arial" w:hAnsi="Arial" w:cs="Arial"/>
          <w:bCs/>
          <w:i/>
          <w:sz w:val="20"/>
          <w:szCs w:val="18"/>
        </w:rPr>
        <w:t>(</w:t>
      </w:r>
      <w:r w:rsidR="00540A21">
        <w:rPr>
          <w:rFonts w:ascii="Arial" w:hAnsi="Arial" w:cs="Arial"/>
          <w:bCs/>
          <w:i/>
          <w:sz w:val="20"/>
          <w:szCs w:val="18"/>
        </w:rPr>
        <w:t>Lovell Chen</w:t>
      </w:r>
      <w:r>
        <w:rPr>
          <w:rFonts w:ascii="Arial" w:hAnsi="Arial" w:cs="Arial"/>
          <w:bCs/>
          <w:i/>
          <w:sz w:val="20"/>
          <w:szCs w:val="18"/>
        </w:rPr>
        <w:t>,</w:t>
      </w:r>
      <w:r w:rsidR="00D97B7E" w:rsidRPr="00D97B7E">
        <w:rPr>
          <w:rFonts w:ascii="Arial" w:hAnsi="Arial" w:cs="Arial"/>
          <w:bCs/>
          <w:i/>
          <w:sz w:val="20"/>
          <w:szCs w:val="18"/>
        </w:rPr>
        <w:t xml:space="preserve"> 2021</w:t>
      </w:r>
      <w:r>
        <w:rPr>
          <w:rFonts w:ascii="Arial" w:hAnsi="Arial" w:cs="Arial"/>
          <w:bCs/>
          <w:i/>
          <w:sz w:val="20"/>
          <w:szCs w:val="18"/>
        </w:rPr>
        <w:t>)</w:t>
      </w:r>
    </w:p>
    <w:sectPr w:rsidR="005C64DD" w:rsidRPr="00C7059B" w:rsidSect="001F027E">
      <w:headerReference w:type="default" r:id="rId15"/>
      <w:footerReference w:type="even" r:id="rId16"/>
      <w:footerReference w:type="default" r:id="rId17"/>
      <w:footerReference w:type="first" r:id="rId18"/>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33DDF"/>
    <w:multiLevelType w:val="hybridMultilevel"/>
    <w:tmpl w:val="90627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94D51AE"/>
    <w:multiLevelType w:val="hybridMultilevel"/>
    <w:tmpl w:val="8072F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104A25"/>
    <w:rsid w:val="001F027E"/>
    <w:rsid w:val="00243534"/>
    <w:rsid w:val="002746A6"/>
    <w:rsid w:val="002B5085"/>
    <w:rsid w:val="002F0D37"/>
    <w:rsid w:val="00301DD9"/>
    <w:rsid w:val="00322EC7"/>
    <w:rsid w:val="0032640D"/>
    <w:rsid w:val="003655C3"/>
    <w:rsid w:val="003B3546"/>
    <w:rsid w:val="003B63D6"/>
    <w:rsid w:val="003E0F32"/>
    <w:rsid w:val="00402068"/>
    <w:rsid w:val="00402E2B"/>
    <w:rsid w:val="004373FD"/>
    <w:rsid w:val="004532B1"/>
    <w:rsid w:val="00476CBD"/>
    <w:rsid w:val="004819A5"/>
    <w:rsid w:val="004C29A4"/>
    <w:rsid w:val="00521754"/>
    <w:rsid w:val="005218DA"/>
    <w:rsid w:val="00540A21"/>
    <w:rsid w:val="00565263"/>
    <w:rsid w:val="005955C2"/>
    <w:rsid w:val="005C158B"/>
    <w:rsid w:val="005C64DD"/>
    <w:rsid w:val="005F4285"/>
    <w:rsid w:val="006020D9"/>
    <w:rsid w:val="006941BE"/>
    <w:rsid w:val="006C5E5C"/>
    <w:rsid w:val="006D4A4C"/>
    <w:rsid w:val="00737B32"/>
    <w:rsid w:val="007C3861"/>
    <w:rsid w:val="007E2283"/>
    <w:rsid w:val="007F54B8"/>
    <w:rsid w:val="007F63C5"/>
    <w:rsid w:val="008249A2"/>
    <w:rsid w:val="00880527"/>
    <w:rsid w:val="00884E93"/>
    <w:rsid w:val="008946BC"/>
    <w:rsid w:val="008F3EDB"/>
    <w:rsid w:val="00925109"/>
    <w:rsid w:val="00993C8D"/>
    <w:rsid w:val="009F6B18"/>
    <w:rsid w:val="00A30304"/>
    <w:rsid w:val="00A7491A"/>
    <w:rsid w:val="00AA67C7"/>
    <w:rsid w:val="00AE64D0"/>
    <w:rsid w:val="00AF6E10"/>
    <w:rsid w:val="00BD35EF"/>
    <w:rsid w:val="00C1287B"/>
    <w:rsid w:val="00C151CA"/>
    <w:rsid w:val="00C24959"/>
    <w:rsid w:val="00C64700"/>
    <w:rsid w:val="00C7059B"/>
    <w:rsid w:val="00CC4756"/>
    <w:rsid w:val="00CE1547"/>
    <w:rsid w:val="00D55527"/>
    <w:rsid w:val="00D97B7E"/>
    <w:rsid w:val="00DC69DF"/>
    <w:rsid w:val="00DD69D0"/>
    <w:rsid w:val="00E26A8B"/>
    <w:rsid w:val="00E43DD8"/>
    <w:rsid w:val="00E44A50"/>
    <w:rsid w:val="00F46470"/>
    <w:rsid w:val="00F97667"/>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E573BD-C988-4515-8D31-0F600DFEE5C7}">
  <ds:schemaRefs>
    <ds:schemaRef ds:uri="c42f9c80-6326-4d3e-8624-f1221488f056"/>
    <ds:schemaRef ds:uri="http://schemas.microsoft.com/office/2006/metadata/properties"/>
    <ds:schemaRef ds:uri="http://schemas.microsoft.com/office/2006/documentManagement/types"/>
    <ds:schemaRef ds:uri="http://schemas.microsoft.com/sharepoint/v3"/>
    <ds:schemaRef ds:uri="53cc8871-9683-4ba7-be3f-499d40b7b90e"/>
    <ds:schemaRef ds:uri="http://purl.org/dc/elements/1.1/"/>
    <ds:schemaRef ds:uri="http://schemas.microsoft.com/office/infopath/2007/PartnerControls"/>
    <ds:schemaRef ds:uri="http://schemas.openxmlformats.org/package/2006/metadata/core-properties"/>
    <ds:schemaRef ds:uri="05aa45cf-ed89-4733-97a8-db4ce5c51511"/>
    <ds:schemaRef ds:uri="a5f32de4-e402-4188-b034-e71ca7d22e54"/>
    <ds:schemaRef ds:uri="http://purl.org/dc/terms/"/>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105C8AE3-1895-4334-BA93-E7B569EFE3F5}">
  <ds:schemaRefs>
    <ds:schemaRef ds:uri="office.server.policy"/>
  </ds:schemaRefs>
</ds:datastoreItem>
</file>

<file path=customXml/itemProps4.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5.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6.xml><?xml version="1.0" encoding="utf-8"?>
<ds:datastoreItem xmlns:ds="http://schemas.openxmlformats.org/officeDocument/2006/customXml" ds:itemID="{7C646A83-57E4-430A-98C8-D8D8EFB931D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7</cp:revision>
  <dcterms:created xsi:type="dcterms:W3CDTF">2022-02-16T02:06:00Z</dcterms:created>
  <dcterms:modified xsi:type="dcterms:W3CDTF">2022-02-20T23:42:00Z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