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5856FE8" w14:textId="67700D12" w:rsidR="00B807B8" w:rsidRDefault="00A860F6" w:rsidP="00E526EB">
      <w:pPr>
        <w:pStyle w:val="HeaderCoverPage"/>
        <w:rPr>
          <w:sz w:val="20"/>
        </w:rPr>
      </w:pPr>
      <w:r w:rsidRPr="00B807B8">
        <w:rPr>
          <w:noProof/>
          <w:sz w:val="20"/>
        </w:rPr>
        <mc:AlternateContent>
          <mc:Choice Requires="wps">
            <w:drawing>
              <wp:anchor distT="45720" distB="45720" distL="114300" distR="114300" simplePos="0" relativeHeight="251688960" behindDoc="0" locked="0" layoutInCell="1" allowOverlap="1" wp14:anchorId="3D3E3420" wp14:editId="1262E295">
                <wp:simplePos x="0" y="0"/>
                <wp:positionH relativeFrom="column">
                  <wp:posOffset>3828415</wp:posOffset>
                </wp:positionH>
                <wp:positionV relativeFrom="paragraph">
                  <wp:posOffset>0</wp:posOffset>
                </wp:positionV>
                <wp:extent cx="2360930" cy="140462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63A9507" w14:textId="155CBD43" w:rsidR="005B3D39" w:rsidRDefault="005B3D39" w:rsidP="00A860F6">
                            <w:pPr>
                              <w:jc w:val="right"/>
                              <w:rPr>
                                <w:b/>
                                <w:sz w:val="22"/>
                                <w:szCs w:val="22"/>
                              </w:rPr>
                            </w:pPr>
                            <w:r w:rsidRPr="00B807B8">
                              <w:rPr>
                                <w:b/>
                                <w:sz w:val="22"/>
                                <w:szCs w:val="22"/>
                              </w:rPr>
                              <w:t>Attachment 2</w:t>
                            </w:r>
                          </w:p>
                          <w:p w14:paraId="21D566E5" w14:textId="761E19F8" w:rsidR="00A860F6" w:rsidRDefault="00A860F6" w:rsidP="00A860F6">
                            <w:pPr>
                              <w:jc w:val="right"/>
                              <w:rPr>
                                <w:b/>
                                <w:sz w:val="22"/>
                                <w:szCs w:val="22"/>
                              </w:rPr>
                            </w:pPr>
                            <w:r>
                              <w:rPr>
                                <w:b/>
                                <w:sz w:val="22"/>
                                <w:szCs w:val="22"/>
                              </w:rPr>
                              <w:t xml:space="preserve">Agenda item </w:t>
                            </w:r>
                            <w:r w:rsidR="0009513D">
                              <w:rPr>
                                <w:b/>
                                <w:sz w:val="22"/>
                                <w:szCs w:val="22"/>
                              </w:rPr>
                              <w:t>6.3</w:t>
                            </w:r>
                          </w:p>
                          <w:p w14:paraId="05D7CADD" w14:textId="5553AF89" w:rsidR="00A860F6" w:rsidRDefault="00A860F6" w:rsidP="00A860F6">
                            <w:pPr>
                              <w:jc w:val="right"/>
                              <w:rPr>
                                <w:b/>
                                <w:sz w:val="22"/>
                                <w:szCs w:val="22"/>
                              </w:rPr>
                            </w:pPr>
                            <w:r>
                              <w:rPr>
                                <w:b/>
                                <w:sz w:val="22"/>
                                <w:szCs w:val="22"/>
                              </w:rPr>
                              <w:t>Future Melbourne Committee</w:t>
                            </w:r>
                          </w:p>
                          <w:p w14:paraId="0681F06B" w14:textId="1EB62922" w:rsidR="00A860F6" w:rsidRPr="00B807B8" w:rsidRDefault="00A860F6" w:rsidP="00A860F6">
                            <w:pPr>
                              <w:jc w:val="right"/>
                              <w:rPr>
                                <w:b/>
                                <w:sz w:val="22"/>
                                <w:szCs w:val="22"/>
                              </w:rPr>
                            </w:pPr>
                            <w:r>
                              <w:rPr>
                                <w:b/>
                                <w:sz w:val="22"/>
                                <w:szCs w:val="22"/>
                              </w:rPr>
                              <w:t>4 October 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D3E3420" id="_x0000_t202" coordsize="21600,21600" o:spt="202" path="m,l,21600r21600,l21600,xe">
                <v:stroke joinstyle="miter"/>
                <v:path gradientshapeok="t" o:connecttype="rect"/>
              </v:shapetype>
              <v:shape id="Text Box 2" o:spid="_x0000_s1026" type="#_x0000_t202" style="position:absolute;left:0;text-align:left;margin-left:301.45pt;margin-top:0;width:185.9pt;height:110.6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" stroked="f">
                <v:textbox style="mso-fit-shape-to-text:t">
                  <w:txbxContent>
                    <w:p w14:paraId="163A9507" w14:textId="155CBD43" w:rsidR="005B3D39" w:rsidRDefault="005B3D39" w:rsidP="00A860F6">
                      <w:pPr>
                        <w:jc w:val="right"/>
                        <w:rPr>
                          <w:b/>
                          <w:sz w:val="22"/>
                          <w:szCs w:val="22"/>
                        </w:rPr>
                      </w:pPr>
                      <w:r w:rsidRPr="00B807B8">
                        <w:rPr>
                          <w:b/>
                          <w:sz w:val="22"/>
                          <w:szCs w:val="22"/>
                        </w:rPr>
                        <w:t>Attachment 2</w:t>
                      </w:r>
                    </w:p>
                    <w:p w14:paraId="21D566E5" w14:textId="761E19F8" w:rsidR="00A860F6" w:rsidRDefault="00A860F6" w:rsidP="00A860F6">
                      <w:pPr>
                        <w:jc w:val="right"/>
                        <w:rPr>
                          <w:b/>
                          <w:sz w:val="22"/>
                          <w:szCs w:val="22"/>
                        </w:rPr>
                      </w:pPr>
                      <w:r>
                        <w:rPr>
                          <w:b/>
                          <w:sz w:val="22"/>
                          <w:szCs w:val="22"/>
                        </w:rPr>
                        <w:t xml:space="preserve">Agenda item </w:t>
                      </w:r>
                      <w:r w:rsidR="0009513D">
                        <w:rPr>
                          <w:b/>
                          <w:sz w:val="22"/>
                          <w:szCs w:val="22"/>
                        </w:rPr>
                        <w:t>6.3</w:t>
                      </w:r>
                    </w:p>
                    <w:p w14:paraId="05D7CADD" w14:textId="5553AF89" w:rsidR="00A860F6" w:rsidRDefault="00A860F6" w:rsidP="00A860F6">
                      <w:pPr>
                        <w:jc w:val="right"/>
                        <w:rPr>
                          <w:b/>
                          <w:sz w:val="22"/>
                          <w:szCs w:val="22"/>
                        </w:rPr>
                      </w:pPr>
                      <w:r>
                        <w:rPr>
                          <w:b/>
                          <w:sz w:val="22"/>
                          <w:szCs w:val="22"/>
                        </w:rPr>
                        <w:t>Future Melbourne Committee</w:t>
                      </w:r>
                    </w:p>
                    <w:p w14:paraId="0681F06B" w14:textId="1EB62922" w:rsidR="00A860F6" w:rsidRPr="00B807B8" w:rsidRDefault="00A860F6" w:rsidP="00A860F6">
                      <w:pPr>
                        <w:jc w:val="right"/>
                        <w:rPr>
                          <w:b/>
                          <w:sz w:val="22"/>
                          <w:szCs w:val="22"/>
                        </w:rPr>
                      </w:pPr>
                      <w:r>
                        <w:rPr>
                          <w:b/>
                          <w:sz w:val="22"/>
                          <w:szCs w:val="22"/>
                        </w:rPr>
                        <w:t>4 October 2022</w:t>
                      </w:r>
                    </w:p>
                  </w:txbxContent>
                </v:textbox>
                <w10:wrap type="square"/>
              </v:shape>
            </w:pict>
          </mc:Fallback>
        </mc:AlternateContent>
      </w:r>
    </w:p>
    <w:sdt>
      <w:sdtPr>
        <w:rPr>
          <w:sz w:val="20"/>
        </w:rPr>
        <w:id w:val="14741860"/>
        <w:docPartObj>
          <w:docPartGallery w:val="Cover Pages"/>
          <w:docPartUnique/>
        </w:docPartObj>
      </w:sdtPr>
      <w:sdtEndPr>
        <w:rPr>
          <w:sz w:val="19"/>
          <w:szCs w:val="19"/>
        </w:rPr>
      </w:sdtEndPr>
      <w:sdtContent>
        <w:p w14:paraId="55868866" w14:textId="19A198CF" w:rsidR="007D7B46" w:rsidRDefault="007D7B46" w:rsidP="00E526EB">
          <w:pPr>
            <w:pStyle w:val="HeaderCoverPage"/>
          </w:pPr>
          <w:r w:rsidRPr="00E526EB">
            <w:rPr>
              <w:noProof/>
            </w:rPr>
            <w:drawing>
              <wp:inline distT="0" distB="0" distL="0" distR="0" wp14:anchorId="197A3406" wp14:editId="77D24233">
                <wp:extent cx="990000" cy="954000"/>
                <wp:effectExtent l="0" t="0" r="635" b="0"/>
                <wp:docPr id="12" name="Picture 12"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000" cy="954000"/>
                        </a:xfrm>
                        <a:prstGeom prst="rect">
                          <a:avLst/>
                        </a:prstGeom>
                        <a:noFill/>
                        <a:ln>
                          <a:noFill/>
                        </a:ln>
                      </pic:spPr>
                    </pic:pic>
                  </a:graphicData>
                </a:graphic>
              </wp:inline>
            </w:drawing>
          </w:r>
        </w:p>
        <w:p w14:paraId="1356BB0A" w14:textId="7055CF9E" w:rsidR="007533AB" w:rsidRPr="00E526EB" w:rsidRDefault="00381434" w:rsidP="00EE0392">
          <w:pPr>
            <w:pStyle w:val="Title"/>
          </w:pPr>
          <w:r w:rsidRPr="00381434">
            <w:t xml:space="preserve">Zero carbon buildings for Melbourne </w:t>
          </w:r>
          <w:r w:rsidR="00AE34CC">
            <w:t xml:space="preserve">- </w:t>
          </w:r>
          <w:r w:rsidR="00606DBB">
            <w:t>Discussion</w:t>
          </w:r>
          <w:r w:rsidR="00317454">
            <w:t xml:space="preserve"> Paper </w:t>
          </w:r>
        </w:p>
        <w:p w14:paraId="01521B5F" w14:textId="4CAD7828" w:rsidR="009C5DBD" w:rsidRDefault="00546718" w:rsidP="00F27994">
          <w:pPr>
            <w:pStyle w:val="Subtitle2"/>
          </w:pPr>
          <w:r>
            <w:t>October</w:t>
          </w:r>
          <w:r w:rsidR="00396916">
            <w:t xml:space="preserve"> 2022</w:t>
          </w:r>
        </w:p>
        <w:p w14:paraId="1B23693D" w14:textId="7B0AAC4D" w:rsidR="0044079B" w:rsidRPr="00F27994" w:rsidRDefault="0044079B" w:rsidP="00F27994">
          <w:pPr>
            <w:pStyle w:val="Subtitle2"/>
          </w:pPr>
          <w:r>
            <w:rPr>
              <w:noProof/>
              <w:sz w:val="19"/>
              <w:szCs w:val="19"/>
            </w:rPr>
            <w:lastRenderedPageBreak/>
            <w:drawing>
              <wp:inline distT="0" distB="0" distL="0" distR="0" wp14:anchorId="6380F7C9" wp14:editId="15DF41DF">
                <wp:extent cx="5761355" cy="3839845"/>
                <wp:effectExtent l="0" t="0" r="4445" b="0"/>
                <wp:docPr id="52" name="Picture 52" descr="\\melbourne.vic.gov.au\UserData$\home\DOMHES\Desktop\strategy development\Sustainability_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bourne.vic.gov.au\UserData$\home\DOMHES\Desktop\strategy development\Sustainability_1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1355" cy="3839845"/>
                        </a:xfrm>
                        <a:prstGeom prst="rect">
                          <a:avLst/>
                        </a:prstGeom>
                        <a:noFill/>
                        <a:ln>
                          <a:noFill/>
                        </a:ln>
                      </pic:spPr>
                    </pic:pic>
                  </a:graphicData>
                </a:graphic>
              </wp:inline>
            </w:drawing>
          </w:r>
        </w:p>
        <w:p w14:paraId="45F0A97C" w14:textId="4333EAB1" w:rsidR="0044079B" w:rsidRDefault="0044079B">
          <w:pPr>
            <w:rPr>
              <w:sz w:val="19"/>
              <w:szCs w:val="19"/>
            </w:rPr>
          </w:pPr>
          <w:r>
            <w:rPr>
              <w:sz w:val="19"/>
              <w:szCs w:val="19"/>
            </w:rPr>
            <w:br w:type="page"/>
          </w:r>
        </w:p>
        <w:p w14:paraId="71DAEA35" w14:textId="77777777" w:rsidR="00EE0392" w:rsidRDefault="007C5F8C" w:rsidP="00396916">
          <w:pPr>
            <w:rPr>
              <w:sz w:val="19"/>
              <w:szCs w:val="19"/>
            </w:rPr>
          </w:pPr>
        </w:p>
      </w:sdtContent>
    </w:sdt>
    <w:p w14:paraId="5EC7808F" w14:textId="70E08F00" w:rsidR="00396916" w:rsidRPr="00396916" w:rsidRDefault="00396916" w:rsidP="00396916">
      <w:pPr>
        <w:rPr>
          <w:b/>
        </w:rPr>
      </w:pPr>
      <w:r w:rsidRPr="00396916">
        <w:rPr>
          <w:b/>
        </w:rPr>
        <w:t>Acknowledgement of Traditional Owners</w:t>
      </w:r>
    </w:p>
    <w:p w14:paraId="269BDC9F" w14:textId="77777777" w:rsidR="00396916" w:rsidRDefault="00396916" w:rsidP="00396916"/>
    <w:p w14:paraId="446B7E1A" w14:textId="261908FB" w:rsidR="00BA52AF" w:rsidRPr="00396916" w:rsidRDefault="00396916" w:rsidP="00396916">
      <w:r>
        <w:t>The City of Melbourne respectfully acknowledges the Traditional Owners of the land, the Wurundjeri Woi Wurrung and Bunurong Boon Wurrung peoples of the Eastern Kulin and pays respect to their Elders past, present and emerging.</w:t>
      </w:r>
      <w:r w:rsidR="00317454">
        <w:t xml:space="preserve"> </w:t>
      </w:r>
      <w:r>
        <w:t>We are committed to our reconciliation journey, because at its heart, reconciliation is about strengthening relationships between Aboriginal and non-Aboriginal peoples, for the benefit of all Victorians.</w:t>
      </w:r>
    </w:p>
    <w:p w14:paraId="6AD18A14" w14:textId="77777777" w:rsidR="00396916" w:rsidRDefault="00396916" w:rsidP="006B0A47">
      <w:pPr>
        <w:rPr>
          <w:b/>
        </w:rPr>
      </w:pPr>
    </w:p>
    <w:p w14:paraId="03AB0AEB" w14:textId="77777777" w:rsidR="00396916" w:rsidRDefault="00396916" w:rsidP="006B0A47">
      <w:pPr>
        <w:rPr>
          <w:b/>
        </w:rPr>
      </w:pPr>
    </w:p>
    <w:p w14:paraId="53CE9157" w14:textId="297A5775" w:rsidR="00396916" w:rsidRDefault="00396916" w:rsidP="006B0A47">
      <w:pPr>
        <w:rPr>
          <w:b/>
        </w:rPr>
      </w:pPr>
      <w:r>
        <w:rPr>
          <w:b/>
        </w:rPr>
        <w:t xml:space="preserve">Acknowledgment of </w:t>
      </w:r>
      <w:r w:rsidR="00200DD7">
        <w:rPr>
          <w:b/>
        </w:rPr>
        <w:t>stakeholder contribution</w:t>
      </w:r>
    </w:p>
    <w:p w14:paraId="36AAAABF" w14:textId="77777777" w:rsidR="00396916" w:rsidRDefault="00396916" w:rsidP="006B0A47">
      <w:pPr>
        <w:rPr>
          <w:b/>
        </w:rPr>
      </w:pPr>
    </w:p>
    <w:p w14:paraId="373F8EDC" w14:textId="604E00D3" w:rsidR="0044079B" w:rsidRPr="00EE0392" w:rsidRDefault="00304E86" w:rsidP="00D33E32">
      <w:pPr>
        <w:pStyle w:val="TOCHeading"/>
        <w:pageBreakBefore w:val="0"/>
        <w:outlineLvl w:val="0"/>
        <w:rPr>
          <w:rFonts w:asciiTheme="minorHAnsi" w:eastAsia="Times New Roman" w:hAnsiTheme="minorHAnsi" w:cs="Times New Roman"/>
          <w:bCs w:val="0"/>
          <w:color w:val="000000" w:themeColor="text1"/>
          <w:sz w:val="20"/>
          <w:szCs w:val="20"/>
        </w:rPr>
      </w:pPr>
      <w:r w:rsidRPr="00EE0392">
        <w:rPr>
          <w:rFonts w:asciiTheme="minorHAnsi" w:eastAsia="Times New Roman" w:hAnsiTheme="minorHAnsi" w:cs="Times New Roman"/>
          <w:bCs w:val="0"/>
          <w:color w:val="000000" w:themeColor="text1"/>
          <w:sz w:val="20"/>
          <w:szCs w:val="20"/>
        </w:rPr>
        <w:t xml:space="preserve">Thank you to everyone who helped to develop this </w:t>
      </w:r>
      <w:r w:rsidR="00991233">
        <w:rPr>
          <w:rFonts w:asciiTheme="minorHAnsi" w:eastAsia="Times New Roman" w:hAnsiTheme="minorHAnsi" w:cs="Times New Roman"/>
          <w:bCs w:val="0"/>
          <w:color w:val="000000" w:themeColor="text1"/>
          <w:sz w:val="20"/>
          <w:szCs w:val="20"/>
        </w:rPr>
        <w:t>discussion</w:t>
      </w:r>
      <w:r w:rsidR="00AE34CC">
        <w:rPr>
          <w:rFonts w:asciiTheme="minorHAnsi" w:eastAsia="Times New Roman" w:hAnsiTheme="minorHAnsi" w:cs="Times New Roman"/>
          <w:bCs w:val="0"/>
          <w:color w:val="000000" w:themeColor="text1"/>
          <w:sz w:val="20"/>
          <w:szCs w:val="20"/>
        </w:rPr>
        <w:t xml:space="preserve"> paper. More than 65</w:t>
      </w:r>
      <w:r w:rsidRPr="00EE0392">
        <w:rPr>
          <w:rFonts w:asciiTheme="minorHAnsi" w:eastAsia="Times New Roman" w:hAnsiTheme="minorHAnsi" w:cs="Times New Roman"/>
          <w:bCs w:val="0"/>
          <w:color w:val="000000" w:themeColor="text1"/>
          <w:sz w:val="20"/>
          <w:szCs w:val="20"/>
        </w:rPr>
        <w:t xml:space="preserve"> industry, government and academic stakeholders contributed t</w:t>
      </w:r>
      <w:r w:rsidR="00EE36E5" w:rsidRPr="00EE0392">
        <w:rPr>
          <w:rFonts w:asciiTheme="minorHAnsi" w:eastAsia="Times New Roman" w:hAnsiTheme="minorHAnsi" w:cs="Times New Roman"/>
          <w:bCs w:val="0"/>
          <w:color w:val="000000" w:themeColor="text1"/>
          <w:sz w:val="20"/>
          <w:szCs w:val="20"/>
        </w:rPr>
        <w:t xml:space="preserve">heir time and expertise. </w:t>
      </w:r>
    </w:p>
    <w:p w14:paraId="037AF915" w14:textId="77777777" w:rsidR="0044079B" w:rsidRDefault="0044079B">
      <w:pPr>
        <w:rPr>
          <w:rFonts w:asciiTheme="majorHAnsi" w:eastAsiaTheme="majorEastAsia" w:hAnsiTheme="majorHAnsi" w:cstheme="majorBidi"/>
          <w:bCs/>
          <w:color w:val="277BB4" w:themeColor="text2"/>
          <w:sz w:val="38"/>
          <w:szCs w:val="28"/>
        </w:rPr>
      </w:pPr>
      <w:r>
        <w:br w:type="page"/>
      </w:r>
    </w:p>
    <w:p w14:paraId="5FFD5001" w14:textId="77777777" w:rsidR="00F7059A" w:rsidRDefault="00143675" w:rsidP="00D33E32">
      <w:pPr>
        <w:pStyle w:val="TOCHeading"/>
        <w:pageBreakBefore w:val="0"/>
        <w:outlineLvl w:val="0"/>
      </w:pPr>
      <w:r>
        <w:lastRenderedPageBreak/>
        <w:t>Contents</w:t>
      </w:r>
    </w:p>
    <w:sdt>
      <w:sdtPr>
        <w:rPr>
          <w:b w:val="0"/>
          <w:noProof w:val="0"/>
        </w:rPr>
        <w:id w:val="-2048135085"/>
        <w:docPartObj>
          <w:docPartGallery w:val="Table of Contents"/>
          <w:docPartUnique/>
        </w:docPartObj>
      </w:sdtPr>
      <w:sdtEndPr/>
      <w:sdtContent>
        <w:p w14:paraId="149A7833" w14:textId="5A16A374" w:rsidR="00FC31F9" w:rsidRDefault="00F07312">
          <w:pPr>
            <w:pStyle w:val="TOC1"/>
            <w:rPr>
              <w:rFonts w:eastAsiaTheme="minorEastAsia" w:cstheme="minorBidi"/>
              <w:b w:val="0"/>
              <w:color w:val="auto"/>
              <w:sz w:val="22"/>
              <w:szCs w:val="22"/>
            </w:rPr>
          </w:pPr>
          <w:r w:rsidRPr="00851AAA">
            <w:rPr>
              <w:noProof w:val="0"/>
            </w:rPr>
            <w:fldChar w:fldCharType="begin"/>
          </w:r>
          <w:r w:rsidRPr="00851AAA">
            <w:rPr>
              <w:noProof w:val="0"/>
            </w:rPr>
            <w:instrText xml:space="preserve"> TOC </w:instrText>
          </w:r>
          <w:r w:rsidR="00824530" w:rsidRPr="00824530">
            <w:instrText>\h \z \t "Heading 1,1, Heading 1 No Numbering,1,Heading 2,2, Heading 3,3, Heading 8,</w:instrText>
          </w:r>
          <w:r w:rsidR="00824530">
            <w:instrText>5"</w:instrText>
          </w:r>
          <w:r w:rsidRPr="00851AAA">
            <w:rPr>
              <w:noProof w:val="0"/>
            </w:rPr>
            <w:fldChar w:fldCharType="separate"/>
          </w:r>
          <w:hyperlink w:anchor="_Toc114036053" w:history="1">
            <w:r w:rsidR="00FC31F9" w:rsidRPr="00F11150">
              <w:rPr>
                <w:rStyle w:val="Hyperlink"/>
              </w:rPr>
              <w:t>Executive Summary</w:t>
            </w:r>
            <w:r w:rsidR="00FC31F9">
              <w:rPr>
                <w:webHidden/>
              </w:rPr>
              <w:tab/>
            </w:r>
            <w:r w:rsidR="00FC31F9">
              <w:rPr>
                <w:webHidden/>
              </w:rPr>
              <w:fldChar w:fldCharType="begin"/>
            </w:r>
            <w:r w:rsidR="00FC31F9">
              <w:rPr>
                <w:webHidden/>
              </w:rPr>
              <w:instrText xml:space="preserve"> PAGEREF _Toc114036053 \h </w:instrText>
            </w:r>
            <w:r w:rsidR="00FC31F9">
              <w:rPr>
                <w:webHidden/>
              </w:rPr>
            </w:r>
            <w:r w:rsidR="00FC31F9">
              <w:rPr>
                <w:webHidden/>
              </w:rPr>
              <w:fldChar w:fldCharType="separate"/>
            </w:r>
            <w:r w:rsidR="0009513D">
              <w:rPr>
                <w:webHidden/>
              </w:rPr>
              <w:t>0</w:t>
            </w:r>
            <w:r w:rsidR="00FC31F9">
              <w:rPr>
                <w:webHidden/>
              </w:rPr>
              <w:fldChar w:fldCharType="end"/>
            </w:r>
          </w:hyperlink>
        </w:p>
        <w:p w14:paraId="050205D0" w14:textId="11649045" w:rsidR="00FC31F9" w:rsidRDefault="007C5F8C">
          <w:pPr>
            <w:pStyle w:val="TOC1"/>
            <w:rPr>
              <w:rFonts w:eastAsiaTheme="minorEastAsia" w:cstheme="minorBidi"/>
              <w:b w:val="0"/>
              <w:color w:val="auto"/>
              <w:sz w:val="22"/>
              <w:szCs w:val="22"/>
            </w:rPr>
          </w:pPr>
          <w:hyperlink w:anchor="_Toc114036054" w:history="1">
            <w:r w:rsidR="00FC31F9" w:rsidRPr="00F11150">
              <w:rPr>
                <w:rStyle w:val="Hyperlink"/>
              </w:rPr>
              <w:t>1.</w:t>
            </w:r>
            <w:r w:rsidR="00FC31F9">
              <w:rPr>
                <w:rFonts w:eastAsiaTheme="minorEastAsia" w:cstheme="minorBidi"/>
                <w:b w:val="0"/>
                <w:color w:val="auto"/>
                <w:sz w:val="22"/>
                <w:szCs w:val="22"/>
              </w:rPr>
              <w:tab/>
            </w:r>
            <w:r w:rsidR="00FC31F9" w:rsidRPr="00F11150">
              <w:rPr>
                <w:rStyle w:val="Hyperlink"/>
              </w:rPr>
              <w:t>Purpose</w:t>
            </w:r>
            <w:r w:rsidR="00FC31F9">
              <w:rPr>
                <w:webHidden/>
              </w:rPr>
              <w:tab/>
            </w:r>
            <w:r w:rsidR="00FC31F9">
              <w:rPr>
                <w:webHidden/>
              </w:rPr>
              <w:fldChar w:fldCharType="begin"/>
            </w:r>
            <w:r w:rsidR="00FC31F9">
              <w:rPr>
                <w:webHidden/>
              </w:rPr>
              <w:instrText xml:space="preserve"> PAGEREF _Toc114036054 \h </w:instrText>
            </w:r>
            <w:r w:rsidR="00FC31F9">
              <w:rPr>
                <w:webHidden/>
              </w:rPr>
            </w:r>
            <w:r w:rsidR="00FC31F9">
              <w:rPr>
                <w:webHidden/>
              </w:rPr>
              <w:fldChar w:fldCharType="separate"/>
            </w:r>
            <w:r w:rsidR="0009513D">
              <w:rPr>
                <w:webHidden/>
              </w:rPr>
              <w:t>2</w:t>
            </w:r>
            <w:r w:rsidR="00FC31F9">
              <w:rPr>
                <w:webHidden/>
              </w:rPr>
              <w:fldChar w:fldCharType="end"/>
            </w:r>
          </w:hyperlink>
        </w:p>
        <w:p w14:paraId="39A5A267" w14:textId="3549CC45" w:rsidR="00FC31F9" w:rsidRDefault="007C5F8C">
          <w:pPr>
            <w:pStyle w:val="TOC2"/>
            <w:rPr>
              <w:rFonts w:eastAsiaTheme="minorEastAsia" w:cstheme="minorBidi"/>
              <w:color w:val="auto"/>
              <w:sz w:val="22"/>
              <w:szCs w:val="22"/>
            </w:rPr>
          </w:pPr>
          <w:hyperlink w:anchor="_Toc114036055" w:history="1">
            <w:r w:rsidR="00FC31F9" w:rsidRPr="00F11150">
              <w:rPr>
                <w:rStyle w:val="Hyperlink"/>
              </w:rPr>
              <w:t>1.1</w:t>
            </w:r>
            <w:r w:rsidR="00FC31F9">
              <w:rPr>
                <w:rFonts w:eastAsiaTheme="minorEastAsia" w:cstheme="minorBidi"/>
                <w:color w:val="auto"/>
                <w:sz w:val="22"/>
                <w:szCs w:val="22"/>
              </w:rPr>
              <w:tab/>
            </w:r>
            <w:r w:rsidR="00FC31F9" w:rsidRPr="00F11150">
              <w:rPr>
                <w:rStyle w:val="Hyperlink"/>
              </w:rPr>
              <w:t>Background and the state of the market</w:t>
            </w:r>
            <w:r w:rsidR="00FC31F9">
              <w:rPr>
                <w:webHidden/>
              </w:rPr>
              <w:tab/>
            </w:r>
            <w:r w:rsidR="00FC31F9">
              <w:rPr>
                <w:webHidden/>
              </w:rPr>
              <w:fldChar w:fldCharType="begin"/>
            </w:r>
            <w:r w:rsidR="00FC31F9">
              <w:rPr>
                <w:webHidden/>
              </w:rPr>
              <w:instrText xml:space="preserve"> PAGEREF _Toc114036055 \h </w:instrText>
            </w:r>
            <w:r w:rsidR="00FC31F9">
              <w:rPr>
                <w:webHidden/>
              </w:rPr>
            </w:r>
            <w:r w:rsidR="00FC31F9">
              <w:rPr>
                <w:webHidden/>
              </w:rPr>
              <w:fldChar w:fldCharType="separate"/>
            </w:r>
            <w:r w:rsidR="0009513D">
              <w:rPr>
                <w:webHidden/>
              </w:rPr>
              <w:t>2</w:t>
            </w:r>
            <w:r w:rsidR="00FC31F9">
              <w:rPr>
                <w:webHidden/>
              </w:rPr>
              <w:fldChar w:fldCharType="end"/>
            </w:r>
          </w:hyperlink>
        </w:p>
        <w:p w14:paraId="225418D8" w14:textId="6AE46AF8" w:rsidR="00FC31F9" w:rsidRDefault="007C5F8C">
          <w:pPr>
            <w:pStyle w:val="TOC2"/>
            <w:rPr>
              <w:rFonts w:eastAsiaTheme="minorEastAsia" w:cstheme="minorBidi"/>
              <w:color w:val="auto"/>
              <w:sz w:val="22"/>
              <w:szCs w:val="22"/>
            </w:rPr>
          </w:pPr>
          <w:hyperlink w:anchor="_Toc114036056" w:history="1">
            <w:r w:rsidR="00FC31F9" w:rsidRPr="00F11150">
              <w:rPr>
                <w:rStyle w:val="Hyperlink"/>
              </w:rPr>
              <w:t>1.2</w:t>
            </w:r>
            <w:r w:rsidR="00FC31F9">
              <w:rPr>
                <w:rFonts w:eastAsiaTheme="minorEastAsia" w:cstheme="minorBidi"/>
                <w:color w:val="auto"/>
                <w:sz w:val="22"/>
                <w:szCs w:val="22"/>
              </w:rPr>
              <w:tab/>
            </w:r>
            <w:r w:rsidR="00FC31F9" w:rsidRPr="00F11150">
              <w:rPr>
                <w:rStyle w:val="Hyperlink"/>
              </w:rPr>
              <w:t>Context</w:t>
            </w:r>
            <w:r w:rsidR="00FC31F9">
              <w:rPr>
                <w:webHidden/>
              </w:rPr>
              <w:tab/>
            </w:r>
            <w:r w:rsidR="00FC31F9">
              <w:rPr>
                <w:webHidden/>
              </w:rPr>
              <w:fldChar w:fldCharType="begin"/>
            </w:r>
            <w:r w:rsidR="00FC31F9">
              <w:rPr>
                <w:webHidden/>
              </w:rPr>
              <w:instrText xml:space="preserve"> PAGEREF _Toc114036056 \h </w:instrText>
            </w:r>
            <w:r w:rsidR="00FC31F9">
              <w:rPr>
                <w:webHidden/>
              </w:rPr>
            </w:r>
            <w:r w:rsidR="00FC31F9">
              <w:rPr>
                <w:webHidden/>
              </w:rPr>
              <w:fldChar w:fldCharType="separate"/>
            </w:r>
            <w:r w:rsidR="0009513D">
              <w:rPr>
                <w:webHidden/>
              </w:rPr>
              <w:t>3</w:t>
            </w:r>
            <w:r w:rsidR="00FC31F9">
              <w:rPr>
                <w:webHidden/>
              </w:rPr>
              <w:fldChar w:fldCharType="end"/>
            </w:r>
          </w:hyperlink>
        </w:p>
        <w:p w14:paraId="0F49DEA1" w14:textId="0F7AE729" w:rsidR="00FC31F9" w:rsidRDefault="007C5F8C">
          <w:pPr>
            <w:pStyle w:val="TOC3"/>
            <w:rPr>
              <w:rFonts w:eastAsiaTheme="minorEastAsia" w:cstheme="minorBidi"/>
              <w:color w:val="auto"/>
              <w:sz w:val="22"/>
              <w:szCs w:val="22"/>
            </w:rPr>
          </w:pPr>
          <w:hyperlink w:anchor="_Toc114036057" w:history="1">
            <w:r w:rsidR="00FC31F9" w:rsidRPr="00F11150">
              <w:rPr>
                <w:rStyle w:val="Hyperlink"/>
              </w:rPr>
              <w:t>1.2.1</w:t>
            </w:r>
            <w:r w:rsidR="00FC31F9">
              <w:rPr>
                <w:rFonts w:eastAsiaTheme="minorEastAsia" w:cstheme="minorBidi"/>
                <w:color w:val="auto"/>
                <w:sz w:val="22"/>
                <w:szCs w:val="22"/>
              </w:rPr>
              <w:tab/>
            </w:r>
            <w:r w:rsidR="00FC31F9" w:rsidRPr="00F11150">
              <w:rPr>
                <w:rStyle w:val="Hyperlink"/>
              </w:rPr>
              <w:t>Scope</w:t>
            </w:r>
            <w:r w:rsidR="00FC31F9">
              <w:rPr>
                <w:webHidden/>
              </w:rPr>
              <w:tab/>
            </w:r>
            <w:r w:rsidR="00FC31F9">
              <w:rPr>
                <w:webHidden/>
              </w:rPr>
              <w:fldChar w:fldCharType="begin"/>
            </w:r>
            <w:r w:rsidR="00FC31F9">
              <w:rPr>
                <w:webHidden/>
              </w:rPr>
              <w:instrText xml:space="preserve"> PAGEREF _Toc114036057 \h </w:instrText>
            </w:r>
            <w:r w:rsidR="00FC31F9">
              <w:rPr>
                <w:webHidden/>
              </w:rPr>
            </w:r>
            <w:r w:rsidR="00FC31F9">
              <w:rPr>
                <w:webHidden/>
              </w:rPr>
              <w:fldChar w:fldCharType="separate"/>
            </w:r>
            <w:r w:rsidR="0009513D">
              <w:rPr>
                <w:webHidden/>
              </w:rPr>
              <w:t>3</w:t>
            </w:r>
            <w:r w:rsidR="00FC31F9">
              <w:rPr>
                <w:webHidden/>
              </w:rPr>
              <w:fldChar w:fldCharType="end"/>
            </w:r>
          </w:hyperlink>
        </w:p>
        <w:p w14:paraId="1FEE76E5" w14:textId="793C0E9F" w:rsidR="00FC31F9" w:rsidRDefault="007C5F8C">
          <w:pPr>
            <w:pStyle w:val="TOC3"/>
            <w:rPr>
              <w:rFonts w:eastAsiaTheme="minorEastAsia" w:cstheme="minorBidi"/>
              <w:color w:val="auto"/>
              <w:sz w:val="22"/>
              <w:szCs w:val="22"/>
            </w:rPr>
          </w:pPr>
          <w:hyperlink w:anchor="_Toc114036058" w:history="1">
            <w:r w:rsidR="00FC31F9" w:rsidRPr="00F11150">
              <w:rPr>
                <w:rStyle w:val="Hyperlink"/>
              </w:rPr>
              <w:t>1.2.2</w:t>
            </w:r>
            <w:r w:rsidR="00FC31F9">
              <w:rPr>
                <w:rFonts w:eastAsiaTheme="minorEastAsia" w:cstheme="minorBidi"/>
                <w:color w:val="auto"/>
                <w:sz w:val="22"/>
                <w:szCs w:val="22"/>
              </w:rPr>
              <w:tab/>
            </w:r>
            <w:r w:rsidR="00FC31F9" w:rsidRPr="00F11150">
              <w:rPr>
                <w:rStyle w:val="Hyperlink"/>
              </w:rPr>
              <w:t>What is a zero carbon building?</w:t>
            </w:r>
            <w:r w:rsidR="00FC31F9">
              <w:rPr>
                <w:webHidden/>
              </w:rPr>
              <w:tab/>
            </w:r>
            <w:r w:rsidR="00FC31F9">
              <w:rPr>
                <w:webHidden/>
              </w:rPr>
              <w:fldChar w:fldCharType="begin"/>
            </w:r>
            <w:r w:rsidR="00FC31F9">
              <w:rPr>
                <w:webHidden/>
              </w:rPr>
              <w:instrText xml:space="preserve"> PAGEREF _Toc114036058 \h </w:instrText>
            </w:r>
            <w:r w:rsidR="00FC31F9">
              <w:rPr>
                <w:webHidden/>
              </w:rPr>
            </w:r>
            <w:r w:rsidR="00FC31F9">
              <w:rPr>
                <w:webHidden/>
              </w:rPr>
              <w:fldChar w:fldCharType="separate"/>
            </w:r>
            <w:r w:rsidR="0009513D">
              <w:rPr>
                <w:webHidden/>
              </w:rPr>
              <w:t>4</w:t>
            </w:r>
            <w:r w:rsidR="00FC31F9">
              <w:rPr>
                <w:webHidden/>
              </w:rPr>
              <w:fldChar w:fldCharType="end"/>
            </w:r>
          </w:hyperlink>
        </w:p>
        <w:p w14:paraId="1A53EFB5" w14:textId="666A4599" w:rsidR="00FC31F9" w:rsidRDefault="007C5F8C">
          <w:pPr>
            <w:pStyle w:val="TOC3"/>
            <w:rPr>
              <w:rFonts w:eastAsiaTheme="minorEastAsia" w:cstheme="minorBidi"/>
              <w:color w:val="auto"/>
              <w:sz w:val="22"/>
              <w:szCs w:val="22"/>
            </w:rPr>
          </w:pPr>
          <w:hyperlink w:anchor="_Toc114036059" w:history="1">
            <w:r w:rsidR="00FC31F9" w:rsidRPr="00F11150">
              <w:rPr>
                <w:rStyle w:val="Hyperlink"/>
              </w:rPr>
              <w:t>1.2.3</w:t>
            </w:r>
            <w:r w:rsidR="00FC31F9">
              <w:rPr>
                <w:rFonts w:eastAsiaTheme="minorEastAsia" w:cstheme="minorBidi"/>
                <w:color w:val="auto"/>
                <w:sz w:val="22"/>
                <w:szCs w:val="22"/>
              </w:rPr>
              <w:tab/>
            </w:r>
            <w:r w:rsidR="00FC31F9" w:rsidRPr="00F11150">
              <w:rPr>
                <w:rStyle w:val="Hyperlink"/>
              </w:rPr>
              <w:t>Residential buildings</w:t>
            </w:r>
            <w:r w:rsidR="00FC31F9">
              <w:rPr>
                <w:webHidden/>
              </w:rPr>
              <w:tab/>
            </w:r>
            <w:r w:rsidR="00FC31F9">
              <w:rPr>
                <w:webHidden/>
              </w:rPr>
              <w:fldChar w:fldCharType="begin"/>
            </w:r>
            <w:r w:rsidR="00FC31F9">
              <w:rPr>
                <w:webHidden/>
              </w:rPr>
              <w:instrText xml:space="preserve"> PAGEREF _Toc114036059 \h </w:instrText>
            </w:r>
            <w:r w:rsidR="00FC31F9">
              <w:rPr>
                <w:webHidden/>
              </w:rPr>
            </w:r>
            <w:r w:rsidR="00FC31F9">
              <w:rPr>
                <w:webHidden/>
              </w:rPr>
              <w:fldChar w:fldCharType="separate"/>
            </w:r>
            <w:r w:rsidR="0009513D">
              <w:rPr>
                <w:webHidden/>
              </w:rPr>
              <w:t>5</w:t>
            </w:r>
            <w:r w:rsidR="00FC31F9">
              <w:rPr>
                <w:webHidden/>
              </w:rPr>
              <w:fldChar w:fldCharType="end"/>
            </w:r>
          </w:hyperlink>
        </w:p>
        <w:p w14:paraId="211FB54B" w14:textId="22603DE1" w:rsidR="00FC31F9" w:rsidRDefault="007C5F8C">
          <w:pPr>
            <w:pStyle w:val="TOC3"/>
            <w:rPr>
              <w:rFonts w:eastAsiaTheme="minorEastAsia" w:cstheme="minorBidi"/>
              <w:color w:val="auto"/>
              <w:sz w:val="22"/>
              <w:szCs w:val="22"/>
            </w:rPr>
          </w:pPr>
          <w:hyperlink w:anchor="_Toc114036060" w:history="1">
            <w:r w:rsidR="00FC31F9" w:rsidRPr="00F11150">
              <w:rPr>
                <w:rStyle w:val="Hyperlink"/>
              </w:rPr>
              <w:t>1.2.4</w:t>
            </w:r>
            <w:r w:rsidR="00FC31F9">
              <w:rPr>
                <w:rFonts w:eastAsiaTheme="minorEastAsia" w:cstheme="minorBidi"/>
                <w:color w:val="auto"/>
                <w:sz w:val="22"/>
                <w:szCs w:val="22"/>
              </w:rPr>
              <w:tab/>
            </w:r>
            <w:r w:rsidR="00FC31F9" w:rsidRPr="00F11150">
              <w:rPr>
                <w:rStyle w:val="Hyperlink"/>
              </w:rPr>
              <w:t>New buildings</w:t>
            </w:r>
            <w:r w:rsidR="00FC31F9">
              <w:rPr>
                <w:webHidden/>
              </w:rPr>
              <w:tab/>
            </w:r>
            <w:r w:rsidR="00FC31F9">
              <w:rPr>
                <w:webHidden/>
              </w:rPr>
              <w:fldChar w:fldCharType="begin"/>
            </w:r>
            <w:r w:rsidR="00FC31F9">
              <w:rPr>
                <w:webHidden/>
              </w:rPr>
              <w:instrText xml:space="preserve"> PAGEREF _Toc114036060 \h </w:instrText>
            </w:r>
            <w:r w:rsidR="00FC31F9">
              <w:rPr>
                <w:webHidden/>
              </w:rPr>
            </w:r>
            <w:r w:rsidR="00FC31F9">
              <w:rPr>
                <w:webHidden/>
              </w:rPr>
              <w:fldChar w:fldCharType="separate"/>
            </w:r>
            <w:r w:rsidR="0009513D">
              <w:rPr>
                <w:webHidden/>
              </w:rPr>
              <w:t>5</w:t>
            </w:r>
            <w:r w:rsidR="00FC31F9">
              <w:rPr>
                <w:webHidden/>
              </w:rPr>
              <w:fldChar w:fldCharType="end"/>
            </w:r>
          </w:hyperlink>
        </w:p>
        <w:p w14:paraId="587ABD1C" w14:textId="6F835016" w:rsidR="00FC31F9" w:rsidRDefault="007C5F8C">
          <w:pPr>
            <w:pStyle w:val="TOC2"/>
            <w:rPr>
              <w:rFonts w:eastAsiaTheme="minorEastAsia" w:cstheme="minorBidi"/>
              <w:color w:val="auto"/>
              <w:sz w:val="22"/>
              <w:szCs w:val="22"/>
            </w:rPr>
          </w:pPr>
          <w:hyperlink w:anchor="_Toc114036061" w:history="1">
            <w:r w:rsidR="00FC31F9" w:rsidRPr="00F11150">
              <w:rPr>
                <w:rStyle w:val="Hyperlink"/>
              </w:rPr>
              <w:t>1.3</w:t>
            </w:r>
            <w:r w:rsidR="00FC31F9">
              <w:rPr>
                <w:rFonts w:eastAsiaTheme="minorEastAsia" w:cstheme="minorBidi"/>
                <w:color w:val="auto"/>
                <w:sz w:val="22"/>
                <w:szCs w:val="22"/>
              </w:rPr>
              <w:tab/>
            </w:r>
            <w:r w:rsidR="00FC31F9" w:rsidRPr="00F11150">
              <w:rPr>
                <w:rStyle w:val="Hyperlink"/>
              </w:rPr>
              <w:t>Why we need a Zero Carbon Building Implementation Plan</w:t>
            </w:r>
            <w:r w:rsidR="00FC31F9">
              <w:rPr>
                <w:webHidden/>
              </w:rPr>
              <w:tab/>
            </w:r>
            <w:r w:rsidR="00FC31F9">
              <w:rPr>
                <w:webHidden/>
              </w:rPr>
              <w:fldChar w:fldCharType="begin"/>
            </w:r>
            <w:r w:rsidR="00FC31F9">
              <w:rPr>
                <w:webHidden/>
              </w:rPr>
              <w:instrText xml:space="preserve"> PAGEREF _Toc114036061 \h </w:instrText>
            </w:r>
            <w:r w:rsidR="00FC31F9">
              <w:rPr>
                <w:webHidden/>
              </w:rPr>
            </w:r>
            <w:r w:rsidR="00FC31F9">
              <w:rPr>
                <w:webHidden/>
              </w:rPr>
              <w:fldChar w:fldCharType="separate"/>
            </w:r>
            <w:r w:rsidR="0009513D">
              <w:rPr>
                <w:webHidden/>
              </w:rPr>
              <w:t>5</w:t>
            </w:r>
            <w:r w:rsidR="00FC31F9">
              <w:rPr>
                <w:webHidden/>
              </w:rPr>
              <w:fldChar w:fldCharType="end"/>
            </w:r>
          </w:hyperlink>
        </w:p>
        <w:p w14:paraId="77B5C438" w14:textId="08444070" w:rsidR="00FC31F9" w:rsidRDefault="007C5F8C">
          <w:pPr>
            <w:pStyle w:val="TOC2"/>
            <w:rPr>
              <w:rFonts w:eastAsiaTheme="minorEastAsia" w:cstheme="minorBidi"/>
              <w:color w:val="auto"/>
              <w:sz w:val="22"/>
              <w:szCs w:val="22"/>
            </w:rPr>
          </w:pPr>
          <w:hyperlink w:anchor="_Toc114036062" w:history="1">
            <w:r w:rsidR="00FC31F9" w:rsidRPr="00F11150">
              <w:rPr>
                <w:rStyle w:val="Hyperlink"/>
              </w:rPr>
              <w:t>1.4</w:t>
            </w:r>
            <w:r w:rsidR="00FC31F9">
              <w:rPr>
                <w:rFonts w:eastAsiaTheme="minorEastAsia" w:cstheme="minorBidi"/>
                <w:color w:val="auto"/>
                <w:sz w:val="22"/>
                <w:szCs w:val="22"/>
              </w:rPr>
              <w:tab/>
            </w:r>
            <w:r w:rsidR="00FC31F9" w:rsidRPr="00F11150">
              <w:rPr>
                <w:rStyle w:val="Hyperlink"/>
              </w:rPr>
              <w:t>Summary of previous City of Melbourne initiatives</w:t>
            </w:r>
            <w:r w:rsidR="00FC31F9">
              <w:rPr>
                <w:webHidden/>
              </w:rPr>
              <w:tab/>
            </w:r>
            <w:r w:rsidR="00FC31F9">
              <w:rPr>
                <w:webHidden/>
              </w:rPr>
              <w:fldChar w:fldCharType="begin"/>
            </w:r>
            <w:r w:rsidR="00FC31F9">
              <w:rPr>
                <w:webHidden/>
              </w:rPr>
              <w:instrText xml:space="preserve"> PAGEREF _Toc114036062 \h </w:instrText>
            </w:r>
            <w:r w:rsidR="00FC31F9">
              <w:rPr>
                <w:webHidden/>
              </w:rPr>
            </w:r>
            <w:r w:rsidR="00FC31F9">
              <w:rPr>
                <w:webHidden/>
              </w:rPr>
              <w:fldChar w:fldCharType="separate"/>
            </w:r>
            <w:r w:rsidR="0009513D">
              <w:rPr>
                <w:webHidden/>
              </w:rPr>
              <w:t>6</w:t>
            </w:r>
            <w:r w:rsidR="00FC31F9">
              <w:rPr>
                <w:webHidden/>
              </w:rPr>
              <w:fldChar w:fldCharType="end"/>
            </w:r>
          </w:hyperlink>
        </w:p>
        <w:p w14:paraId="13358B83" w14:textId="78436F31" w:rsidR="00FC31F9" w:rsidRDefault="007C5F8C">
          <w:pPr>
            <w:pStyle w:val="TOC2"/>
            <w:rPr>
              <w:rFonts w:eastAsiaTheme="minorEastAsia" w:cstheme="minorBidi"/>
              <w:color w:val="auto"/>
              <w:sz w:val="22"/>
              <w:szCs w:val="22"/>
            </w:rPr>
          </w:pPr>
          <w:hyperlink w:anchor="_Toc114036063" w:history="1">
            <w:r w:rsidR="00FC31F9" w:rsidRPr="00F11150">
              <w:rPr>
                <w:rStyle w:val="Hyperlink"/>
              </w:rPr>
              <w:t>1.5</w:t>
            </w:r>
            <w:r w:rsidR="00FC31F9">
              <w:rPr>
                <w:rFonts w:eastAsiaTheme="minorEastAsia" w:cstheme="minorBidi"/>
                <w:color w:val="auto"/>
                <w:sz w:val="22"/>
                <w:szCs w:val="22"/>
              </w:rPr>
              <w:tab/>
            </w:r>
            <w:r w:rsidR="00FC31F9" w:rsidRPr="00F11150">
              <w:rPr>
                <w:rStyle w:val="Hyperlink"/>
              </w:rPr>
              <w:t>Existing complementary programs</w:t>
            </w:r>
            <w:r w:rsidR="00FC31F9">
              <w:rPr>
                <w:webHidden/>
              </w:rPr>
              <w:tab/>
            </w:r>
            <w:r w:rsidR="00FC31F9">
              <w:rPr>
                <w:webHidden/>
              </w:rPr>
              <w:fldChar w:fldCharType="begin"/>
            </w:r>
            <w:r w:rsidR="00FC31F9">
              <w:rPr>
                <w:webHidden/>
              </w:rPr>
              <w:instrText xml:space="preserve"> PAGEREF _Toc114036063 \h </w:instrText>
            </w:r>
            <w:r w:rsidR="00FC31F9">
              <w:rPr>
                <w:webHidden/>
              </w:rPr>
            </w:r>
            <w:r w:rsidR="00FC31F9">
              <w:rPr>
                <w:webHidden/>
              </w:rPr>
              <w:fldChar w:fldCharType="separate"/>
            </w:r>
            <w:r w:rsidR="0009513D">
              <w:rPr>
                <w:webHidden/>
              </w:rPr>
              <w:t>8</w:t>
            </w:r>
            <w:r w:rsidR="00FC31F9">
              <w:rPr>
                <w:webHidden/>
              </w:rPr>
              <w:fldChar w:fldCharType="end"/>
            </w:r>
          </w:hyperlink>
        </w:p>
        <w:p w14:paraId="0835DB1D" w14:textId="7B2A10C5" w:rsidR="00FC31F9" w:rsidRDefault="007C5F8C">
          <w:pPr>
            <w:pStyle w:val="TOC2"/>
            <w:rPr>
              <w:rFonts w:eastAsiaTheme="minorEastAsia" w:cstheme="minorBidi"/>
              <w:color w:val="auto"/>
              <w:sz w:val="22"/>
              <w:szCs w:val="22"/>
            </w:rPr>
          </w:pPr>
          <w:hyperlink w:anchor="_Toc114036064" w:history="1">
            <w:r w:rsidR="00FC31F9" w:rsidRPr="00F11150">
              <w:rPr>
                <w:rStyle w:val="Hyperlink"/>
              </w:rPr>
              <w:t>1.6</w:t>
            </w:r>
            <w:r w:rsidR="00FC31F9">
              <w:rPr>
                <w:rFonts w:eastAsiaTheme="minorEastAsia" w:cstheme="minorBidi"/>
                <w:color w:val="auto"/>
                <w:sz w:val="22"/>
                <w:szCs w:val="22"/>
              </w:rPr>
              <w:tab/>
            </w:r>
            <w:r w:rsidR="00FC31F9" w:rsidRPr="00F11150">
              <w:rPr>
                <w:rStyle w:val="Hyperlink"/>
              </w:rPr>
              <w:t>Advocacy - What other levels of government need to do to support zero carbon ready buildings</w:t>
            </w:r>
            <w:r w:rsidR="00FC31F9">
              <w:rPr>
                <w:webHidden/>
              </w:rPr>
              <w:tab/>
            </w:r>
            <w:r w:rsidR="00FC31F9">
              <w:rPr>
                <w:webHidden/>
              </w:rPr>
              <w:fldChar w:fldCharType="begin"/>
            </w:r>
            <w:r w:rsidR="00FC31F9">
              <w:rPr>
                <w:webHidden/>
              </w:rPr>
              <w:instrText xml:space="preserve"> PAGEREF _Toc114036064 \h </w:instrText>
            </w:r>
            <w:r w:rsidR="00FC31F9">
              <w:rPr>
                <w:webHidden/>
              </w:rPr>
            </w:r>
            <w:r w:rsidR="00FC31F9">
              <w:rPr>
                <w:webHidden/>
              </w:rPr>
              <w:fldChar w:fldCharType="separate"/>
            </w:r>
            <w:r w:rsidR="0009513D">
              <w:rPr>
                <w:webHidden/>
              </w:rPr>
              <w:t>9</w:t>
            </w:r>
            <w:r w:rsidR="00FC31F9">
              <w:rPr>
                <w:webHidden/>
              </w:rPr>
              <w:fldChar w:fldCharType="end"/>
            </w:r>
          </w:hyperlink>
        </w:p>
        <w:p w14:paraId="152395B2" w14:textId="778B026A" w:rsidR="00FC31F9" w:rsidRDefault="007C5F8C">
          <w:pPr>
            <w:pStyle w:val="TOC1"/>
            <w:rPr>
              <w:rFonts w:eastAsiaTheme="minorEastAsia" w:cstheme="minorBidi"/>
              <w:b w:val="0"/>
              <w:color w:val="auto"/>
              <w:sz w:val="22"/>
              <w:szCs w:val="22"/>
            </w:rPr>
          </w:pPr>
          <w:hyperlink w:anchor="_Toc114036065" w:history="1">
            <w:r w:rsidR="00FC31F9" w:rsidRPr="00F11150">
              <w:rPr>
                <w:rStyle w:val="Hyperlink"/>
              </w:rPr>
              <w:t>2.</w:t>
            </w:r>
            <w:r w:rsidR="00FC31F9">
              <w:rPr>
                <w:rFonts w:eastAsiaTheme="minorEastAsia" w:cstheme="minorBidi"/>
                <w:b w:val="0"/>
                <w:color w:val="auto"/>
                <w:sz w:val="22"/>
                <w:szCs w:val="22"/>
              </w:rPr>
              <w:tab/>
            </w:r>
            <w:r w:rsidR="00FC31F9" w:rsidRPr="00F11150">
              <w:rPr>
                <w:rStyle w:val="Hyperlink"/>
              </w:rPr>
              <w:t>New initiatives to support Zero Carbon Ready buildings by 2040</w:t>
            </w:r>
            <w:r w:rsidR="00FC31F9">
              <w:rPr>
                <w:webHidden/>
              </w:rPr>
              <w:tab/>
            </w:r>
            <w:r w:rsidR="00FC31F9">
              <w:rPr>
                <w:webHidden/>
              </w:rPr>
              <w:fldChar w:fldCharType="begin"/>
            </w:r>
            <w:r w:rsidR="00FC31F9">
              <w:rPr>
                <w:webHidden/>
              </w:rPr>
              <w:instrText xml:space="preserve"> PAGEREF _Toc114036065 \h </w:instrText>
            </w:r>
            <w:r w:rsidR="00FC31F9">
              <w:rPr>
                <w:webHidden/>
              </w:rPr>
            </w:r>
            <w:r w:rsidR="00FC31F9">
              <w:rPr>
                <w:webHidden/>
              </w:rPr>
              <w:fldChar w:fldCharType="separate"/>
            </w:r>
            <w:r w:rsidR="0009513D">
              <w:rPr>
                <w:webHidden/>
              </w:rPr>
              <w:t>9</w:t>
            </w:r>
            <w:r w:rsidR="00FC31F9">
              <w:rPr>
                <w:webHidden/>
              </w:rPr>
              <w:fldChar w:fldCharType="end"/>
            </w:r>
          </w:hyperlink>
        </w:p>
        <w:p w14:paraId="11327CF2" w14:textId="3A54D27B" w:rsidR="00FC31F9" w:rsidRDefault="007C5F8C">
          <w:pPr>
            <w:pStyle w:val="TOC2"/>
            <w:rPr>
              <w:rFonts w:eastAsiaTheme="minorEastAsia" w:cstheme="minorBidi"/>
              <w:color w:val="auto"/>
              <w:sz w:val="22"/>
              <w:szCs w:val="22"/>
            </w:rPr>
          </w:pPr>
          <w:hyperlink w:anchor="_Toc114036066" w:history="1">
            <w:r w:rsidR="00FC31F9" w:rsidRPr="00F11150">
              <w:rPr>
                <w:rStyle w:val="Hyperlink"/>
              </w:rPr>
              <w:t>2.1</w:t>
            </w:r>
            <w:r w:rsidR="00FC31F9">
              <w:rPr>
                <w:rFonts w:eastAsiaTheme="minorEastAsia" w:cstheme="minorBidi"/>
                <w:color w:val="auto"/>
                <w:sz w:val="22"/>
                <w:szCs w:val="22"/>
              </w:rPr>
              <w:tab/>
            </w:r>
            <w:r w:rsidR="00FC31F9" w:rsidRPr="00F11150">
              <w:rPr>
                <w:rStyle w:val="Hyperlink"/>
              </w:rPr>
              <w:t>How do we get there most effectively?</w:t>
            </w:r>
            <w:r w:rsidR="00FC31F9">
              <w:rPr>
                <w:webHidden/>
              </w:rPr>
              <w:tab/>
            </w:r>
            <w:r w:rsidR="00FC31F9">
              <w:rPr>
                <w:webHidden/>
              </w:rPr>
              <w:fldChar w:fldCharType="begin"/>
            </w:r>
            <w:r w:rsidR="00FC31F9">
              <w:rPr>
                <w:webHidden/>
              </w:rPr>
              <w:instrText xml:space="preserve"> PAGEREF _Toc114036066 \h </w:instrText>
            </w:r>
            <w:r w:rsidR="00FC31F9">
              <w:rPr>
                <w:webHidden/>
              </w:rPr>
            </w:r>
            <w:r w:rsidR="00FC31F9">
              <w:rPr>
                <w:webHidden/>
              </w:rPr>
              <w:fldChar w:fldCharType="separate"/>
            </w:r>
            <w:r w:rsidR="0009513D">
              <w:rPr>
                <w:webHidden/>
              </w:rPr>
              <w:t>11</w:t>
            </w:r>
            <w:r w:rsidR="00FC31F9">
              <w:rPr>
                <w:webHidden/>
              </w:rPr>
              <w:fldChar w:fldCharType="end"/>
            </w:r>
          </w:hyperlink>
        </w:p>
        <w:p w14:paraId="58F01AFE" w14:textId="32F39A50" w:rsidR="00FC31F9" w:rsidRDefault="007C5F8C">
          <w:pPr>
            <w:pStyle w:val="TOC2"/>
            <w:rPr>
              <w:rFonts w:eastAsiaTheme="minorEastAsia" w:cstheme="minorBidi"/>
              <w:color w:val="auto"/>
              <w:sz w:val="22"/>
              <w:szCs w:val="22"/>
            </w:rPr>
          </w:pPr>
          <w:hyperlink w:anchor="_Toc114036067" w:history="1">
            <w:r w:rsidR="00FC31F9" w:rsidRPr="00F11150">
              <w:rPr>
                <w:rStyle w:val="Hyperlink"/>
              </w:rPr>
              <w:t>2.2</w:t>
            </w:r>
            <w:r w:rsidR="00FC31F9">
              <w:rPr>
                <w:rFonts w:eastAsiaTheme="minorEastAsia" w:cstheme="minorBidi"/>
                <w:color w:val="auto"/>
                <w:sz w:val="22"/>
                <w:szCs w:val="22"/>
              </w:rPr>
              <w:tab/>
            </w:r>
            <w:r w:rsidR="00FC31F9" w:rsidRPr="00F11150">
              <w:rPr>
                <w:rStyle w:val="Hyperlink"/>
              </w:rPr>
              <w:t>Tools, data and information</w:t>
            </w:r>
            <w:r w:rsidR="00FC31F9">
              <w:rPr>
                <w:webHidden/>
              </w:rPr>
              <w:tab/>
            </w:r>
            <w:r w:rsidR="00FC31F9">
              <w:rPr>
                <w:webHidden/>
              </w:rPr>
              <w:fldChar w:fldCharType="begin"/>
            </w:r>
            <w:r w:rsidR="00FC31F9">
              <w:rPr>
                <w:webHidden/>
              </w:rPr>
              <w:instrText xml:space="preserve"> PAGEREF _Toc114036067 \h </w:instrText>
            </w:r>
            <w:r w:rsidR="00FC31F9">
              <w:rPr>
                <w:webHidden/>
              </w:rPr>
            </w:r>
            <w:r w:rsidR="00FC31F9">
              <w:rPr>
                <w:webHidden/>
              </w:rPr>
              <w:fldChar w:fldCharType="separate"/>
            </w:r>
            <w:r w:rsidR="0009513D">
              <w:rPr>
                <w:webHidden/>
              </w:rPr>
              <w:t>12</w:t>
            </w:r>
            <w:r w:rsidR="00FC31F9">
              <w:rPr>
                <w:webHidden/>
              </w:rPr>
              <w:fldChar w:fldCharType="end"/>
            </w:r>
          </w:hyperlink>
        </w:p>
        <w:p w14:paraId="0E485C44" w14:textId="5EADA89A" w:rsidR="00FC31F9" w:rsidRDefault="007C5F8C">
          <w:pPr>
            <w:pStyle w:val="TOC3"/>
            <w:rPr>
              <w:rFonts w:eastAsiaTheme="minorEastAsia" w:cstheme="minorBidi"/>
              <w:color w:val="auto"/>
              <w:sz w:val="22"/>
              <w:szCs w:val="22"/>
            </w:rPr>
          </w:pPr>
          <w:hyperlink w:anchor="_Toc114036068" w:history="1">
            <w:r w:rsidR="00FC31F9" w:rsidRPr="00F11150">
              <w:rPr>
                <w:rStyle w:val="Hyperlink"/>
              </w:rPr>
              <w:t>Initiative 1 – Zero Carbon Building Leases</w:t>
            </w:r>
            <w:r w:rsidR="00FC31F9">
              <w:rPr>
                <w:webHidden/>
              </w:rPr>
              <w:tab/>
            </w:r>
            <w:r w:rsidR="00FC31F9">
              <w:rPr>
                <w:webHidden/>
              </w:rPr>
              <w:fldChar w:fldCharType="begin"/>
            </w:r>
            <w:r w:rsidR="00FC31F9">
              <w:rPr>
                <w:webHidden/>
              </w:rPr>
              <w:instrText xml:space="preserve"> PAGEREF _Toc114036068 \h </w:instrText>
            </w:r>
            <w:r w:rsidR="00FC31F9">
              <w:rPr>
                <w:webHidden/>
              </w:rPr>
            </w:r>
            <w:r w:rsidR="00FC31F9">
              <w:rPr>
                <w:webHidden/>
              </w:rPr>
              <w:fldChar w:fldCharType="separate"/>
            </w:r>
            <w:r w:rsidR="0009513D">
              <w:rPr>
                <w:webHidden/>
              </w:rPr>
              <w:t>12</w:t>
            </w:r>
            <w:r w:rsidR="00FC31F9">
              <w:rPr>
                <w:webHidden/>
              </w:rPr>
              <w:fldChar w:fldCharType="end"/>
            </w:r>
          </w:hyperlink>
        </w:p>
        <w:p w14:paraId="090855F4" w14:textId="33CEE344" w:rsidR="00FC31F9" w:rsidRDefault="007C5F8C">
          <w:pPr>
            <w:pStyle w:val="TOC3"/>
            <w:rPr>
              <w:rFonts w:eastAsiaTheme="minorEastAsia" w:cstheme="minorBidi"/>
              <w:color w:val="auto"/>
              <w:sz w:val="22"/>
              <w:szCs w:val="22"/>
            </w:rPr>
          </w:pPr>
          <w:hyperlink w:anchor="_Toc114036069" w:history="1">
            <w:r w:rsidR="00FC31F9" w:rsidRPr="00F11150">
              <w:rPr>
                <w:rStyle w:val="Hyperlink"/>
              </w:rPr>
              <w:t>Initiative 2 – Carbon Risk Tool</w:t>
            </w:r>
            <w:r w:rsidR="00FC31F9">
              <w:rPr>
                <w:webHidden/>
              </w:rPr>
              <w:tab/>
            </w:r>
            <w:r w:rsidR="00FC31F9">
              <w:rPr>
                <w:webHidden/>
              </w:rPr>
              <w:fldChar w:fldCharType="begin"/>
            </w:r>
            <w:r w:rsidR="00FC31F9">
              <w:rPr>
                <w:webHidden/>
              </w:rPr>
              <w:instrText xml:space="preserve"> PAGEREF _Toc114036069 \h </w:instrText>
            </w:r>
            <w:r w:rsidR="00FC31F9">
              <w:rPr>
                <w:webHidden/>
              </w:rPr>
            </w:r>
            <w:r w:rsidR="00FC31F9">
              <w:rPr>
                <w:webHidden/>
              </w:rPr>
              <w:fldChar w:fldCharType="separate"/>
            </w:r>
            <w:r w:rsidR="0009513D">
              <w:rPr>
                <w:webHidden/>
              </w:rPr>
              <w:t>13</w:t>
            </w:r>
            <w:r w:rsidR="00FC31F9">
              <w:rPr>
                <w:webHidden/>
              </w:rPr>
              <w:fldChar w:fldCharType="end"/>
            </w:r>
          </w:hyperlink>
        </w:p>
        <w:p w14:paraId="1FD61C6D" w14:textId="22B38952" w:rsidR="00FC31F9" w:rsidRDefault="007C5F8C">
          <w:pPr>
            <w:pStyle w:val="TOC3"/>
            <w:rPr>
              <w:rFonts w:eastAsiaTheme="minorEastAsia" w:cstheme="minorBidi"/>
              <w:color w:val="auto"/>
              <w:sz w:val="22"/>
              <w:szCs w:val="22"/>
            </w:rPr>
          </w:pPr>
          <w:hyperlink w:anchor="_Toc114036070" w:history="1">
            <w:r w:rsidR="00FC31F9" w:rsidRPr="00F11150">
              <w:rPr>
                <w:rStyle w:val="Hyperlink"/>
              </w:rPr>
              <w:t>Initiative 3 – Incentivising Periodic Commercial Building Disclosure</w:t>
            </w:r>
            <w:r w:rsidR="00FC31F9">
              <w:rPr>
                <w:webHidden/>
              </w:rPr>
              <w:tab/>
            </w:r>
            <w:r w:rsidR="00FC31F9">
              <w:rPr>
                <w:webHidden/>
              </w:rPr>
              <w:fldChar w:fldCharType="begin"/>
            </w:r>
            <w:r w:rsidR="00FC31F9">
              <w:rPr>
                <w:webHidden/>
              </w:rPr>
              <w:instrText xml:space="preserve"> PAGEREF _Toc114036070 \h </w:instrText>
            </w:r>
            <w:r w:rsidR="00FC31F9">
              <w:rPr>
                <w:webHidden/>
              </w:rPr>
            </w:r>
            <w:r w:rsidR="00FC31F9">
              <w:rPr>
                <w:webHidden/>
              </w:rPr>
              <w:fldChar w:fldCharType="separate"/>
            </w:r>
            <w:r w:rsidR="0009513D">
              <w:rPr>
                <w:webHidden/>
              </w:rPr>
              <w:t>14</w:t>
            </w:r>
            <w:r w:rsidR="00FC31F9">
              <w:rPr>
                <w:webHidden/>
              </w:rPr>
              <w:fldChar w:fldCharType="end"/>
            </w:r>
          </w:hyperlink>
        </w:p>
        <w:p w14:paraId="740D5092" w14:textId="2EB9EF80" w:rsidR="00FC31F9" w:rsidRDefault="007C5F8C">
          <w:pPr>
            <w:pStyle w:val="TOC2"/>
            <w:rPr>
              <w:rFonts w:eastAsiaTheme="minorEastAsia" w:cstheme="minorBidi"/>
              <w:color w:val="auto"/>
              <w:sz w:val="22"/>
              <w:szCs w:val="22"/>
            </w:rPr>
          </w:pPr>
          <w:hyperlink w:anchor="_Toc114036071" w:history="1">
            <w:r w:rsidR="00FC31F9" w:rsidRPr="00F11150">
              <w:rPr>
                <w:rStyle w:val="Hyperlink"/>
              </w:rPr>
              <w:t>2.3</w:t>
            </w:r>
            <w:r w:rsidR="00FC31F9">
              <w:rPr>
                <w:rFonts w:eastAsiaTheme="minorEastAsia" w:cstheme="minorBidi"/>
                <w:color w:val="auto"/>
                <w:sz w:val="22"/>
                <w:szCs w:val="22"/>
              </w:rPr>
              <w:tab/>
            </w:r>
            <w:r w:rsidR="00FC31F9" w:rsidRPr="00F11150">
              <w:rPr>
                <w:rStyle w:val="Hyperlink"/>
              </w:rPr>
              <w:t>Working with Industry</w:t>
            </w:r>
            <w:r w:rsidR="00FC31F9">
              <w:rPr>
                <w:webHidden/>
              </w:rPr>
              <w:tab/>
            </w:r>
            <w:r w:rsidR="00FC31F9">
              <w:rPr>
                <w:webHidden/>
              </w:rPr>
              <w:fldChar w:fldCharType="begin"/>
            </w:r>
            <w:r w:rsidR="00FC31F9">
              <w:rPr>
                <w:webHidden/>
              </w:rPr>
              <w:instrText xml:space="preserve"> PAGEREF _Toc114036071 \h </w:instrText>
            </w:r>
            <w:r w:rsidR="00FC31F9">
              <w:rPr>
                <w:webHidden/>
              </w:rPr>
            </w:r>
            <w:r w:rsidR="00FC31F9">
              <w:rPr>
                <w:webHidden/>
              </w:rPr>
              <w:fldChar w:fldCharType="separate"/>
            </w:r>
            <w:r w:rsidR="0009513D">
              <w:rPr>
                <w:webHidden/>
              </w:rPr>
              <w:t>16</w:t>
            </w:r>
            <w:r w:rsidR="00FC31F9">
              <w:rPr>
                <w:webHidden/>
              </w:rPr>
              <w:fldChar w:fldCharType="end"/>
            </w:r>
          </w:hyperlink>
        </w:p>
        <w:p w14:paraId="3DD8DC1D" w14:textId="7BB5DD49" w:rsidR="00FC31F9" w:rsidRDefault="007C5F8C">
          <w:pPr>
            <w:pStyle w:val="TOC3"/>
            <w:rPr>
              <w:rFonts w:eastAsiaTheme="minorEastAsia" w:cstheme="minorBidi"/>
              <w:color w:val="auto"/>
              <w:sz w:val="22"/>
              <w:szCs w:val="22"/>
            </w:rPr>
          </w:pPr>
          <w:hyperlink w:anchor="_Toc114036072" w:history="1">
            <w:r w:rsidR="00FC31F9" w:rsidRPr="00F11150">
              <w:rPr>
                <w:rStyle w:val="Hyperlink"/>
              </w:rPr>
              <w:t>Initiative 4 – Aggregation of Buildings for Joint Procurement</w:t>
            </w:r>
            <w:r w:rsidR="00FC31F9">
              <w:rPr>
                <w:webHidden/>
              </w:rPr>
              <w:tab/>
            </w:r>
            <w:r w:rsidR="00FC31F9">
              <w:rPr>
                <w:webHidden/>
              </w:rPr>
              <w:fldChar w:fldCharType="begin"/>
            </w:r>
            <w:r w:rsidR="00FC31F9">
              <w:rPr>
                <w:webHidden/>
              </w:rPr>
              <w:instrText xml:space="preserve"> PAGEREF _Toc114036072 \h </w:instrText>
            </w:r>
            <w:r w:rsidR="00FC31F9">
              <w:rPr>
                <w:webHidden/>
              </w:rPr>
            </w:r>
            <w:r w:rsidR="00FC31F9">
              <w:rPr>
                <w:webHidden/>
              </w:rPr>
              <w:fldChar w:fldCharType="separate"/>
            </w:r>
            <w:r w:rsidR="0009513D">
              <w:rPr>
                <w:webHidden/>
              </w:rPr>
              <w:t>16</w:t>
            </w:r>
            <w:r w:rsidR="00FC31F9">
              <w:rPr>
                <w:webHidden/>
              </w:rPr>
              <w:fldChar w:fldCharType="end"/>
            </w:r>
          </w:hyperlink>
        </w:p>
        <w:p w14:paraId="43810DBD" w14:textId="48296EA4" w:rsidR="00FC31F9" w:rsidRDefault="007C5F8C">
          <w:pPr>
            <w:pStyle w:val="TOC3"/>
            <w:rPr>
              <w:rFonts w:eastAsiaTheme="minorEastAsia" w:cstheme="minorBidi"/>
              <w:color w:val="auto"/>
              <w:sz w:val="22"/>
              <w:szCs w:val="22"/>
            </w:rPr>
          </w:pPr>
          <w:hyperlink w:anchor="_Toc114036073" w:history="1">
            <w:r w:rsidR="00FC31F9" w:rsidRPr="00F11150">
              <w:rPr>
                <w:rStyle w:val="Hyperlink"/>
              </w:rPr>
              <w:t>Initiative 5 – Zero Carbon Building Retrofit Teams</w:t>
            </w:r>
            <w:r w:rsidR="00FC31F9">
              <w:rPr>
                <w:webHidden/>
              </w:rPr>
              <w:tab/>
            </w:r>
            <w:r w:rsidR="00FC31F9">
              <w:rPr>
                <w:webHidden/>
              </w:rPr>
              <w:fldChar w:fldCharType="begin"/>
            </w:r>
            <w:r w:rsidR="00FC31F9">
              <w:rPr>
                <w:webHidden/>
              </w:rPr>
              <w:instrText xml:space="preserve"> PAGEREF _Toc114036073 \h </w:instrText>
            </w:r>
            <w:r w:rsidR="00FC31F9">
              <w:rPr>
                <w:webHidden/>
              </w:rPr>
            </w:r>
            <w:r w:rsidR="00FC31F9">
              <w:rPr>
                <w:webHidden/>
              </w:rPr>
              <w:fldChar w:fldCharType="separate"/>
            </w:r>
            <w:r w:rsidR="0009513D">
              <w:rPr>
                <w:webHidden/>
              </w:rPr>
              <w:t>17</w:t>
            </w:r>
            <w:r w:rsidR="00FC31F9">
              <w:rPr>
                <w:webHidden/>
              </w:rPr>
              <w:fldChar w:fldCharType="end"/>
            </w:r>
          </w:hyperlink>
        </w:p>
        <w:p w14:paraId="48F8F742" w14:textId="59725115" w:rsidR="00FC31F9" w:rsidRDefault="007C5F8C">
          <w:pPr>
            <w:pStyle w:val="TOC2"/>
            <w:rPr>
              <w:rFonts w:eastAsiaTheme="minorEastAsia" w:cstheme="minorBidi"/>
              <w:color w:val="auto"/>
              <w:sz w:val="22"/>
              <w:szCs w:val="22"/>
            </w:rPr>
          </w:pPr>
          <w:hyperlink w:anchor="_Toc114036074" w:history="1">
            <w:r w:rsidR="00FC31F9" w:rsidRPr="00F11150">
              <w:rPr>
                <w:rStyle w:val="Hyperlink"/>
              </w:rPr>
              <w:t>2.4</w:t>
            </w:r>
            <w:r w:rsidR="00FC31F9">
              <w:rPr>
                <w:rFonts w:eastAsiaTheme="minorEastAsia" w:cstheme="minorBidi"/>
                <w:color w:val="auto"/>
                <w:sz w:val="22"/>
                <w:szCs w:val="22"/>
              </w:rPr>
              <w:tab/>
            </w:r>
            <w:r w:rsidR="00FC31F9" w:rsidRPr="00F11150">
              <w:rPr>
                <w:rStyle w:val="Hyperlink"/>
              </w:rPr>
              <w:t>Regulatory reform</w:t>
            </w:r>
            <w:r w:rsidR="00FC31F9">
              <w:rPr>
                <w:webHidden/>
              </w:rPr>
              <w:tab/>
            </w:r>
            <w:r w:rsidR="00FC31F9">
              <w:rPr>
                <w:webHidden/>
              </w:rPr>
              <w:fldChar w:fldCharType="begin"/>
            </w:r>
            <w:r w:rsidR="00FC31F9">
              <w:rPr>
                <w:webHidden/>
              </w:rPr>
              <w:instrText xml:space="preserve"> PAGEREF _Toc114036074 \h </w:instrText>
            </w:r>
            <w:r w:rsidR="00FC31F9">
              <w:rPr>
                <w:webHidden/>
              </w:rPr>
            </w:r>
            <w:r w:rsidR="00FC31F9">
              <w:rPr>
                <w:webHidden/>
              </w:rPr>
              <w:fldChar w:fldCharType="separate"/>
            </w:r>
            <w:r w:rsidR="0009513D">
              <w:rPr>
                <w:webHidden/>
              </w:rPr>
              <w:t>18</w:t>
            </w:r>
            <w:r w:rsidR="00FC31F9">
              <w:rPr>
                <w:webHidden/>
              </w:rPr>
              <w:fldChar w:fldCharType="end"/>
            </w:r>
          </w:hyperlink>
        </w:p>
        <w:p w14:paraId="12327286" w14:textId="5F7F4774" w:rsidR="00FC31F9" w:rsidRDefault="007C5F8C">
          <w:pPr>
            <w:pStyle w:val="TOC3"/>
            <w:rPr>
              <w:rFonts w:eastAsiaTheme="minorEastAsia" w:cstheme="minorBidi"/>
              <w:color w:val="auto"/>
              <w:sz w:val="22"/>
              <w:szCs w:val="22"/>
            </w:rPr>
          </w:pPr>
          <w:hyperlink w:anchor="_Toc114036075" w:history="1">
            <w:r w:rsidR="00FC31F9" w:rsidRPr="00F11150">
              <w:rPr>
                <w:rStyle w:val="Hyperlink"/>
              </w:rPr>
              <w:t>Initiative 6 – Incentivising performance through rates</w:t>
            </w:r>
            <w:r w:rsidR="00FC31F9">
              <w:rPr>
                <w:webHidden/>
              </w:rPr>
              <w:tab/>
            </w:r>
            <w:r w:rsidR="00FC31F9">
              <w:rPr>
                <w:webHidden/>
              </w:rPr>
              <w:fldChar w:fldCharType="begin"/>
            </w:r>
            <w:r w:rsidR="00FC31F9">
              <w:rPr>
                <w:webHidden/>
              </w:rPr>
              <w:instrText xml:space="preserve"> PAGEREF _Toc114036075 \h </w:instrText>
            </w:r>
            <w:r w:rsidR="00FC31F9">
              <w:rPr>
                <w:webHidden/>
              </w:rPr>
            </w:r>
            <w:r w:rsidR="00FC31F9">
              <w:rPr>
                <w:webHidden/>
              </w:rPr>
              <w:fldChar w:fldCharType="separate"/>
            </w:r>
            <w:r w:rsidR="0009513D">
              <w:rPr>
                <w:webHidden/>
              </w:rPr>
              <w:t>18</w:t>
            </w:r>
            <w:r w:rsidR="00FC31F9">
              <w:rPr>
                <w:webHidden/>
              </w:rPr>
              <w:fldChar w:fldCharType="end"/>
            </w:r>
          </w:hyperlink>
        </w:p>
        <w:p w14:paraId="34604676" w14:textId="60127CC8" w:rsidR="00FC31F9" w:rsidRDefault="007C5F8C">
          <w:pPr>
            <w:pStyle w:val="TOC3"/>
            <w:rPr>
              <w:rFonts w:eastAsiaTheme="minorEastAsia" w:cstheme="minorBidi"/>
              <w:color w:val="auto"/>
              <w:sz w:val="22"/>
              <w:szCs w:val="22"/>
            </w:rPr>
          </w:pPr>
          <w:hyperlink w:anchor="_Toc114036076" w:history="1">
            <w:r w:rsidR="00FC31F9" w:rsidRPr="00F11150">
              <w:rPr>
                <w:rStyle w:val="Hyperlink"/>
              </w:rPr>
              <w:t>Initiative 7 – Introduction of an emissions cap through a local law</w:t>
            </w:r>
            <w:r w:rsidR="00FC31F9">
              <w:rPr>
                <w:webHidden/>
              </w:rPr>
              <w:tab/>
            </w:r>
            <w:r w:rsidR="00FC31F9">
              <w:rPr>
                <w:webHidden/>
              </w:rPr>
              <w:fldChar w:fldCharType="begin"/>
            </w:r>
            <w:r w:rsidR="00FC31F9">
              <w:rPr>
                <w:webHidden/>
              </w:rPr>
              <w:instrText xml:space="preserve"> PAGEREF _Toc114036076 \h </w:instrText>
            </w:r>
            <w:r w:rsidR="00FC31F9">
              <w:rPr>
                <w:webHidden/>
              </w:rPr>
            </w:r>
            <w:r w:rsidR="00FC31F9">
              <w:rPr>
                <w:webHidden/>
              </w:rPr>
              <w:fldChar w:fldCharType="separate"/>
            </w:r>
            <w:r w:rsidR="0009513D">
              <w:rPr>
                <w:webHidden/>
              </w:rPr>
              <w:t>19</w:t>
            </w:r>
            <w:r w:rsidR="00FC31F9">
              <w:rPr>
                <w:webHidden/>
              </w:rPr>
              <w:fldChar w:fldCharType="end"/>
            </w:r>
          </w:hyperlink>
        </w:p>
        <w:p w14:paraId="6C7BF727" w14:textId="6EE928C9" w:rsidR="00FC31F9" w:rsidRDefault="007C5F8C">
          <w:pPr>
            <w:pStyle w:val="TOC1"/>
            <w:rPr>
              <w:rFonts w:eastAsiaTheme="minorEastAsia" w:cstheme="minorBidi"/>
              <w:b w:val="0"/>
              <w:color w:val="auto"/>
              <w:sz w:val="22"/>
              <w:szCs w:val="22"/>
            </w:rPr>
          </w:pPr>
          <w:hyperlink w:anchor="_Toc114036077" w:history="1">
            <w:r w:rsidR="00FC31F9" w:rsidRPr="00F11150">
              <w:rPr>
                <w:rStyle w:val="Hyperlink"/>
              </w:rPr>
              <w:t>3.</w:t>
            </w:r>
            <w:r w:rsidR="00FC31F9">
              <w:rPr>
                <w:rFonts w:eastAsiaTheme="minorEastAsia" w:cstheme="minorBidi"/>
                <w:b w:val="0"/>
                <w:color w:val="auto"/>
                <w:sz w:val="22"/>
                <w:szCs w:val="22"/>
              </w:rPr>
              <w:tab/>
            </w:r>
            <w:r w:rsidR="00FC31F9" w:rsidRPr="00F11150">
              <w:rPr>
                <w:rStyle w:val="Hyperlink"/>
              </w:rPr>
              <w:t>Conclusion</w:t>
            </w:r>
            <w:r w:rsidR="00FC31F9">
              <w:rPr>
                <w:webHidden/>
              </w:rPr>
              <w:tab/>
            </w:r>
            <w:r w:rsidR="00FC31F9">
              <w:rPr>
                <w:webHidden/>
              </w:rPr>
              <w:fldChar w:fldCharType="begin"/>
            </w:r>
            <w:r w:rsidR="00FC31F9">
              <w:rPr>
                <w:webHidden/>
              </w:rPr>
              <w:instrText xml:space="preserve"> PAGEREF _Toc114036077 \h </w:instrText>
            </w:r>
            <w:r w:rsidR="00FC31F9">
              <w:rPr>
                <w:webHidden/>
              </w:rPr>
            </w:r>
            <w:r w:rsidR="00FC31F9">
              <w:rPr>
                <w:webHidden/>
              </w:rPr>
              <w:fldChar w:fldCharType="separate"/>
            </w:r>
            <w:r w:rsidR="0009513D">
              <w:rPr>
                <w:webHidden/>
              </w:rPr>
              <w:t>21</w:t>
            </w:r>
            <w:r w:rsidR="00FC31F9">
              <w:rPr>
                <w:webHidden/>
              </w:rPr>
              <w:fldChar w:fldCharType="end"/>
            </w:r>
          </w:hyperlink>
        </w:p>
        <w:p w14:paraId="6AC58EA6" w14:textId="6F2E903F" w:rsidR="00FC31F9" w:rsidRDefault="007C5F8C">
          <w:pPr>
            <w:pStyle w:val="TOC1"/>
            <w:rPr>
              <w:rFonts w:eastAsiaTheme="minorEastAsia" w:cstheme="minorBidi"/>
              <w:b w:val="0"/>
              <w:color w:val="auto"/>
              <w:sz w:val="22"/>
              <w:szCs w:val="22"/>
            </w:rPr>
          </w:pPr>
          <w:hyperlink w:anchor="_Toc114036078" w:history="1">
            <w:r w:rsidR="00FC31F9" w:rsidRPr="00F11150">
              <w:rPr>
                <w:rStyle w:val="Hyperlink"/>
              </w:rPr>
              <w:t>4.</w:t>
            </w:r>
            <w:r w:rsidR="00FC31F9">
              <w:rPr>
                <w:rFonts w:eastAsiaTheme="minorEastAsia" w:cstheme="minorBidi"/>
                <w:b w:val="0"/>
                <w:color w:val="auto"/>
                <w:sz w:val="22"/>
                <w:szCs w:val="22"/>
              </w:rPr>
              <w:tab/>
            </w:r>
            <w:r w:rsidR="00FC31F9" w:rsidRPr="00F11150">
              <w:rPr>
                <w:rStyle w:val="Hyperlink"/>
              </w:rPr>
              <w:t>References</w:t>
            </w:r>
            <w:r w:rsidR="00FC31F9">
              <w:rPr>
                <w:webHidden/>
              </w:rPr>
              <w:tab/>
            </w:r>
            <w:r w:rsidR="00FC31F9">
              <w:rPr>
                <w:webHidden/>
              </w:rPr>
              <w:fldChar w:fldCharType="begin"/>
            </w:r>
            <w:r w:rsidR="00FC31F9">
              <w:rPr>
                <w:webHidden/>
              </w:rPr>
              <w:instrText xml:space="preserve"> PAGEREF _Toc114036078 \h </w:instrText>
            </w:r>
            <w:r w:rsidR="00FC31F9">
              <w:rPr>
                <w:webHidden/>
              </w:rPr>
            </w:r>
            <w:r w:rsidR="00FC31F9">
              <w:rPr>
                <w:webHidden/>
              </w:rPr>
              <w:fldChar w:fldCharType="separate"/>
            </w:r>
            <w:r w:rsidR="0009513D">
              <w:rPr>
                <w:webHidden/>
              </w:rPr>
              <w:t>22</w:t>
            </w:r>
            <w:r w:rsidR="00FC31F9">
              <w:rPr>
                <w:webHidden/>
              </w:rPr>
              <w:fldChar w:fldCharType="end"/>
            </w:r>
          </w:hyperlink>
        </w:p>
        <w:p w14:paraId="37FE5D55" w14:textId="5FD73AE4" w:rsidR="00FC31F9" w:rsidRDefault="007C5F8C">
          <w:pPr>
            <w:pStyle w:val="TOC1"/>
            <w:rPr>
              <w:rFonts w:eastAsiaTheme="minorEastAsia" w:cstheme="minorBidi"/>
              <w:b w:val="0"/>
              <w:color w:val="auto"/>
              <w:sz w:val="22"/>
              <w:szCs w:val="22"/>
            </w:rPr>
          </w:pPr>
          <w:hyperlink w:anchor="_Toc114036079" w:history="1">
            <w:r w:rsidR="00FC31F9" w:rsidRPr="00F11150">
              <w:rPr>
                <w:rStyle w:val="Hyperlink"/>
              </w:rPr>
              <w:t>Appendix A: Existing Complementary Programs</w:t>
            </w:r>
            <w:r w:rsidR="00FC31F9">
              <w:rPr>
                <w:webHidden/>
              </w:rPr>
              <w:tab/>
            </w:r>
            <w:r w:rsidR="00FC31F9">
              <w:rPr>
                <w:webHidden/>
              </w:rPr>
              <w:fldChar w:fldCharType="begin"/>
            </w:r>
            <w:r w:rsidR="00FC31F9">
              <w:rPr>
                <w:webHidden/>
              </w:rPr>
              <w:instrText xml:space="preserve"> PAGEREF _Toc114036079 \h </w:instrText>
            </w:r>
            <w:r w:rsidR="00FC31F9">
              <w:rPr>
                <w:webHidden/>
              </w:rPr>
            </w:r>
            <w:r w:rsidR="00FC31F9">
              <w:rPr>
                <w:webHidden/>
              </w:rPr>
              <w:fldChar w:fldCharType="separate"/>
            </w:r>
            <w:r w:rsidR="0009513D">
              <w:rPr>
                <w:webHidden/>
              </w:rPr>
              <w:t>24</w:t>
            </w:r>
            <w:r w:rsidR="00FC31F9">
              <w:rPr>
                <w:webHidden/>
              </w:rPr>
              <w:fldChar w:fldCharType="end"/>
            </w:r>
          </w:hyperlink>
        </w:p>
        <w:p w14:paraId="09107704" w14:textId="36C0917F" w:rsidR="008B18C9" w:rsidRDefault="00F07312" w:rsidP="00824530">
          <w:r w:rsidRPr="00851AAA">
            <w:fldChar w:fldCharType="end"/>
          </w:r>
        </w:p>
      </w:sdtContent>
    </w:sdt>
    <w:p w14:paraId="38A50CD3" w14:textId="77777777" w:rsidR="00D3313B" w:rsidRDefault="00D3313B">
      <w:pPr>
        <w:rPr>
          <w:b/>
          <w:bCs/>
          <w:color w:val="277BB4" w:themeColor="text2"/>
          <w:sz w:val="24"/>
        </w:rPr>
      </w:pPr>
      <w:r>
        <w:br w:type="page"/>
      </w:r>
    </w:p>
    <w:p w14:paraId="57B27C8A" w14:textId="6B3DB065" w:rsidR="00397F7A" w:rsidRPr="00851AAA" w:rsidRDefault="00397F7A" w:rsidP="00E214FC">
      <w:pPr>
        <w:pStyle w:val="TableofFiguresHeading"/>
        <w:outlineLvl w:val="1"/>
        <w:rPr>
          <w:noProof w:val="0"/>
        </w:rPr>
      </w:pPr>
      <w:r w:rsidRPr="00851AAA">
        <w:rPr>
          <w:noProof w:val="0"/>
        </w:rPr>
        <w:lastRenderedPageBreak/>
        <w:t>List of Figures</w:t>
      </w:r>
    </w:p>
    <w:p w14:paraId="7123FC4C" w14:textId="1F2ED8F9" w:rsidR="00376871" w:rsidRDefault="000B3161">
      <w:pPr>
        <w:pStyle w:val="TableofFigures"/>
        <w:rPr>
          <w:rFonts w:eastAsiaTheme="minorEastAsia" w:cstheme="minorBidi"/>
          <w:color w:val="auto"/>
          <w:sz w:val="22"/>
          <w:szCs w:val="22"/>
        </w:rPr>
      </w:pPr>
      <w:r>
        <w:fldChar w:fldCharType="begin"/>
      </w:r>
      <w:r>
        <w:instrText xml:space="preserve"> TOC \h \z \c "Figure" </w:instrText>
      </w:r>
      <w:r>
        <w:fldChar w:fldCharType="separate"/>
      </w:r>
      <w:hyperlink w:anchor="_Toc115707103" w:history="1">
        <w:r w:rsidR="00376871" w:rsidRPr="002F79CE">
          <w:rPr>
            <w:rStyle w:val="Hyperlink"/>
          </w:rPr>
          <w:t>Figure 1: Zero Carbon Building Implementation Plan timeline</w:t>
        </w:r>
        <w:r w:rsidR="00376871">
          <w:rPr>
            <w:webHidden/>
          </w:rPr>
          <w:tab/>
        </w:r>
        <w:r w:rsidR="00376871">
          <w:rPr>
            <w:webHidden/>
          </w:rPr>
          <w:fldChar w:fldCharType="begin"/>
        </w:r>
        <w:r w:rsidR="00376871">
          <w:rPr>
            <w:webHidden/>
          </w:rPr>
          <w:instrText xml:space="preserve"> PAGEREF _Toc115707103 \h </w:instrText>
        </w:r>
        <w:r w:rsidR="00376871">
          <w:rPr>
            <w:webHidden/>
          </w:rPr>
        </w:r>
        <w:r w:rsidR="00376871">
          <w:rPr>
            <w:webHidden/>
          </w:rPr>
          <w:fldChar w:fldCharType="separate"/>
        </w:r>
        <w:r w:rsidR="00376871">
          <w:rPr>
            <w:webHidden/>
          </w:rPr>
          <w:t>2</w:t>
        </w:r>
        <w:r w:rsidR="00376871">
          <w:rPr>
            <w:webHidden/>
          </w:rPr>
          <w:fldChar w:fldCharType="end"/>
        </w:r>
      </w:hyperlink>
    </w:p>
    <w:p w14:paraId="0C92E121" w14:textId="1378113D" w:rsidR="00376871" w:rsidRDefault="007C5F8C">
      <w:pPr>
        <w:pStyle w:val="TableofFigures"/>
        <w:rPr>
          <w:rFonts w:eastAsiaTheme="minorEastAsia" w:cstheme="minorBidi"/>
          <w:color w:val="auto"/>
          <w:sz w:val="22"/>
          <w:szCs w:val="22"/>
        </w:rPr>
      </w:pPr>
      <w:hyperlink w:anchor="_Toc115707104" w:history="1">
        <w:r w:rsidR="00376871" w:rsidRPr="002F79CE">
          <w:rPr>
            <w:rStyle w:val="Hyperlink"/>
          </w:rPr>
          <w:t>Figure 2: Emissions by sector for the City of Melbourne</w:t>
        </w:r>
        <w:r w:rsidR="00376871">
          <w:rPr>
            <w:webHidden/>
          </w:rPr>
          <w:tab/>
        </w:r>
        <w:r w:rsidR="00376871">
          <w:rPr>
            <w:webHidden/>
          </w:rPr>
          <w:fldChar w:fldCharType="begin"/>
        </w:r>
        <w:r w:rsidR="00376871">
          <w:rPr>
            <w:webHidden/>
          </w:rPr>
          <w:instrText xml:space="preserve"> PAGEREF _Toc115707104 \h </w:instrText>
        </w:r>
        <w:r w:rsidR="00376871">
          <w:rPr>
            <w:webHidden/>
          </w:rPr>
        </w:r>
        <w:r w:rsidR="00376871">
          <w:rPr>
            <w:webHidden/>
          </w:rPr>
          <w:fldChar w:fldCharType="separate"/>
        </w:r>
        <w:r w:rsidR="00376871">
          <w:rPr>
            <w:webHidden/>
          </w:rPr>
          <w:t>3</w:t>
        </w:r>
        <w:r w:rsidR="00376871">
          <w:rPr>
            <w:webHidden/>
          </w:rPr>
          <w:fldChar w:fldCharType="end"/>
        </w:r>
      </w:hyperlink>
    </w:p>
    <w:p w14:paraId="79D369A7" w14:textId="67458924" w:rsidR="00376871" w:rsidRDefault="007C5F8C">
      <w:pPr>
        <w:pStyle w:val="TableofFigures"/>
        <w:rPr>
          <w:rFonts w:eastAsiaTheme="minorEastAsia" w:cstheme="minorBidi"/>
          <w:color w:val="auto"/>
          <w:sz w:val="22"/>
          <w:szCs w:val="22"/>
        </w:rPr>
      </w:pPr>
      <w:hyperlink w:anchor="_Toc115707105" w:history="1">
        <w:r w:rsidR="00376871" w:rsidRPr="002F79CE">
          <w:rPr>
            <w:rStyle w:val="Hyperlink"/>
          </w:rPr>
          <w:t>Figure 3: Office space breakdown in m</w:t>
        </w:r>
        <w:r w:rsidR="00376871" w:rsidRPr="002F79CE">
          <w:rPr>
            <w:rStyle w:val="Hyperlink"/>
            <w:vertAlign w:val="superscript"/>
          </w:rPr>
          <w:t>2</w:t>
        </w:r>
        <w:r w:rsidR="00376871" w:rsidRPr="002F79CE">
          <w:rPr>
            <w:rStyle w:val="Hyperlink"/>
          </w:rPr>
          <w:t xml:space="preserve"> for different sectors in the commercial building category</w:t>
        </w:r>
        <w:r w:rsidR="00376871">
          <w:rPr>
            <w:webHidden/>
          </w:rPr>
          <w:tab/>
        </w:r>
        <w:r w:rsidR="00376871">
          <w:rPr>
            <w:webHidden/>
          </w:rPr>
          <w:fldChar w:fldCharType="begin"/>
        </w:r>
        <w:r w:rsidR="00376871">
          <w:rPr>
            <w:webHidden/>
          </w:rPr>
          <w:instrText xml:space="preserve"> PAGEREF _Toc115707105 \h </w:instrText>
        </w:r>
        <w:r w:rsidR="00376871">
          <w:rPr>
            <w:webHidden/>
          </w:rPr>
        </w:r>
        <w:r w:rsidR="00376871">
          <w:rPr>
            <w:webHidden/>
          </w:rPr>
          <w:fldChar w:fldCharType="separate"/>
        </w:r>
        <w:r w:rsidR="00376871">
          <w:rPr>
            <w:webHidden/>
          </w:rPr>
          <w:t>4</w:t>
        </w:r>
        <w:r w:rsidR="00376871">
          <w:rPr>
            <w:webHidden/>
          </w:rPr>
          <w:fldChar w:fldCharType="end"/>
        </w:r>
      </w:hyperlink>
    </w:p>
    <w:p w14:paraId="3E89347D" w14:textId="3E0C71BF" w:rsidR="00376871" w:rsidRDefault="007C5F8C">
      <w:pPr>
        <w:pStyle w:val="TableofFigures"/>
        <w:rPr>
          <w:rFonts w:eastAsiaTheme="minorEastAsia" w:cstheme="minorBidi"/>
          <w:color w:val="auto"/>
          <w:sz w:val="22"/>
          <w:szCs w:val="22"/>
        </w:rPr>
      </w:pPr>
      <w:hyperlink w:anchor="_Toc115707106" w:history="1">
        <w:r w:rsidR="00376871" w:rsidRPr="002F79CE">
          <w:rPr>
            <w:rStyle w:val="Hyperlink"/>
          </w:rPr>
          <w:t>Figure 4: Hierarchy of activities for buildings to become Zero Carbon Ready</w:t>
        </w:r>
        <w:r w:rsidR="00376871">
          <w:rPr>
            <w:webHidden/>
          </w:rPr>
          <w:tab/>
        </w:r>
        <w:r w:rsidR="00376871">
          <w:rPr>
            <w:webHidden/>
          </w:rPr>
          <w:fldChar w:fldCharType="begin"/>
        </w:r>
        <w:r w:rsidR="00376871">
          <w:rPr>
            <w:webHidden/>
          </w:rPr>
          <w:instrText xml:space="preserve"> PAGEREF _Toc115707106 \h </w:instrText>
        </w:r>
        <w:r w:rsidR="00376871">
          <w:rPr>
            <w:webHidden/>
          </w:rPr>
        </w:r>
        <w:r w:rsidR="00376871">
          <w:rPr>
            <w:webHidden/>
          </w:rPr>
          <w:fldChar w:fldCharType="separate"/>
        </w:r>
        <w:r w:rsidR="00376871">
          <w:rPr>
            <w:webHidden/>
          </w:rPr>
          <w:t>5</w:t>
        </w:r>
        <w:r w:rsidR="00376871">
          <w:rPr>
            <w:webHidden/>
          </w:rPr>
          <w:fldChar w:fldCharType="end"/>
        </w:r>
      </w:hyperlink>
    </w:p>
    <w:p w14:paraId="78347D74" w14:textId="7558F7B6" w:rsidR="00C65F8F" w:rsidRDefault="000B3161" w:rsidP="00C65F8F">
      <w:pPr>
        <w:pStyle w:val="TableofFiguresHeading"/>
        <w:outlineLvl w:val="1"/>
        <w:rPr>
          <w:noProof w:val="0"/>
        </w:rPr>
      </w:pPr>
      <w:r>
        <w:fldChar w:fldCharType="end"/>
      </w:r>
      <w:r w:rsidR="00C65F8F" w:rsidRPr="00851AAA">
        <w:rPr>
          <w:noProof w:val="0"/>
        </w:rPr>
        <w:t>Abbreviations</w:t>
      </w:r>
    </w:p>
    <w:p w14:paraId="07BBE088" w14:textId="191CC086" w:rsidR="00516684" w:rsidRPr="00516684" w:rsidRDefault="00516684" w:rsidP="008F2D34">
      <w:pPr>
        <w:pStyle w:val="BodyText"/>
        <w:ind w:left="2265" w:hanging="2265"/>
      </w:pPr>
      <w:r w:rsidRPr="00516684">
        <w:t>60L</w:t>
      </w:r>
      <w:r w:rsidRPr="00516684">
        <w:tab/>
        <w:t>60 Leicester Street</w:t>
      </w:r>
    </w:p>
    <w:p w14:paraId="15E8EF0A" w14:textId="040A2C38" w:rsidR="008F2D34" w:rsidRDefault="008F2D34" w:rsidP="008F2D34">
      <w:pPr>
        <w:pStyle w:val="BodyText"/>
        <w:ind w:left="2265" w:hanging="2265"/>
      </w:pPr>
      <w:r>
        <w:t xml:space="preserve">C376 </w:t>
      </w:r>
      <w:r>
        <w:tab/>
      </w:r>
      <w:r>
        <w:tab/>
      </w:r>
      <w:r w:rsidRPr="008F2D34">
        <w:t xml:space="preserve">Sustainable Building Design Amendment C376 </w:t>
      </w:r>
    </w:p>
    <w:p w14:paraId="3E4DE790" w14:textId="33B7F8A4" w:rsidR="00516684" w:rsidRDefault="00516684" w:rsidP="008F2D34">
      <w:pPr>
        <w:pStyle w:val="BodyText"/>
        <w:ind w:left="2265" w:hanging="2265"/>
      </w:pPr>
      <w:r>
        <w:t>CH2</w:t>
      </w:r>
      <w:r>
        <w:tab/>
        <w:t>Council House 2</w:t>
      </w:r>
    </w:p>
    <w:p w14:paraId="4DE9E1CB" w14:textId="257B5034" w:rsidR="00A6657E" w:rsidRDefault="00A6657E" w:rsidP="00A6657E">
      <w:pPr>
        <w:pStyle w:val="BodyText"/>
      </w:pPr>
      <w:r w:rsidRPr="002E3A33">
        <w:t>CO2e</w:t>
      </w:r>
      <w:r>
        <w:tab/>
        <w:t xml:space="preserve">Carbon Dioxide Equivalent </w:t>
      </w:r>
    </w:p>
    <w:p w14:paraId="2EF72D2E" w14:textId="77777777" w:rsidR="00A6657E" w:rsidRDefault="00516684" w:rsidP="00516684">
      <w:pPr>
        <w:pStyle w:val="CoMBodytext"/>
      </w:pPr>
      <w:r>
        <w:t xml:space="preserve">EPC </w:t>
      </w:r>
      <w:r>
        <w:tab/>
      </w:r>
      <w:r>
        <w:tab/>
        <w:t>Energy Performance Contracting</w:t>
      </w:r>
    </w:p>
    <w:p w14:paraId="4901DCBF" w14:textId="06199F7E" w:rsidR="00A6657E" w:rsidRDefault="00A6657E" w:rsidP="00516684">
      <w:pPr>
        <w:pStyle w:val="CoMBodytext"/>
      </w:pPr>
      <w:r>
        <w:t>ESCO</w:t>
      </w:r>
      <w:r>
        <w:tab/>
      </w:r>
      <w:r>
        <w:tab/>
        <w:t>Energy Services Company</w:t>
      </w:r>
      <w:r>
        <w:tab/>
      </w:r>
      <w:r>
        <w:tab/>
      </w:r>
    </w:p>
    <w:p w14:paraId="16471056" w14:textId="1657FFED" w:rsidR="00516684" w:rsidRDefault="00A6657E" w:rsidP="00516684">
      <w:pPr>
        <w:pStyle w:val="CoMBodytext"/>
      </w:pPr>
      <w:r>
        <w:t>ESD</w:t>
      </w:r>
      <w:r>
        <w:tab/>
      </w:r>
      <w:r>
        <w:tab/>
      </w:r>
      <w:r w:rsidRPr="00A6657E">
        <w:t>Environmentally Sustainable Development</w:t>
      </w:r>
      <w:r>
        <w:t xml:space="preserve"> </w:t>
      </w:r>
    </w:p>
    <w:p w14:paraId="03B4E6D6" w14:textId="0D0385B5" w:rsidR="00A6657E" w:rsidRDefault="00A6657E" w:rsidP="00516684">
      <w:pPr>
        <w:pStyle w:val="CoMBodytext"/>
      </w:pPr>
      <w:r>
        <w:t>ESG</w:t>
      </w:r>
      <w:r>
        <w:tab/>
      </w:r>
      <w:r>
        <w:tab/>
        <w:t>Environmental Social</w:t>
      </w:r>
      <w:r w:rsidRPr="00A6657E">
        <w:t xml:space="preserve"> Governance</w:t>
      </w:r>
    </w:p>
    <w:p w14:paraId="5B2D183D" w14:textId="26CF7264" w:rsidR="00A6657E" w:rsidRDefault="00A6657E" w:rsidP="00516684">
      <w:pPr>
        <w:pStyle w:val="CoMBodytext"/>
      </w:pPr>
      <w:r>
        <w:t>EU</w:t>
      </w:r>
      <w:r>
        <w:tab/>
      </w:r>
      <w:r>
        <w:tab/>
        <w:t xml:space="preserve">European Union </w:t>
      </w:r>
    </w:p>
    <w:p w14:paraId="6D46A48A" w14:textId="2EE88ED4" w:rsidR="00516684" w:rsidRDefault="00516684" w:rsidP="00516684">
      <w:pPr>
        <w:pStyle w:val="CoMBodytext"/>
      </w:pPr>
      <w:r>
        <w:t xml:space="preserve">EUA </w:t>
      </w:r>
      <w:r>
        <w:tab/>
      </w:r>
      <w:r>
        <w:tab/>
        <w:t>Environmental upgrade agreements</w:t>
      </w:r>
    </w:p>
    <w:p w14:paraId="008C1390" w14:textId="52A9EAB6" w:rsidR="00A6657E" w:rsidRDefault="00A6657E" w:rsidP="00A6657E">
      <w:pPr>
        <w:pStyle w:val="CoMBodytext"/>
      </w:pPr>
      <w:r>
        <w:t>EUF</w:t>
      </w:r>
      <w:r>
        <w:tab/>
      </w:r>
      <w:r>
        <w:tab/>
        <w:t xml:space="preserve">Environmental upgrade finance </w:t>
      </w:r>
    </w:p>
    <w:p w14:paraId="465E660D" w14:textId="22B2F023" w:rsidR="00516684" w:rsidRDefault="00516684" w:rsidP="00516684">
      <w:pPr>
        <w:pStyle w:val="CoMBodytext"/>
      </w:pPr>
      <w:r>
        <w:t>EWWE</w:t>
      </w:r>
      <w:r w:rsidRPr="00516684">
        <w:t xml:space="preserve"> </w:t>
      </w:r>
      <w:r>
        <w:tab/>
      </w:r>
      <w:r>
        <w:tab/>
        <w:t>Energy Water and Waste Efficiency</w:t>
      </w:r>
    </w:p>
    <w:p w14:paraId="3CBD0AB9" w14:textId="54A70136" w:rsidR="00A6657E" w:rsidRPr="00A6657E" w:rsidRDefault="00A6657E" w:rsidP="00381434">
      <w:pPr>
        <w:pStyle w:val="BodyText"/>
        <w:rPr>
          <w:rFonts w:ascii="Arial" w:eastAsiaTheme="minorHAnsi" w:hAnsi="Arial" w:cs="Arial"/>
          <w:color w:val="auto"/>
          <w:szCs w:val="16"/>
          <w:lang w:eastAsia="en-US"/>
        </w:rPr>
      </w:pPr>
      <w:r>
        <w:t>HVAC</w:t>
      </w:r>
      <w:r>
        <w:tab/>
      </w:r>
      <w:r w:rsidRPr="00A6657E">
        <w:rPr>
          <w:rFonts w:ascii="Arial" w:eastAsiaTheme="minorHAnsi" w:hAnsi="Arial" w:cs="Arial"/>
          <w:color w:val="auto"/>
          <w:szCs w:val="16"/>
          <w:lang w:eastAsia="en-US"/>
        </w:rPr>
        <w:t>Heating ventilation and air conditioning</w:t>
      </w:r>
    </w:p>
    <w:p w14:paraId="7543D1C7" w14:textId="1F91F051" w:rsidR="00516684" w:rsidRDefault="00516684" w:rsidP="00381434">
      <w:pPr>
        <w:pStyle w:val="BodyText"/>
      </w:pPr>
      <w:r w:rsidRPr="00A6657E">
        <w:rPr>
          <w:rFonts w:ascii="Arial" w:eastAsiaTheme="minorHAnsi" w:hAnsi="Arial" w:cs="Arial"/>
          <w:color w:val="auto"/>
          <w:szCs w:val="16"/>
          <w:lang w:eastAsia="en-US"/>
        </w:rPr>
        <w:t xml:space="preserve">MREP </w:t>
      </w:r>
      <w:r w:rsidRPr="00A6657E">
        <w:rPr>
          <w:rFonts w:ascii="Arial" w:eastAsiaTheme="minorHAnsi" w:hAnsi="Arial" w:cs="Arial"/>
          <w:color w:val="auto"/>
          <w:szCs w:val="16"/>
          <w:lang w:eastAsia="en-US"/>
        </w:rPr>
        <w:tab/>
        <w:t>Melbourne Renewable Energy</w:t>
      </w:r>
      <w:r>
        <w:t xml:space="preserve"> Projects</w:t>
      </w:r>
    </w:p>
    <w:p w14:paraId="084B43CC" w14:textId="69E821AC" w:rsidR="0020638F" w:rsidRDefault="00C65F8F" w:rsidP="00381434">
      <w:pPr>
        <w:pStyle w:val="BodyText"/>
      </w:pPr>
      <w:r w:rsidRPr="00D3313B">
        <w:t xml:space="preserve">NABERS </w:t>
      </w:r>
      <w:r w:rsidR="00636AB7" w:rsidRPr="00EE0392">
        <w:rPr>
          <w:noProof/>
          <w:sz w:val="24"/>
        </w:rPr>
        <w:tab/>
      </w:r>
      <w:r w:rsidRPr="00D3313B">
        <w:t>National Australian Building Energy Rating Scheme</w:t>
      </w:r>
      <w:bookmarkStart w:id="1" w:name="_Toc412402248"/>
    </w:p>
    <w:p w14:paraId="0960B168" w14:textId="47768E2B" w:rsidR="00A6657E" w:rsidRDefault="00A6657E" w:rsidP="00381434">
      <w:pPr>
        <w:pStyle w:val="BodyText"/>
      </w:pPr>
      <w:r>
        <w:t>NatHERS</w:t>
      </w:r>
      <w:r>
        <w:tab/>
      </w:r>
      <w:r w:rsidRPr="00A6657E">
        <w:t>Nationwide House Energy Rating Scheme</w:t>
      </w:r>
    </w:p>
    <w:p w14:paraId="5473D16C" w14:textId="716DF1FE" w:rsidR="00516684" w:rsidRDefault="00516684" w:rsidP="00381434">
      <w:pPr>
        <w:pStyle w:val="BodyText"/>
      </w:pPr>
      <w:r>
        <w:t>NCC</w:t>
      </w:r>
      <w:r>
        <w:tab/>
        <w:t>National Construction Code</w:t>
      </w:r>
    </w:p>
    <w:p w14:paraId="21E97FF5" w14:textId="161FEC34" w:rsidR="00A6657E" w:rsidRDefault="00A6657E" w:rsidP="00381434">
      <w:pPr>
        <w:pStyle w:val="BodyText"/>
      </w:pPr>
      <w:r>
        <w:t>NYC</w:t>
      </w:r>
      <w:r>
        <w:tab/>
        <w:t>New York City</w:t>
      </w:r>
    </w:p>
    <w:p w14:paraId="61B53711" w14:textId="077BC910" w:rsidR="00A6657E" w:rsidRDefault="00A6657E" w:rsidP="00381434">
      <w:pPr>
        <w:pStyle w:val="BodyText"/>
      </w:pPr>
      <w:r>
        <w:t>OBF</w:t>
      </w:r>
      <w:r>
        <w:tab/>
        <w:t>On-bill financing</w:t>
      </w:r>
    </w:p>
    <w:p w14:paraId="097462A4" w14:textId="465F0612" w:rsidR="00A6657E" w:rsidRDefault="00516684" w:rsidP="00381434">
      <w:pPr>
        <w:pStyle w:val="BodyText"/>
      </w:pPr>
      <w:r>
        <w:t>PCA</w:t>
      </w:r>
      <w:r>
        <w:tab/>
      </w:r>
      <w:r w:rsidRPr="006C7C73">
        <w:t>Property Council of Australia</w:t>
      </w:r>
    </w:p>
    <w:p w14:paraId="7966B6B8" w14:textId="2DFDB0ED" w:rsidR="00A6657E" w:rsidRDefault="00A6657E" w:rsidP="00381434">
      <w:pPr>
        <w:pStyle w:val="BodyText"/>
        <w:sectPr w:rsidR="00A6657E" w:rsidSect="00EE0392">
          <w:footerReference w:type="even" r:id="rId11"/>
          <w:footerReference w:type="default" r:id="rId12"/>
          <w:pgSz w:w="11907" w:h="16839" w:code="9"/>
          <w:pgMar w:top="1440" w:right="1080" w:bottom="1440" w:left="1080" w:header="454" w:footer="510" w:gutter="0"/>
          <w:pgNumType w:start="0"/>
          <w:cols w:space="708"/>
          <w:titlePg/>
          <w:docGrid w:linePitch="360"/>
        </w:sectPr>
      </w:pPr>
      <w:r>
        <w:t xml:space="preserve">VEET </w:t>
      </w:r>
      <w:r>
        <w:tab/>
        <w:t xml:space="preserve">Victorian Energy Efficiency Target </w:t>
      </w:r>
    </w:p>
    <w:p w14:paraId="18A6D5DA" w14:textId="6CCEE5EE" w:rsidR="006956B4" w:rsidRDefault="006956B4" w:rsidP="00944D57">
      <w:pPr>
        <w:pStyle w:val="Heading1"/>
        <w:pageBreakBefore w:val="0"/>
        <w:numPr>
          <w:ilvl w:val="0"/>
          <w:numId w:val="0"/>
        </w:numPr>
      </w:pPr>
      <w:bookmarkStart w:id="2" w:name="_Toc114036053"/>
      <w:r w:rsidRPr="00851AAA">
        <w:lastRenderedPageBreak/>
        <w:t>Executive Summary</w:t>
      </w:r>
      <w:bookmarkEnd w:id="1"/>
      <w:bookmarkEnd w:id="2"/>
    </w:p>
    <w:p w14:paraId="53DAA0D9" w14:textId="29EB0C35" w:rsidR="00A2317B" w:rsidRDefault="009442E3" w:rsidP="009442E3">
      <w:pPr>
        <w:pStyle w:val="BodyText"/>
      </w:pPr>
      <w:r>
        <w:t xml:space="preserve">The City of Melbourne </w:t>
      </w:r>
      <w:r w:rsidR="00476D89">
        <w:t>has</w:t>
      </w:r>
      <w:r>
        <w:t xml:space="preserve"> committed to </w:t>
      </w:r>
      <w:r w:rsidR="006D4640">
        <w:t xml:space="preserve">guiding the municipality to </w:t>
      </w:r>
      <w:r>
        <w:t>achiev</w:t>
      </w:r>
      <w:r w:rsidR="006D4640">
        <w:t>e</w:t>
      </w:r>
      <w:r>
        <w:t xml:space="preserve"> </w:t>
      </w:r>
      <w:r w:rsidR="008F2D34">
        <w:t xml:space="preserve">net </w:t>
      </w:r>
      <w:r>
        <w:t>zero carbon by 2040.</w:t>
      </w:r>
      <w:r w:rsidR="00317454">
        <w:t xml:space="preserve"> </w:t>
      </w:r>
      <w:r>
        <w:t xml:space="preserve">This </w:t>
      </w:r>
      <w:r w:rsidR="00304E86">
        <w:t xml:space="preserve">commitment is </w:t>
      </w:r>
      <w:r w:rsidR="00A2317B">
        <w:t xml:space="preserve">part of </w:t>
      </w:r>
      <w:r w:rsidR="00304E86">
        <w:t xml:space="preserve">our efforts to </w:t>
      </w:r>
      <w:r>
        <w:t xml:space="preserve">address </w:t>
      </w:r>
      <w:r w:rsidR="00304E86">
        <w:t xml:space="preserve">the </w:t>
      </w:r>
      <w:r>
        <w:t>communit</w:t>
      </w:r>
      <w:r w:rsidR="00304E86">
        <w:t>y’s</w:t>
      </w:r>
      <w:r>
        <w:t xml:space="preserve"> concerns about </w:t>
      </w:r>
      <w:r w:rsidR="00304E86">
        <w:t>c</w:t>
      </w:r>
      <w:r>
        <w:t xml:space="preserve">limate </w:t>
      </w:r>
      <w:r w:rsidR="00304E86">
        <w:t>c</w:t>
      </w:r>
      <w:r>
        <w:t>hange.</w:t>
      </w:r>
      <w:r w:rsidR="00C037BE">
        <w:t xml:space="preserve"> </w:t>
      </w:r>
      <w:r w:rsidR="000D6F9C">
        <w:t>However, if</w:t>
      </w:r>
      <w:r w:rsidR="00B96DA8">
        <w:t xml:space="preserve"> we are to </w:t>
      </w:r>
      <w:r w:rsidR="00B96DA8" w:rsidRPr="00677DA1">
        <w:t>limit the disruption of the future of climate change, we need</w:t>
      </w:r>
      <w:r w:rsidR="00B96DA8">
        <w:t xml:space="preserve"> to act as fast as possible.</w:t>
      </w:r>
    </w:p>
    <w:p w14:paraId="0486969B" w14:textId="7D5F9F08" w:rsidR="000D6F9C" w:rsidRDefault="00E006CC" w:rsidP="009442E3">
      <w:pPr>
        <w:pStyle w:val="BodyText"/>
      </w:pPr>
      <w:r>
        <w:t xml:space="preserve">Achieving zero carbon buildings is crucial to our municipal goal of zero </w:t>
      </w:r>
      <w:r w:rsidR="00546718">
        <w:t xml:space="preserve">net </w:t>
      </w:r>
      <w:r>
        <w:t>emissions, or zero carbon</w:t>
      </w:r>
      <w:r w:rsidR="006F52E0">
        <w:t>,</w:t>
      </w:r>
      <w:r>
        <w:t xml:space="preserve"> by 2040. Buildings make up 66 per cent of the city’s emissions</w:t>
      </w:r>
      <w:r w:rsidR="00B97AEC">
        <w:t xml:space="preserve">, so everyone who is part of our city’s buildings </w:t>
      </w:r>
      <w:r w:rsidR="00B96DA8">
        <w:t xml:space="preserve">needs </w:t>
      </w:r>
      <w:r w:rsidR="00B97AEC">
        <w:t>to collabo</w:t>
      </w:r>
      <w:r w:rsidR="00B97AEC" w:rsidRPr="00903FEE">
        <w:t xml:space="preserve">rate to get to zero carbon buildings. </w:t>
      </w:r>
      <w:r w:rsidR="00AE34CC" w:rsidRPr="00903FEE">
        <w:t>Decarbonising the grid, with 100</w:t>
      </w:r>
      <w:r w:rsidR="00E846DF">
        <w:t xml:space="preserve"> per cent</w:t>
      </w:r>
      <w:r w:rsidR="00AE34CC" w:rsidRPr="00903FEE">
        <w:t xml:space="preserve"> renewables by 2030 will</w:t>
      </w:r>
      <w:r w:rsidR="00903FEE" w:rsidRPr="00903FEE">
        <w:t xml:space="preserve"> contribute significantly to reducing emissions from buildings, but will not get us all the way to zero</w:t>
      </w:r>
      <w:r w:rsidR="00AE34CC" w:rsidRPr="00903FEE">
        <w:t>.</w:t>
      </w:r>
      <w:r w:rsidR="00903FEE" w:rsidRPr="00903FEE">
        <w:t xml:space="preserve"> The initiatives proposed in this paper work in conjunction with other policies and projects aimed squarely at grid decarbonisation.</w:t>
      </w:r>
      <w:r w:rsidR="00903FEE">
        <w:t xml:space="preserve"> </w:t>
      </w:r>
    </w:p>
    <w:p w14:paraId="51C0054B" w14:textId="6E4008AE" w:rsidR="002E7FC8" w:rsidRDefault="000D6F9C" w:rsidP="009442E3">
      <w:pPr>
        <w:pStyle w:val="BodyText"/>
      </w:pPr>
      <w:r w:rsidRPr="00395E49">
        <w:rPr>
          <w:rFonts w:ascii="Arial" w:hAnsi="Arial" w:cs="Arial"/>
          <w:color w:val="000000"/>
        </w:rPr>
        <w:t>The City of Melbourne do</w:t>
      </w:r>
      <w:r>
        <w:rPr>
          <w:rFonts w:ascii="Arial" w:hAnsi="Arial" w:cs="Arial"/>
          <w:color w:val="000000"/>
        </w:rPr>
        <w:t>es</w:t>
      </w:r>
      <w:r w:rsidRPr="00395E49">
        <w:rPr>
          <w:rFonts w:ascii="Arial" w:hAnsi="Arial" w:cs="Arial"/>
          <w:color w:val="000000"/>
        </w:rPr>
        <w:t xml:space="preserve"> not have the levers or the resources to address this issue alone. We </w:t>
      </w:r>
      <w:r>
        <w:rPr>
          <w:rFonts w:ascii="Arial" w:hAnsi="Arial" w:cs="Arial"/>
          <w:color w:val="000000"/>
        </w:rPr>
        <w:t>must</w:t>
      </w:r>
      <w:r w:rsidRPr="006C02D5">
        <w:rPr>
          <w:rFonts w:ascii="Arial" w:hAnsi="Arial" w:cs="Arial"/>
          <w:color w:val="000000"/>
        </w:rPr>
        <w:t xml:space="preserve"> work collaboratively </w:t>
      </w:r>
      <w:r w:rsidRPr="00395E49">
        <w:rPr>
          <w:rFonts w:ascii="Arial" w:hAnsi="Arial" w:cs="Arial"/>
          <w:color w:val="000000"/>
        </w:rPr>
        <w:t>with all building stakeholders</w:t>
      </w:r>
      <w:r>
        <w:rPr>
          <w:rFonts w:ascii="Arial" w:hAnsi="Arial" w:cs="Arial"/>
          <w:color w:val="000000"/>
        </w:rPr>
        <w:t xml:space="preserve"> –</w:t>
      </w:r>
      <w:r>
        <w:t xml:space="preserve"> building owners, managers, tenants, residents, consultants, architects, cleaners, manufacturers, tradespeople, unions, and educators. </w:t>
      </w:r>
      <w:r w:rsidR="002E7FC8">
        <w:t xml:space="preserve">As part of this consultation, we want to find out what support you need from the City of Melbourne to be part of the journey to zero carbon buildings. </w:t>
      </w:r>
    </w:p>
    <w:p w14:paraId="5366B9D3" w14:textId="6AA6D8A1" w:rsidR="009442E3" w:rsidRPr="007F36F3" w:rsidRDefault="007F36F3" w:rsidP="00EE0392">
      <w:pPr>
        <w:pStyle w:val="BodyText"/>
        <w:spacing w:after="60"/>
        <w:rPr>
          <w:color w:val="7030A0"/>
        </w:rPr>
      </w:pPr>
      <w:r w:rsidRPr="003536B6">
        <w:rPr>
          <w:color w:val="auto"/>
        </w:rPr>
        <w:t xml:space="preserve">Further, the </w:t>
      </w:r>
      <w:r w:rsidR="00CD0968" w:rsidRPr="003536B6">
        <w:rPr>
          <w:color w:val="auto"/>
        </w:rPr>
        <w:t xml:space="preserve">COVID-19 pandemic has disrupted the status quo in our property </w:t>
      </w:r>
      <w:r w:rsidRPr="003536B6">
        <w:rPr>
          <w:color w:val="auto"/>
        </w:rPr>
        <w:t>market</w:t>
      </w:r>
      <w:r w:rsidR="00CD0968" w:rsidRPr="003536B6">
        <w:rPr>
          <w:color w:val="auto"/>
        </w:rPr>
        <w:t>. Office vacancy rates are the highest they</w:t>
      </w:r>
      <w:r w:rsidR="00E846DF">
        <w:rPr>
          <w:color w:val="auto"/>
        </w:rPr>
        <w:t xml:space="preserve"> ha</w:t>
      </w:r>
      <w:r w:rsidR="00CD0968" w:rsidRPr="003536B6">
        <w:rPr>
          <w:color w:val="auto"/>
        </w:rPr>
        <w:t>ve been in two de</w:t>
      </w:r>
      <w:r w:rsidR="0014371D" w:rsidRPr="003536B6">
        <w:rPr>
          <w:color w:val="auto"/>
        </w:rPr>
        <w:t>cades, hitting 12</w:t>
      </w:r>
      <w:r w:rsidR="00E846DF">
        <w:rPr>
          <w:color w:val="auto"/>
        </w:rPr>
        <w:t xml:space="preserve"> per cent</w:t>
      </w:r>
      <w:r w:rsidR="0014371D" w:rsidRPr="003536B6">
        <w:rPr>
          <w:color w:val="auto"/>
        </w:rPr>
        <w:t xml:space="preserve"> in June 2022. Additionally,</w:t>
      </w:r>
      <w:r w:rsidR="00CD0968" w:rsidRPr="003536B6">
        <w:rPr>
          <w:color w:val="auto"/>
        </w:rPr>
        <w:t xml:space="preserve"> tenants</w:t>
      </w:r>
      <w:r w:rsidR="0014371D" w:rsidRPr="003536B6">
        <w:rPr>
          <w:color w:val="auto"/>
        </w:rPr>
        <w:t xml:space="preserve"> are more attracted to healthier, better performing buildings,</w:t>
      </w:r>
      <w:r w:rsidR="00CD0968" w:rsidRPr="003536B6">
        <w:rPr>
          <w:color w:val="auto"/>
        </w:rPr>
        <w:t xml:space="preserve"> moving</w:t>
      </w:r>
      <w:r w:rsidRPr="003536B6">
        <w:rPr>
          <w:color w:val="auto"/>
        </w:rPr>
        <w:t xml:space="preserve"> from mid-tier to A-grade and Premium buildings.</w:t>
      </w:r>
      <w:r w:rsidRPr="007F36F3">
        <w:rPr>
          <w:color w:val="E30450" w:themeColor="accent4"/>
        </w:rPr>
        <w:t xml:space="preserve"> </w:t>
      </w:r>
    </w:p>
    <w:p w14:paraId="26F3C53F" w14:textId="787FB8C1" w:rsidR="009442E3" w:rsidRDefault="009442E3" w:rsidP="00EE0392">
      <w:pPr>
        <w:pStyle w:val="BodyText"/>
        <w:spacing w:after="60"/>
      </w:pPr>
      <w:r>
        <w:t>This consultation asks you what you need from the city to support you to be part of this journey. The city has limited resources and limited power, yet the urgency is great</w:t>
      </w:r>
      <w:r w:rsidR="00644980">
        <w:t xml:space="preserve">; </w:t>
      </w:r>
      <w:r>
        <w:t>if we are to limit the disruption of the future of climate change</w:t>
      </w:r>
      <w:r w:rsidR="00644980">
        <w:t>,</w:t>
      </w:r>
      <w:r>
        <w:t xml:space="preserve"> we need to act as fast as possible.</w:t>
      </w:r>
    </w:p>
    <w:p w14:paraId="70E2C372" w14:textId="77777777" w:rsidR="009442E3" w:rsidRPr="009442E3" w:rsidRDefault="009442E3" w:rsidP="00EE0392">
      <w:pPr>
        <w:pStyle w:val="BodyText"/>
        <w:spacing w:after="60"/>
        <w:rPr>
          <w:b/>
        </w:rPr>
      </w:pPr>
      <w:r w:rsidRPr="009442E3">
        <w:rPr>
          <w:b/>
        </w:rPr>
        <w:t xml:space="preserve">What is a zero carbon building? </w:t>
      </w:r>
    </w:p>
    <w:p w14:paraId="3DF0B7FF" w14:textId="0BADC106" w:rsidR="00020072" w:rsidRDefault="00ED1042" w:rsidP="00EE0392">
      <w:pPr>
        <w:pStyle w:val="BodyText"/>
        <w:spacing w:before="60"/>
      </w:pPr>
      <w:r>
        <w:t>T</w:t>
      </w:r>
      <w:r w:rsidR="006B2723">
        <w:t xml:space="preserve">he City of Melbourne defines </w:t>
      </w:r>
      <w:r>
        <w:t>z</w:t>
      </w:r>
      <w:r w:rsidR="006B2723">
        <w:t xml:space="preserve">ero </w:t>
      </w:r>
      <w:r>
        <w:t>c</w:t>
      </w:r>
      <w:r w:rsidR="006B2723">
        <w:t xml:space="preserve">arbon </w:t>
      </w:r>
      <w:r>
        <w:t>b</w:t>
      </w:r>
      <w:r w:rsidR="006B2723">
        <w:t>uildings as</w:t>
      </w:r>
      <w:r>
        <w:t xml:space="preserve"> buildings in which</w:t>
      </w:r>
      <w:r w:rsidR="006B2723">
        <w:t xml:space="preserve"> </w:t>
      </w:r>
      <w:r w:rsidR="006B2723" w:rsidRPr="00EE0392">
        <w:t>no additional carbon i</w:t>
      </w:r>
      <w:r>
        <w:t>s</w:t>
      </w:r>
      <w:r w:rsidR="006B2723" w:rsidRPr="00EE0392">
        <w:t xml:space="preserve"> emitted into the environment through the construction, operations and whole of life of the building</w:t>
      </w:r>
      <w:r w:rsidR="006B2723" w:rsidRPr="00ED1042">
        <w:t>.</w:t>
      </w:r>
      <w:r w:rsidR="000D6F9C">
        <w:t xml:space="preserve"> </w:t>
      </w:r>
      <w:r w:rsidR="009442E3">
        <w:t xml:space="preserve">We are proposing that all buildings be zero carbon </w:t>
      </w:r>
      <w:r w:rsidR="009442E3" w:rsidRPr="00EE0392">
        <w:t>ready</w:t>
      </w:r>
      <w:r w:rsidR="009442E3">
        <w:t xml:space="preserve"> by 20</w:t>
      </w:r>
      <w:r w:rsidR="00537932">
        <w:t>40</w:t>
      </w:r>
      <w:r w:rsidR="009442E3">
        <w:t>.</w:t>
      </w:r>
      <w:r w:rsidR="00317454">
        <w:t xml:space="preserve"> </w:t>
      </w:r>
      <w:r w:rsidR="009442E3">
        <w:t>Th</w:t>
      </w:r>
      <w:r w:rsidR="00644980">
        <w:t xml:space="preserve">is </w:t>
      </w:r>
      <w:r w:rsidR="00C16C00">
        <w:t>means that</w:t>
      </w:r>
      <w:r w:rsidR="00644980">
        <w:t xml:space="preserve"> all </w:t>
      </w:r>
      <w:r w:rsidR="009442E3">
        <w:t xml:space="preserve">buildings will </w:t>
      </w:r>
      <w:r w:rsidR="006F52E0">
        <w:t>have</w:t>
      </w:r>
      <w:r w:rsidR="00D60036">
        <w:t xml:space="preserve"> NABERS</w:t>
      </w:r>
      <w:r w:rsidR="006F52E0">
        <w:t xml:space="preserve"> </w:t>
      </w:r>
      <w:r w:rsidR="00D60036">
        <w:t xml:space="preserve">energy ratings of </w:t>
      </w:r>
      <w:r w:rsidR="009442E3">
        <w:t>5</w:t>
      </w:r>
      <w:r w:rsidR="00020072">
        <w:t>-</w:t>
      </w:r>
      <w:r w:rsidR="006F52E0">
        <w:t>star</w:t>
      </w:r>
      <w:r w:rsidR="009442E3">
        <w:t xml:space="preserve"> </w:t>
      </w:r>
      <w:r w:rsidR="00E018B7">
        <w:t xml:space="preserve">or </w:t>
      </w:r>
      <w:r w:rsidR="00D60036">
        <w:t>above</w:t>
      </w:r>
      <w:r w:rsidR="009442E3">
        <w:t xml:space="preserve">, </w:t>
      </w:r>
      <w:r w:rsidR="00021643">
        <w:t xml:space="preserve">be </w:t>
      </w:r>
      <w:r w:rsidR="006F52E0">
        <w:t>all-electric</w:t>
      </w:r>
      <w:r w:rsidR="009442E3">
        <w:t xml:space="preserve"> </w:t>
      </w:r>
      <w:r w:rsidR="00020072">
        <w:t xml:space="preserve">and have an ongoing improvement plan to get to absolute zero carbon after 2040, including embodied energy. </w:t>
      </w:r>
    </w:p>
    <w:p w14:paraId="6C031447" w14:textId="77777777" w:rsidR="009442E3" w:rsidRPr="009442E3" w:rsidRDefault="009442E3" w:rsidP="00EE0392">
      <w:pPr>
        <w:pStyle w:val="BodyText"/>
        <w:spacing w:after="60"/>
        <w:rPr>
          <w:b/>
        </w:rPr>
      </w:pPr>
      <w:r w:rsidRPr="009442E3">
        <w:rPr>
          <w:b/>
        </w:rPr>
        <w:t>Retrofit rate</w:t>
      </w:r>
    </w:p>
    <w:p w14:paraId="4D2DC7ED" w14:textId="4CE14782" w:rsidR="00B62335" w:rsidRDefault="00F911FE" w:rsidP="00EE0392">
      <w:pPr>
        <w:pStyle w:val="BodyText"/>
        <w:spacing w:before="60"/>
      </w:pPr>
      <w:r>
        <w:t>The City of Melbourne has a long and proud history of influencing building retrofits.</w:t>
      </w:r>
      <w:r w:rsidR="00317454">
        <w:t xml:space="preserve"> </w:t>
      </w:r>
      <w:r>
        <w:t xml:space="preserve">For example, </w:t>
      </w:r>
      <w:r w:rsidR="00021643">
        <w:t xml:space="preserve">our </w:t>
      </w:r>
      <w:r>
        <w:t xml:space="preserve">1200 </w:t>
      </w:r>
      <w:r w:rsidR="00516684">
        <w:t xml:space="preserve">Buildings Program </w:t>
      </w:r>
      <w:r>
        <w:t>supported the initial retrofit of 541 buildings, though most of these were not deep retrofits.</w:t>
      </w:r>
      <w:r w:rsidR="00317454">
        <w:t xml:space="preserve"> </w:t>
      </w:r>
      <w:r w:rsidR="009F1B4D">
        <w:t>In addition, to</w:t>
      </w:r>
      <w:r>
        <w:t xml:space="preserve"> help industry address barriers such as access to finance</w:t>
      </w:r>
      <w:r w:rsidR="00CB43FC">
        <w:t xml:space="preserve"> and</w:t>
      </w:r>
      <w:r>
        <w:t xml:space="preserve"> knowledge gaps</w:t>
      </w:r>
      <w:r w:rsidR="00CB43FC">
        <w:t xml:space="preserve">, we supported initiatives such as </w:t>
      </w:r>
      <w:r>
        <w:t xml:space="preserve">Environmental Upgrade Agreements, </w:t>
      </w:r>
      <w:r w:rsidRPr="00F911FE">
        <w:t>Environmental Performance Contracting</w:t>
      </w:r>
      <w:r>
        <w:t xml:space="preserve"> and convening communities of practice. </w:t>
      </w:r>
    </w:p>
    <w:p w14:paraId="1586BEFA" w14:textId="72F69C77" w:rsidR="00150DFD" w:rsidRDefault="003A5B18" w:rsidP="009442E3">
      <w:pPr>
        <w:pStyle w:val="BodyText"/>
      </w:pPr>
      <w:r>
        <w:t>Modelling from</w:t>
      </w:r>
      <w:r w:rsidR="009442E3">
        <w:t xml:space="preserve"> Point Advisory </w:t>
      </w:r>
      <w:r w:rsidR="00990AE5" w:rsidRPr="00126D0B">
        <w:t xml:space="preserve">(2022) </w:t>
      </w:r>
      <w:r w:rsidR="00D60036">
        <w:t xml:space="preserve">shows </w:t>
      </w:r>
      <w:r>
        <w:t>that</w:t>
      </w:r>
      <w:r w:rsidR="009442E3">
        <w:t xml:space="preserve"> to achieve zero carbon by 2040</w:t>
      </w:r>
      <w:r w:rsidR="00021643">
        <w:t>,</w:t>
      </w:r>
      <w:r w:rsidR="009442E3">
        <w:t xml:space="preserve"> we </w:t>
      </w:r>
      <w:r w:rsidR="00F911FE">
        <w:t>would</w:t>
      </w:r>
      <w:r w:rsidR="009442E3">
        <w:t xml:space="preserve"> need to retrofit </w:t>
      </w:r>
      <w:r w:rsidR="005735A0">
        <w:t>77</w:t>
      </w:r>
      <w:r w:rsidR="00990AE5">
        <w:t xml:space="preserve"> </w:t>
      </w:r>
      <w:r w:rsidR="009442E3">
        <w:t>buildings</w:t>
      </w:r>
      <w:r w:rsidR="00D60036">
        <w:t xml:space="preserve"> </w:t>
      </w:r>
      <w:r w:rsidR="009F1B4D">
        <w:t xml:space="preserve">yearly, </w:t>
      </w:r>
      <w:r w:rsidR="00D60036">
        <w:t>to become zero carbon ready</w:t>
      </w:r>
      <w:r w:rsidR="00990AE5">
        <w:t xml:space="preserve">. </w:t>
      </w:r>
      <w:r w:rsidR="009F1B4D">
        <w:t>Decarbonising</w:t>
      </w:r>
      <w:r w:rsidR="00150DFD" w:rsidRPr="009050F6">
        <w:t xml:space="preserve"> by retrofitting our buildings will contribute $2.7 billion to the Victorian economy over the next 18 years</w:t>
      </w:r>
      <w:r w:rsidR="009F1B4D">
        <w:t>,</w:t>
      </w:r>
      <w:r w:rsidR="00150DFD" w:rsidRPr="009050F6">
        <w:t xml:space="preserve"> provide </w:t>
      </w:r>
      <w:r w:rsidR="00150DFD" w:rsidRPr="00903FEE">
        <w:t>12,000 job</w:t>
      </w:r>
      <w:r w:rsidR="008F2D34">
        <w:t xml:space="preserve"> year</w:t>
      </w:r>
      <w:r w:rsidR="00150DFD" w:rsidRPr="00903FEE">
        <w:t xml:space="preserve">s by 2040 and reduce energy costs by around $184 million per year. </w:t>
      </w:r>
      <w:r w:rsidR="00AE34CC" w:rsidRPr="00903FEE">
        <w:t>In addition to a 100</w:t>
      </w:r>
      <w:r w:rsidR="00E846DF">
        <w:t xml:space="preserve"> per cent</w:t>
      </w:r>
      <w:r w:rsidR="00AE34CC" w:rsidRPr="00903FEE">
        <w:t xml:space="preserve"> renewable grid, this will set up Melbourne’s buildings to be healthy, low energy, resilient place to work, live and play.</w:t>
      </w:r>
      <w:r w:rsidR="00AE34CC">
        <w:t xml:space="preserve"> </w:t>
      </w:r>
      <w:r w:rsidR="00150DFD">
        <w:t xml:space="preserve">      </w:t>
      </w:r>
    </w:p>
    <w:p w14:paraId="40BD1842" w14:textId="0E438F71" w:rsidR="00E018B7" w:rsidRPr="00EE0392" w:rsidRDefault="001F02DF" w:rsidP="00EE0392">
      <w:pPr>
        <w:pStyle w:val="BodyText"/>
        <w:spacing w:after="60"/>
        <w:rPr>
          <w:b/>
          <w:bCs/>
        </w:rPr>
      </w:pPr>
      <w:r>
        <w:rPr>
          <w:b/>
          <w:bCs/>
        </w:rPr>
        <w:t>Consultation process and initiatives</w:t>
      </w:r>
    </w:p>
    <w:p w14:paraId="7D57A5D4" w14:textId="1839EF51" w:rsidR="00512623" w:rsidRDefault="009442E3" w:rsidP="00EE0392">
      <w:r w:rsidRPr="00B01C32">
        <w:t>Th</w:t>
      </w:r>
      <w:r w:rsidR="001F02DF">
        <w:t>is</w:t>
      </w:r>
      <w:r w:rsidRPr="00B01C32">
        <w:t xml:space="preserve"> </w:t>
      </w:r>
      <w:r w:rsidR="00E07468">
        <w:t xml:space="preserve">paper </w:t>
      </w:r>
      <w:r>
        <w:t>present</w:t>
      </w:r>
      <w:r w:rsidR="006B2723">
        <w:t>s</w:t>
      </w:r>
      <w:r>
        <w:t xml:space="preserve"> </w:t>
      </w:r>
      <w:r w:rsidRPr="008E742C">
        <w:t>seven</w:t>
      </w:r>
      <w:r>
        <w:t xml:space="preserve"> </w:t>
      </w:r>
      <w:r w:rsidR="006B2723">
        <w:t>initiatives</w:t>
      </w:r>
      <w:r>
        <w:t xml:space="preserve"> to support stakeholders </w:t>
      </w:r>
      <w:r w:rsidR="00021643">
        <w:t>in getting</w:t>
      </w:r>
      <w:r>
        <w:t xml:space="preserve"> their buildings to zero carbon</w:t>
      </w:r>
      <w:r w:rsidR="00021643">
        <w:t xml:space="preserve">. </w:t>
      </w:r>
      <w:r w:rsidR="00512623">
        <w:t>The proposals have been informed</w:t>
      </w:r>
      <w:r w:rsidR="00644980">
        <w:t xml:space="preserve"> by</w:t>
      </w:r>
      <w:r w:rsidR="00512623">
        <w:t xml:space="preserve"> </w:t>
      </w:r>
      <w:r w:rsidR="001F02DF">
        <w:t xml:space="preserve">research into </w:t>
      </w:r>
      <w:r w:rsidR="00512623">
        <w:t xml:space="preserve">local and international </w:t>
      </w:r>
      <w:r w:rsidR="001F02DF">
        <w:t xml:space="preserve">initiatives </w:t>
      </w:r>
      <w:r w:rsidR="00512623">
        <w:t>and</w:t>
      </w:r>
      <w:r w:rsidR="00644980">
        <w:t xml:space="preserve"> by</w:t>
      </w:r>
      <w:r w:rsidR="00512623">
        <w:t xml:space="preserve"> detailed consultation </w:t>
      </w:r>
      <w:r w:rsidR="00512623">
        <w:lastRenderedPageBreak/>
        <w:t>with industry, academic and Victorian and Australian Government stakeholders.</w:t>
      </w:r>
      <w:r w:rsidR="001F02DF">
        <w:t xml:space="preserve"> </w:t>
      </w:r>
      <w:r w:rsidR="00E018B7">
        <w:t>The first three initiatives provide tools, data and information</w:t>
      </w:r>
      <w:r w:rsidR="00CD3829">
        <w:t>; i</w:t>
      </w:r>
      <w:r w:rsidR="00E018B7">
        <w:t xml:space="preserve">nitiatives four and five cover working with industry and the final two </w:t>
      </w:r>
      <w:r w:rsidR="001F02DF">
        <w:t>proposals</w:t>
      </w:r>
      <w:r w:rsidR="00E018B7" w:rsidDel="00E018B7">
        <w:t xml:space="preserve"> </w:t>
      </w:r>
      <w:r w:rsidR="00E018B7">
        <w:t xml:space="preserve">relate to regulatory reform. </w:t>
      </w:r>
      <w:r w:rsidR="00E07468">
        <w:t>The consultation pro</w:t>
      </w:r>
      <w:r w:rsidR="0005052D">
        <w:t>cess</w:t>
      </w:r>
      <w:r w:rsidR="00E07468">
        <w:t xml:space="preserve"> will </w:t>
      </w:r>
      <w:r w:rsidR="00E07468" w:rsidRPr="000E3195">
        <w:t xml:space="preserve">inform a Zero Carbon Building </w:t>
      </w:r>
      <w:r w:rsidR="00644980">
        <w:t xml:space="preserve">Implementation </w:t>
      </w:r>
      <w:r w:rsidR="00E07468" w:rsidRPr="000E3195">
        <w:t>Plan</w:t>
      </w:r>
      <w:r w:rsidR="00E07468">
        <w:t xml:space="preserve"> </w:t>
      </w:r>
      <w:r w:rsidR="00E07468" w:rsidRPr="000E3195">
        <w:t xml:space="preserve">co-created with </w:t>
      </w:r>
      <w:r w:rsidR="009F1B4D">
        <w:t xml:space="preserve">community and </w:t>
      </w:r>
      <w:r w:rsidR="00E07468" w:rsidRPr="000E3195">
        <w:t xml:space="preserve">industry </w:t>
      </w:r>
      <w:r w:rsidR="009F1B4D">
        <w:t xml:space="preserve">stakeholders. </w:t>
      </w:r>
    </w:p>
    <w:p w14:paraId="38C5EC98" w14:textId="1C4C358E" w:rsidR="00170526" w:rsidRDefault="008E742C" w:rsidP="00EE0392">
      <w:pPr>
        <w:pStyle w:val="BodyText"/>
        <w:spacing w:after="60"/>
        <w:rPr>
          <w:b/>
          <w:bCs/>
        </w:rPr>
      </w:pPr>
      <w:r w:rsidRPr="00EE0392">
        <w:rPr>
          <w:b/>
          <w:bCs/>
        </w:rPr>
        <w:t>Seven</w:t>
      </w:r>
      <w:r w:rsidR="00CB43FC">
        <w:rPr>
          <w:b/>
          <w:bCs/>
        </w:rPr>
        <w:t xml:space="preserve"> proposed</w:t>
      </w:r>
      <w:r w:rsidRPr="00EE0392">
        <w:rPr>
          <w:b/>
          <w:bCs/>
        </w:rPr>
        <w:t xml:space="preserve"> i</w:t>
      </w:r>
      <w:r w:rsidR="006B2723" w:rsidRPr="00EE0392">
        <w:rPr>
          <w:b/>
          <w:bCs/>
        </w:rPr>
        <w:t>nitiatives</w:t>
      </w:r>
    </w:p>
    <w:p w14:paraId="4CEC3A44" w14:textId="4D45F91E" w:rsidR="00170526" w:rsidRPr="00170526" w:rsidRDefault="00170526" w:rsidP="00170526">
      <w:pPr>
        <w:pStyle w:val="BodyText"/>
        <w:spacing w:after="60"/>
        <w:rPr>
          <w:b/>
          <w:bCs/>
          <w:i/>
        </w:rPr>
      </w:pPr>
      <w:r w:rsidRPr="00170526">
        <w:rPr>
          <w:b/>
          <w:bCs/>
          <w:i/>
        </w:rPr>
        <w:t>Tools, data and information</w:t>
      </w:r>
    </w:p>
    <w:p w14:paraId="4BD63581" w14:textId="77777777" w:rsidR="00546718" w:rsidRPr="00F34D22" w:rsidRDefault="00546718" w:rsidP="00546718">
      <w:pPr>
        <w:pStyle w:val="ListParagraph"/>
        <w:numPr>
          <w:ilvl w:val="0"/>
          <w:numId w:val="22"/>
        </w:numPr>
        <w:spacing w:before="0" w:line="240" w:lineRule="auto"/>
        <w:ind w:right="21"/>
        <w:rPr>
          <w:rFonts w:ascii="Arial" w:eastAsia="Times New Roman" w:hAnsi="Arial" w:cs="Arial"/>
        </w:rPr>
      </w:pPr>
      <w:r>
        <w:rPr>
          <w:rFonts w:ascii="Arial" w:eastAsia="Times New Roman" w:hAnsi="Arial" w:cs="Arial"/>
        </w:rPr>
        <w:t>Developing and promoting z</w:t>
      </w:r>
      <w:r w:rsidRPr="006B5E2A">
        <w:rPr>
          <w:rFonts w:ascii="Arial" w:eastAsia="Times New Roman" w:hAnsi="Arial" w:cs="Arial"/>
        </w:rPr>
        <w:t>ero carbon building l</w:t>
      </w:r>
      <w:r w:rsidRPr="00F34D22">
        <w:rPr>
          <w:rFonts w:ascii="Arial" w:eastAsia="Times New Roman" w:hAnsi="Arial" w:cs="Arial"/>
        </w:rPr>
        <w:t>eases</w:t>
      </w:r>
      <w:r>
        <w:rPr>
          <w:rFonts w:ascii="Arial" w:eastAsia="Times New Roman" w:hAnsi="Arial" w:cs="Arial"/>
        </w:rPr>
        <w:t>;</w:t>
      </w:r>
    </w:p>
    <w:p w14:paraId="73CF613D" w14:textId="77777777" w:rsidR="00546718" w:rsidRPr="00F34D22" w:rsidRDefault="00546718" w:rsidP="00546718">
      <w:pPr>
        <w:pStyle w:val="ListParagraph"/>
        <w:numPr>
          <w:ilvl w:val="0"/>
          <w:numId w:val="22"/>
        </w:numPr>
        <w:spacing w:before="0" w:line="240" w:lineRule="auto"/>
        <w:ind w:right="21"/>
        <w:rPr>
          <w:rFonts w:ascii="Arial" w:eastAsia="Times New Roman" w:hAnsi="Arial" w:cs="Arial"/>
        </w:rPr>
      </w:pPr>
      <w:r>
        <w:rPr>
          <w:rFonts w:ascii="Arial" w:eastAsia="Times New Roman" w:hAnsi="Arial" w:cs="Arial"/>
        </w:rPr>
        <w:t>Developing and promoting c</w:t>
      </w:r>
      <w:r w:rsidRPr="00F34D22">
        <w:rPr>
          <w:rFonts w:ascii="Arial" w:eastAsia="Times New Roman" w:hAnsi="Arial" w:cs="Arial"/>
        </w:rPr>
        <w:t>arbon risk assessment tool</w:t>
      </w:r>
      <w:r>
        <w:rPr>
          <w:rFonts w:ascii="Arial" w:eastAsia="Times New Roman" w:hAnsi="Arial" w:cs="Arial"/>
        </w:rPr>
        <w:t>;</w:t>
      </w:r>
    </w:p>
    <w:p w14:paraId="75D25705" w14:textId="77777777" w:rsidR="00546718" w:rsidRPr="00437ABD" w:rsidRDefault="00546718" w:rsidP="00546718">
      <w:pPr>
        <w:pStyle w:val="ListParagraph"/>
        <w:numPr>
          <w:ilvl w:val="0"/>
          <w:numId w:val="22"/>
        </w:numPr>
        <w:spacing w:before="0" w:line="240" w:lineRule="auto"/>
        <w:ind w:right="21"/>
        <w:rPr>
          <w:rFonts w:ascii="Arial" w:eastAsia="Times New Roman" w:hAnsi="Arial" w:cs="Arial"/>
        </w:rPr>
      </w:pPr>
      <w:r>
        <w:rPr>
          <w:rFonts w:ascii="Arial" w:eastAsia="Times New Roman" w:hAnsi="Arial" w:cs="Arial"/>
        </w:rPr>
        <w:t>Incentivising periodic commercial building d</w:t>
      </w:r>
      <w:r w:rsidRPr="00437ABD">
        <w:rPr>
          <w:rFonts w:ascii="Arial" w:eastAsia="Times New Roman" w:hAnsi="Arial" w:cs="Arial"/>
        </w:rPr>
        <w:t>isclosure</w:t>
      </w:r>
      <w:r>
        <w:rPr>
          <w:rFonts w:ascii="Arial" w:eastAsia="Times New Roman" w:hAnsi="Arial" w:cs="Arial"/>
        </w:rPr>
        <w:t>;</w:t>
      </w:r>
    </w:p>
    <w:p w14:paraId="48FB0A32" w14:textId="554BCD36" w:rsidR="00170526" w:rsidRPr="00170526" w:rsidRDefault="00170526" w:rsidP="00170526">
      <w:pPr>
        <w:pStyle w:val="BodyText"/>
        <w:spacing w:after="60"/>
        <w:rPr>
          <w:b/>
          <w:bCs/>
          <w:i/>
        </w:rPr>
      </w:pPr>
      <w:r w:rsidRPr="00170526">
        <w:rPr>
          <w:b/>
          <w:bCs/>
          <w:i/>
        </w:rPr>
        <w:t>Working with industry</w:t>
      </w:r>
    </w:p>
    <w:p w14:paraId="6070FEC5" w14:textId="77777777" w:rsidR="00546718" w:rsidRPr="00F34D22" w:rsidRDefault="00546718" w:rsidP="00546718">
      <w:pPr>
        <w:pStyle w:val="ListParagraph"/>
        <w:numPr>
          <w:ilvl w:val="0"/>
          <w:numId w:val="22"/>
        </w:numPr>
        <w:spacing w:before="0" w:line="240" w:lineRule="auto"/>
        <w:ind w:right="21"/>
        <w:rPr>
          <w:rFonts w:ascii="Arial" w:eastAsia="Times New Roman" w:hAnsi="Arial" w:cs="Arial"/>
        </w:rPr>
      </w:pPr>
      <w:r>
        <w:rPr>
          <w:rFonts w:ascii="Arial" w:eastAsia="Times New Roman" w:hAnsi="Arial" w:cs="Arial"/>
        </w:rPr>
        <w:t>Facilitation of a</w:t>
      </w:r>
      <w:r w:rsidRPr="00F34D22">
        <w:rPr>
          <w:rFonts w:ascii="Arial" w:eastAsia="Times New Roman" w:hAnsi="Arial" w:cs="Arial"/>
        </w:rPr>
        <w:t xml:space="preserve">ggregation of </w:t>
      </w:r>
      <w:r w:rsidRPr="006B5E2A">
        <w:rPr>
          <w:rFonts w:ascii="Arial" w:eastAsia="Times New Roman" w:hAnsi="Arial" w:cs="Arial"/>
        </w:rPr>
        <w:t>buildings for joint procurement;</w:t>
      </w:r>
    </w:p>
    <w:p w14:paraId="6CE74C6F" w14:textId="77777777" w:rsidR="00546718" w:rsidRPr="00546718" w:rsidRDefault="00546718" w:rsidP="00546718">
      <w:pPr>
        <w:pStyle w:val="BodyText"/>
        <w:numPr>
          <w:ilvl w:val="0"/>
          <w:numId w:val="22"/>
        </w:numPr>
        <w:spacing w:before="0" w:after="0" w:line="240" w:lineRule="auto"/>
        <w:ind w:left="357" w:hanging="357"/>
      </w:pPr>
      <w:r>
        <w:rPr>
          <w:rFonts w:ascii="Arial" w:hAnsi="Arial" w:cs="Arial"/>
        </w:rPr>
        <w:t>Convening z</w:t>
      </w:r>
      <w:r w:rsidRPr="00F34D22">
        <w:rPr>
          <w:rFonts w:ascii="Arial" w:hAnsi="Arial" w:cs="Arial"/>
        </w:rPr>
        <w:t>ero carbon building retrofit teams</w:t>
      </w:r>
      <w:r>
        <w:rPr>
          <w:rFonts w:ascii="Arial" w:hAnsi="Arial" w:cs="Arial"/>
        </w:rPr>
        <w:t>;</w:t>
      </w:r>
    </w:p>
    <w:p w14:paraId="41DC6CA2" w14:textId="0206EE54" w:rsidR="00B01C32" w:rsidRPr="00170526" w:rsidRDefault="00170526" w:rsidP="00EE0392">
      <w:pPr>
        <w:pStyle w:val="BodyText"/>
        <w:spacing w:after="60"/>
        <w:rPr>
          <w:b/>
          <w:bCs/>
          <w:i/>
        </w:rPr>
      </w:pPr>
      <w:r w:rsidRPr="00170526">
        <w:rPr>
          <w:b/>
          <w:bCs/>
          <w:i/>
        </w:rPr>
        <w:t>Regulatory reform</w:t>
      </w:r>
    </w:p>
    <w:p w14:paraId="1F23BD30" w14:textId="77777777" w:rsidR="00546718" w:rsidRPr="00F34D22" w:rsidRDefault="00546718" w:rsidP="00546718">
      <w:pPr>
        <w:pStyle w:val="ListParagraph"/>
        <w:numPr>
          <w:ilvl w:val="0"/>
          <w:numId w:val="22"/>
        </w:numPr>
        <w:spacing w:before="0" w:line="240" w:lineRule="auto"/>
        <w:ind w:right="21"/>
        <w:rPr>
          <w:rFonts w:ascii="Arial" w:eastAsia="Times New Roman" w:hAnsi="Arial" w:cs="Arial"/>
        </w:rPr>
      </w:pPr>
      <w:r>
        <w:rPr>
          <w:rFonts w:ascii="Arial" w:eastAsia="Times New Roman" w:hAnsi="Arial" w:cs="Arial"/>
        </w:rPr>
        <w:t>Incentivising performance through rates;</w:t>
      </w:r>
    </w:p>
    <w:p w14:paraId="391DA36B" w14:textId="77777777" w:rsidR="00546718" w:rsidRPr="00F34D22" w:rsidRDefault="00546718" w:rsidP="00546718">
      <w:pPr>
        <w:pStyle w:val="ListParagraph"/>
        <w:numPr>
          <w:ilvl w:val="0"/>
          <w:numId w:val="22"/>
        </w:numPr>
        <w:spacing w:before="0" w:after="240" w:line="240" w:lineRule="auto"/>
        <w:ind w:right="23"/>
        <w:rPr>
          <w:rFonts w:ascii="Arial" w:eastAsia="Times New Roman" w:hAnsi="Arial" w:cs="Arial"/>
        </w:rPr>
      </w:pPr>
      <w:r>
        <w:rPr>
          <w:rFonts w:ascii="Arial" w:eastAsia="Times New Roman" w:hAnsi="Arial" w:cs="Arial"/>
        </w:rPr>
        <w:t>Introduction of an e</w:t>
      </w:r>
      <w:r w:rsidRPr="00F34D22">
        <w:rPr>
          <w:rFonts w:ascii="Arial" w:eastAsia="Times New Roman" w:hAnsi="Arial" w:cs="Arial"/>
        </w:rPr>
        <w:t xml:space="preserve">missions cap </w:t>
      </w:r>
      <w:r>
        <w:rPr>
          <w:rFonts w:ascii="Arial" w:eastAsia="Times New Roman" w:hAnsi="Arial" w:cs="Arial"/>
        </w:rPr>
        <w:t>through a</w:t>
      </w:r>
      <w:r w:rsidRPr="006B5E2A">
        <w:rPr>
          <w:rFonts w:ascii="Arial" w:eastAsia="Times New Roman" w:hAnsi="Arial" w:cs="Arial"/>
        </w:rPr>
        <w:t xml:space="preserve"> local law.</w:t>
      </w:r>
    </w:p>
    <w:p w14:paraId="16847E19" w14:textId="77777777" w:rsidR="00546718" w:rsidRDefault="00546718" w:rsidP="00546718">
      <w:pPr>
        <w:pStyle w:val="BodyText"/>
        <w:spacing w:before="0" w:after="0" w:line="240" w:lineRule="auto"/>
      </w:pPr>
    </w:p>
    <w:p w14:paraId="7807CBFF" w14:textId="77777777" w:rsidR="00E664BF" w:rsidRDefault="00396916" w:rsidP="00AD3E68">
      <w:pPr>
        <w:pStyle w:val="Heading1"/>
      </w:pPr>
      <w:bookmarkStart w:id="3" w:name="_Toc114036054"/>
      <w:bookmarkStart w:id="4" w:name="_Toc328490786"/>
      <w:r>
        <w:lastRenderedPageBreak/>
        <w:t>Purpose</w:t>
      </w:r>
      <w:bookmarkEnd w:id="3"/>
    </w:p>
    <w:p w14:paraId="5E29E6A1" w14:textId="6B353C15" w:rsidR="000E3195" w:rsidRDefault="00644980" w:rsidP="000E3195">
      <w:pPr>
        <w:pStyle w:val="BodyText"/>
      </w:pPr>
      <w:bookmarkStart w:id="5" w:name="ReturnHere"/>
      <w:bookmarkEnd w:id="5"/>
      <w:r>
        <w:t xml:space="preserve">This </w:t>
      </w:r>
      <w:r w:rsidR="00E635F8">
        <w:t xml:space="preserve">zero carbon building </w:t>
      </w:r>
      <w:r w:rsidR="00991233">
        <w:t>discussion</w:t>
      </w:r>
      <w:r w:rsidR="00E635F8">
        <w:t xml:space="preserve"> </w:t>
      </w:r>
      <w:r w:rsidR="007E4A77">
        <w:t xml:space="preserve">paper </w:t>
      </w:r>
      <w:r w:rsidR="000E3195" w:rsidRPr="000E3195">
        <w:t xml:space="preserve">tests the 2040 zero carbon </w:t>
      </w:r>
      <w:r w:rsidR="008F2D34">
        <w:t xml:space="preserve">ready </w:t>
      </w:r>
      <w:r w:rsidR="000E3195" w:rsidRPr="000E3195">
        <w:t xml:space="preserve">building </w:t>
      </w:r>
      <w:r w:rsidR="008F2D34">
        <w:t>framing</w:t>
      </w:r>
      <w:r w:rsidR="000E3195" w:rsidRPr="000E3195">
        <w:t>, trajectory (including embodied energy) and seven</w:t>
      </w:r>
      <w:r>
        <w:t xml:space="preserve"> proposed</w:t>
      </w:r>
      <w:r w:rsidR="000E3195" w:rsidRPr="000E3195">
        <w:t xml:space="preserve"> initiatives that could support </w:t>
      </w:r>
      <w:r w:rsidR="007E4A77">
        <w:t>stakeholders to achieve</w:t>
      </w:r>
      <w:r w:rsidR="007E4A77" w:rsidRPr="000E3195">
        <w:t xml:space="preserve"> </w:t>
      </w:r>
      <w:r w:rsidR="000E3195" w:rsidRPr="000E3195">
        <w:t>zero carbon buildings</w:t>
      </w:r>
      <w:r w:rsidR="000E3195">
        <w:t>.</w:t>
      </w:r>
      <w:r w:rsidR="000E3195" w:rsidRPr="000E3195">
        <w:t xml:space="preserve"> </w:t>
      </w:r>
    </w:p>
    <w:p w14:paraId="78D9DB62" w14:textId="77CE7203" w:rsidR="00F56C89" w:rsidRPr="00DC1955" w:rsidRDefault="000E3195" w:rsidP="00B807B8">
      <w:pPr>
        <w:pStyle w:val="BodyText"/>
      </w:pPr>
      <w:r w:rsidRPr="00DC1955">
        <w:t>The City of Melbourne has a long history of leaders</w:t>
      </w:r>
      <w:r w:rsidR="00384C7C" w:rsidRPr="00DC1955">
        <w:t xml:space="preserve">hip </w:t>
      </w:r>
      <w:r w:rsidR="009F1B4D" w:rsidRPr="00DC1955">
        <w:t>in</w:t>
      </w:r>
      <w:r w:rsidR="00384C7C" w:rsidRPr="00DC1955">
        <w:t xml:space="preserve"> climate action, </w:t>
      </w:r>
      <w:r w:rsidRPr="00DC1955">
        <w:t xml:space="preserve">acting </w:t>
      </w:r>
      <w:r w:rsidR="00384C7C" w:rsidRPr="00DC1955">
        <w:t xml:space="preserve">as a </w:t>
      </w:r>
      <w:r w:rsidRPr="00DC1955">
        <w:t>catalyst for change in Victoria, Australia and beyond through innovative collaboration with industry and community.</w:t>
      </w:r>
      <w:r w:rsidR="00317454" w:rsidRPr="00DC1955">
        <w:t xml:space="preserve"> </w:t>
      </w:r>
      <w:r w:rsidR="009F1B4D" w:rsidRPr="00DC1955">
        <w:t>However, we</w:t>
      </w:r>
      <w:r w:rsidR="000D6F9C" w:rsidRPr="00DC1955">
        <w:t xml:space="preserve"> </w:t>
      </w:r>
      <w:r w:rsidR="00F56C89" w:rsidRPr="00DC1955">
        <w:t>do</w:t>
      </w:r>
      <w:r w:rsidR="000D6F9C" w:rsidRPr="00DC1955">
        <w:t xml:space="preserve"> </w:t>
      </w:r>
      <w:r w:rsidR="00F56C89" w:rsidRPr="00DC1955">
        <w:t xml:space="preserve">not have the levers or the resources to address this issue alone. </w:t>
      </w:r>
      <w:r w:rsidR="000D6F9C" w:rsidRPr="00EE0392">
        <w:t xml:space="preserve">We </w:t>
      </w:r>
      <w:r w:rsidR="009F1B4D" w:rsidRPr="00DC1955">
        <w:t>must</w:t>
      </w:r>
      <w:r w:rsidR="000D6F9C" w:rsidRPr="00DC1955">
        <w:t xml:space="preserve"> work collaboratively </w:t>
      </w:r>
      <w:r w:rsidR="00F56C89" w:rsidRPr="00DC1955">
        <w:t>with all building stakeholders, supported by effective regulations and incentives</w:t>
      </w:r>
      <w:r w:rsidR="00086744" w:rsidRPr="00DC1955">
        <w:t>, to achieve zero carbon buildings</w:t>
      </w:r>
      <w:r w:rsidR="00644980">
        <w:t xml:space="preserve"> in our city</w:t>
      </w:r>
      <w:r w:rsidR="00F56C89" w:rsidRPr="00DC1955">
        <w:t xml:space="preserve">. </w:t>
      </w:r>
    </w:p>
    <w:p w14:paraId="35EAD264" w14:textId="25F7F5F9" w:rsidR="00D46273" w:rsidRDefault="00D46273" w:rsidP="000E3195">
      <w:pPr>
        <w:pStyle w:val="BodyText"/>
      </w:pPr>
      <w:r>
        <w:t xml:space="preserve">The </w:t>
      </w:r>
      <w:r w:rsidR="00991233">
        <w:t>discussion</w:t>
      </w:r>
      <w:r>
        <w:t xml:space="preserve"> paper includes questions throughout each section. We want to find out what you need from the City of Melbourne to be part of this journey. </w:t>
      </w:r>
    </w:p>
    <w:p w14:paraId="368A3A7F" w14:textId="164B534D" w:rsidR="00512623" w:rsidRDefault="00512623" w:rsidP="00512623">
      <w:pPr>
        <w:pStyle w:val="BodyText"/>
      </w:pPr>
      <w:r>
        <w:t xml:space="preserve">The outcomes of this consultation will inform the development of a Zero Carbon Building </w:t>
      </w:r>
      <w:r w:rsidR="00991233">
        <w:t>I</w:t>
      </w:r>
      <w:r>
        <w:t xml:space="preserve">mplementation Plan for the City of Melbourne, to be delivered in 2023. Subject to Council endorsement, the Plan will set out actions that the City of Melbourne will take over the next five to ten years to support the transformation of our built environment.  </w:t>
      </w:r>
    </w:p>
    <w:p w14:paraId="6FF2F6AC" w14:textId="7B9E1F72" w:rsidR="00512623" w:rsidRDefault="00512623" w:rsidP="00512623">
      <w:pPr>
        <w:pStyle w:val="BodyText"/>
      </w:pPr>
      <w:bookmarkStart w:id="6" w:name="_Toc115707103"/>
      <w:r>
        <w:t xml:space="preserve">Figure </w:t>
      </w:r>
      <w:fldSimple w:instr=" SEQ Figure \* ARABIC ">
        <w:r w:rsidR="0009513D">
          <w:rPr>
            <w:noProof/>
          </w:rPr>
          <w:t>1</w:t>
        </w:r>
      </w:fldSimple>
      <w:r>
        <w:rPr>
          <w:noProof/>
        </w:rPr>
        <w:t xml:space="preserve">: </w:t>
      </w:r>
      <w:r>
        <w:t xml:space="preserve">Zero Carbon Building </w:t>
      </w:r>
      <w:r w:rsidR="00DC1955">
        <w:t>I</w:t>
      </w:r>
      <w:r>
        <w:t>mplementation Plan timeline</w:t>
      </w:r>
      <w:bookmarkEnd w:id="6"/>
    </w:p>
    <w:p w14:paraId="56EE0AD6" w14:textId="77777777" w:rsidR="00512623" w:rsidRDefault="00512623" w:rsidP="00512623">
      <w:pPr>
        <w:pStyle w:val="CoMBodytext"/>
        <w:rPr>
          <w:sz w:val="24"/>
        </w:rPr>
      </w:pPr>
      <w:r w:rsidRPr="00AE3855">
        <w:rPr>
          <w:noProof/>
          <w:sz w:val="14"/>
          <w:lang w:eastAsia="en-AU"/>
        </w:rPr>
        <mc:AlternateContent>
          <mc:Choice Requires="wps">
            <w:drawing>
              <wp:anchor distT="45720" distB="45720" distL="114300" distR="114300" simplePos="0" relativeHeight="251686912" behindDoc="0" locked="0" layoutInCell="1" allowOverlap="1" wp14:anchorId="1A565687" wp14:editId="7D4230DC">
                <wp:simplePos x="0" y="0"/>
                <wp:positionH relativeFrom="margin">
                  <wp:posOffset>5194678</wp:posOffset>
                </wp:positionH>
                <wp:positionV relativeFrom="paragraph">
                  <wp:posOffset>414535</wp:posOffset>
                </wp:positionV>
                <wp:extent cx="935542" cy="683740"/>
                <wp:effectExtent l="0" t="0" r="0" b="254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542" cy="683740"/>
                        </a:xfrm>
                        <a:prstGeom prst="rect">
                          <a:avLst/>
                        </a:prstGeom>
                        <a:noFill/>
                        <a:ln w="9525">
                          <a:noFill/>
                          <a:miter lim="800000"/>
                          <a:headEnd/>
                          <a:tailEnd/>
                        </a:ln>
                      </wps:spPr>
                      <wps:txbx>
                        <w:txbxContent>
                          <w:p w14:paraId="1221377B" w14:textId="2D2A8E29" w:rsidR="005B3D39" w:rsidRPr="009500FC" w:rsidRDefault="005B3D39" w:rsidP="00512623">
                            <w:pPr>
                              <w:jc w:val="center"/>
                              <w:rPr>
                                <w:b/>
                                <w:color w:val="FFFFFF" w:themeColor="background1"/>
                                <w:sz w:val="14"/>
                              </w:rPr>
                            </w:pPr>
                            <w:r>
                              <w:rPr>
                                <w:b/>
                                <w:color w:val="FFFFFF" w:themeColor="background1"/>
                                <w:sz w:val="14"/>
                              </w:rPr>
                              <w:t>Zero Carbon Building</w:t>
                            </w:r>
                            <w:r w:rsidRPr="009500FC">
                              <w:rPr>
                                <w:b/>
                                <w:color w:val="FFFFFF" w:themeColor="background1"/>
                                <w:sz w:val="14"/>
                              </w:rPr>
                              <w:t xml:space="preserve"> Implementation Plan </w:t>
                            </w:r>
                            <w:r w:rsidRPr="009500FC">
                              <w:rPr>
                                <w:b/>
                                <w:color w:val="FFFFFF" w:themeColor="background1"/>
                                <w:sz w:val="14"/>
                              </w:rPr>
                              <w:br/>
                            </w:r>
                            <w:r>
                              <w:rPr>
                                <w:b/>
                                <w:color w:val="FFFFFF" w:themeColor="background1"/>
                                <w:sz w:val="14"/>
                              </w:rPr>
                              <w:t>(Mid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65687" id="_x0000_s1027" type="#_x0000_t202" style="position:absolute;margin-left:409.05pt;margin-top:32.65pt;width:73.65pt;height:53.8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" filled="f" stroked="f">
                <v:textbox>
                  <w:txbxContent>
                    <w:p w14:paraId="1221377B" w14:textId="2D2A8E29" w:rsidR="005B3D39" w:rsidRPr="009500FC" w:rsidRDefault="005B3D39" w:rsidP="00512623">
                      <w:pPr>
                        <w:jc w:val="center"/>
                        <w:rPr>
                          <w:b/>
                          <w:color w:val="FFFFFF" w:themeColor="background1"/>
                          <w:sz w:val="14"/>
                        </w:rPr>
                      </w:pPr>
                      <w:r>
                        <w:rPr>
                          <w:b/>
                          <w:color w:val="FFFFFF" w:themeColor="background1"/>
                          <w:sz w:val="14"/>
                        </w:rPr>
                        <w:t>Zero Carbon Building</w:t>
                      </w:r>
                      <w:r w:rsidRPr="009500FC">
                        <w:rPr>
                          <w:b/>
                          <w:color w:val="FFFFFF" w:themeColor="background1"/>
                          <w:sz w:val="14"/>
                        </w:rPr>
                        <w:t xml:space="preserve"> Implementation Plan </w:t>
                      </w:r>
                      <w:r w:rsidRPr="009500FC">
                        <w:rPr>
                          <w:b/>
                          <w:color w:val="FFFFFF" w:themeColor="background1"/>
                          <w:sz w:val="14"/>
                        </w:rPr>
                        <w:br/>
                      </w:r>
                      <w:r>
                        <w:rPr>
                          <w:b/>
                          <w:color w:val="FFFFFF" w:themeColor="background1"/>
                          <w:sz w:val="14"/>
                        </w:rPr>
                        <w:t>(Mid 23)</w:t>
                      </w:r>
                    </w:p>
                  </w:txbxContent>
                </v:textbox>
                <w10:wrap anchorx="margin"/>
              </v:shape>
            </w:pict>
          </mc:Fallback>
        </mc:AlternateContent>
      </w:r>
      <w:r>
        <w:rPr>
          <w:noProof/>
          <w:sz w:val="14"/>
          <w:lang w:eastAsia="en-AU"/>
        </w:rPr>
        <mc:AlternateContent>
          <mc:Choice Requires="wps">
            <w:drawing>
              <wp:anchor distT="0" distB="0" distL="114300" distR="114300" simplePos="0" relativeHeight="251683840" behindDoc="0" locked="0" layoutInCell="1" allowOverlap="1" wp14:anchorId="6F59747C" wp14:editId="55D6AFF5">
                <wp:simplePos x="0" y="0"/>
                <wp:positionH relativeFrom="margin">
                  <wp:posOffset>5236725</wp:posOffset>
                </wp:positionH>
                <wp:positionV relativeFrom="paragraph">
                  <wp:posOffset>252124</wp:posOffset>
                </wp:positionV>
                <wp:extent cx="840402" cy="951230"/>
                <wp:effectExtent l="0" t="0" r="17145" b="20320"/>
                <wp:wrapNone/>
                <wp:docPr id="62" name="Rounded Rectangle 62"/>
                <wp:cNvGraphicFramePr/>
                <a:graphic xmlns:a="http://schemas.openxmlformats.org/drawingml/2006/main">
                  <a:graphicData uri="http://schemas.microsoft.com/office/word/2010/wordprocessingShape">
                    <wps:wsp>
                      <wps:cNvSpPr/>
                      <wps:spPr>
                        <a:xfrm>
                          <a:off x="0" y="0"/>
                          <a:ext cx="840402" cy="951230"/>
                        </a:xfrm>
                        <a:prstGeom prst="roundRect">
                          <a:avLst/>
                        </a:prstGeom>
                        <a:solidFill>
                          <a:schemeClr val="accent5">
                            <a:lumMod val="75000"/>
                          </a:schemeClr>
                        </a:solidFill>
                        <a:ln>
                          <a:solidFill>
                            <a:schemeClr val="accent5">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55AA83A" id="Rounded Rectangle 62" o:spid="_x0000_s1026" style="position:absolute;margin-left:412.35pt;margin-top:19.85pt;width:66.15pt;height:74.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" fillcolor="#008198 [2408]" strokecolor="#008198 [2408]" strokeweight="2pt">
                <w10:wrap anchorx="margin"/>
              </v:roundrect>
            </w:pict>
          </mc:Fallback>
        </mc:AlternateContent>
      </w:r>
      <w:r w:rsidRPr="00AE3855">
        <w:rPr>
          <w:noProof/>
          <w:sz w:val="14"/>
          <w:lang w:eastAsia="en-AU"/>
        </w:rPr>
        <mc:AlternateContent>
          <mc:Choice Requires="wps">
            <w:drawing>
              <wp:anchor distT="45720" distB="45720" distL="114300" distR="114300" simplePos="0" relativeHeight="251685888" behindDoc="0" locked="0" layoutInCell="1" allowOverlap="1" wp14:anchorId="28292E09" wp14:editId="4ED7D58D">
                <wp:simplePos x="0" y="0"/>
                <wp:positionH relativeFrom="page">
                  <wp:posOffset>1774825</wp:posOffset>
                </wp:positionH>
                <wp:positionV relativeFrom="paragraph">
                  <wp:posOffset>1061720</wp:posOffset>
                </wp:positionV>
                <wp:extent cx="3172460" cy="140462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1404620"/>
                        </a:xfrm>
                        <a:prstGeom prst="rect">
                          <a:avLst/>
                        </a:prstGeom>
                        <a:noFill/>
                        <a:ln w="9525">
                          <a:noFill/>
                          <a:miter lim="800000"/>
                          <a:headEnd/>
                          <a:tailEnd/>
                        </a:ln>
                      </wps:spPr>
                      <wps:txbx>
                        <w:txbxContent>
                          <w:p w14:paraId="1F5A2F5F" w14:textId="77777777" w:rsidR="005B3D39" w:rsidRPr="00742540" w:rsidRDefault="005B3D39" w:rsidP="00512623">
                            <w:pPr>
                              <w:jc w:val="center"/>
                              <w:rPr>
                                <w:b/>
                                <w:color w:val="404040" w:themeColor="text1" w:themeTint="BF"/>
                                <w:sz w:val="16"/>
                              </w:rPr>
                            </w:pPr>
                            <w:r w:rsidRPr="00742540">
                              <w:rPr>
                                <w:b/>
                                <w:color w:val="404040" w:themeColor="text1" w:themeTint="BF"/>
                                <w:sz w:val="16"/>
                              </w:rPr>
                              <w:t>Engagement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292E09" id="_x0000_s1028" type="#_x0000_t202" style="position:absolute;margin-left:139.75pt;margin-top:83.6pt;width:249.8pt;height:110.6pt;z-index:2516858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" filled="f" stroked="f">
                <v:textbox style="mso-fit-shape-to-text:t">
                  <w:txbxContent>
                    <w:p w14:paraId="1F5A2F5F" w14:textId="77777777" w:rsidR="005B3D39" w:rsidRPr="00742540" w:rsidRDefault="005B3D39" w:rsidP="00512623">
                      <w:pPr>
                        <w:jc w:val="center"/>
                        <w:rPr>
                          <w:b/>
                          <w:color w:val="404040" w:themeColor="text1" w:themeTint="BF"/>
                          <w:sz w:val="16"/>
                        </w:rPr>
                      </w:pPr>
                      <w:r w:rsidRPr="00742540">
                        <w:rPr>
                          <w:b/>
                          <w:color w:val="404040" w:themeColor="text1" w:themeTint="BF"/>
                          <w:sz w:val="16"/>
                        </w:rPr>
                        <w:t>Engagement</w:t>
                      </w:r>
                    </w:p>
                  </w:txbxContent>
                </v:textbox>
                <w10:wrap type="square" anchorx="page"/>
              </v:shape>
            </w:pict>
          </mc:Fallback>
        </mc:AlternateContent>
      </w:r>
      <w:r>
        <w:rPr>
          <w:noProof/>
          <w:sz w:val="14"/>
          <w:lang w:eastAsia="en-AU"/>
        </w:rPr>
        <mc:AlternateContent>
          <mc:Choice Requires="wps">
            <w:drawing>
              <wp:anchor distT="0" distB="0" distL="114300" distR="114300" simplePos="0" relativeHeight="251684864" behindDoc="0" locked="0" layoutInCell="1" allowOverlap="1" wp14:anchorId="49286A99" wp14:editId="2E8E4A66">
                <wp:simplePos x="0" y="0"/>
                <wp:positionH relativeFrom="margin">
                  <wp:posOffset>20690</wp:posOffset>
                </wp:positionH>
                <wp:positionV relativeFrom="paragraph">
                  <wp:posOffset>981292</wp:posOffset>
                </wp:positionV>
                <wp:extent cx="5011347" cy="376178"/>
                <wp:effectExtent l="57150" t="38100" r="56515" b="119380"/>
                <wp:wrapNone/>
                <wp:docPr id="4096" name="Right Arrow 4096"/>
                <wp:cNvGraphicFramePr/>
                <a:graphic xmlns:a="http://schemas.openxmlformats.org/drawingml/2006/main">
                  <a:graphicData uri="http://schemas.microsoft.com/office/word/2010/wordprocessingShape">
                    <wps:wsp>
                      <wps:cNvSpPr/>
                      <wps:spPr>
                        <a:xfrm>
                          <a:off x="0" y="0"/>
                          <a:ext cx="5011347" cy="376178"/>
                        </a:xfrm>
                        <a:prstGeom prst="rightArrow">
                          <a:avLst/>
                        </a:prstGeom>
                        <a:solidFill>
                          <a:schemeClr val="accent5">
                            <a:lumMod val="20000"/>
                            <a:lumOff val="80000"/>
                          </a:schemeClr>
                        </a:solidFill>
                        <a:ln>
                          <a:solidFill>
                            <a:schemeClr val="accent5">
                              <a:lumMod val="40000"/>
                              <a:lumOff val="6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5825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96" o:spid="_x0000_s1026" type="#_x0000_t13" style="position:absolute;margin-left:1.65pt;margin-top:77.25pt;width:394.6pt;height:29.6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" adj="20789" fillcolor="#c1f6ff [664]" strokecolor="#84edff [1304]">
                <v:shadow on="t" color="black" opacity="22937f" origin=",.5" offset="0,.63889mm"/>
                <w10:wrap anchorx="margin"/>
              </v:shape>
            </w:pict>
          </mc:Fallback>
        </mc:AlternateContent>
      </w:r>
      <w:r>
        <w:rPr>
          <w:noProof/>
          <w:sz w:val="24"/>
          <w:lang w:eastAsia="en-AU"/>
        </w:rPr>
        <w:drawing>
          <wp:inline distT="0" distB="0" distL="0" distR="0" wp14:anchorId="23C8E43A" wp14:editId="34348BB2">
            <wp:extent cx="5017626" cy="885190"/>
            <wp:effectExtent l="19050" t="0" r="12065" b="0"/>
            <wp:docPr id="4097" name="Diagram 40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Pr>
          <w:sz w:val="24"/>
        </w:rPr>
        <w:t xml:space="preserve">  </w:t>
      </w:r>
    </w:p>
    <w:p w14:paraId="05229261" w14:textId="77777777" w:rsidR="00512623" w:rsidRDefault="00512623" w:rsidP="00512623">
      <w:pPr>
        <w:pStyle w:val="CoMBodytext"/>
      </w:pPr>
    </w:p>
    <w:p w14:paraId="0A419C98" w14:textId="77777777" w:rsidR="00512623" w:rsidRPr="00EE0392" w:rsidRDefault="00512623" w:rsidP="000E3195">
      <w:pPr>
        <w:pStyle w:val="BodyText"/>
      </w:pPr>
    </w:p>
    <w:p w14:paraId="6BD955E0" w14:textId="47B3ABF9" w:rsidR="000E3195" w:rsidRDefault="000E3195" w:rsidP="000E3195">
      <w:pPr>
        <w:pStyle w:val="Heading2"/>
      </w:pPr>
      <w:bookmarkStart w:id="7" w:name="_Toc114036055"/>
      <w:r>
        <w:t>Background</w:t>
      </w:r>
      <w:r w:rsidR="0005052D">
        <w:t xml:space="preserve"> and </w:t>
      </w:r>
      <w:r w:rsidR="00991233">
        <w:t>the state of the market</w:t>
      </w:r>
      <w:bookmarkEnd w:id="7"/>
    </w:p>
    <w:p w14:paraId="0BC067A4" w14:textId="6B329C2B" w:rsidR="00396916" w:rsidRDefault="00396916" w:rsidP="00396916">
      <w:pPr>
        <w:pStyle w:val="BodyText"/>
      </w:pPr>
      <w:r>
        <w:t>In 2019, the City of Melbourne declared a Climate and Biodiversity Emergency.</w:t>
      </w:r>
      <w:r w:rsidR="00317454">
        <w:t xml:space="preserve"> </w:t>
      </w:r>
      <w:r>
        <w:t xml:space="preserve">In responding to the climate emergency, the City of Melbourne has committed to achieving </w:t>
      </w:r>
      <w:r w:rsidR="008F2D34">
        <w:t xml:space="preserve">net </w:t>
      </w:r>
      <w:r>
        <w:t>zero emissions by 2040.</w:t>
      </w:r>
      <w:r w:rsidR="00317454">
        <w:t xml:space="preserve"> </w:t>
      </w:r>
      <w:r>
        <w:t xml:space="preserve">Reaching </w:t>
      </w:r>
      <w:r w:rsidR="008F2D34">
        <w:t xml:space="preserve">net </w:t>
      </w:r>
      <w:r>
        <w:t xml:space="preserve">zero emissions by 2040 is a key pillar of </w:t>
      </w:r>
      <w:r w:rsidR="009F1B4D">
        <w:t xml:space="preserve">the City of Melbourne’s </w:t>
      </w:r>
      <w:r>
        <w:t>response to the climate emergency and is reflected in our community vision and Council Plan 2021</w:t>
      </w:r>
      <w:r w:rsidR="00384C7C">
        <w:t>–</w:t>
      </w:r>
      <w:r>
        <w:t>2025.</w:t>
      </w:r>
      <w:r w:rsidR="00317454">
        <w:t xml:space="preserve"> </w:t>
      </w:r>
      <w:r>
        <w:t>Our community aspirations reflected in Council Plan include that “buildings are built to the highest environmental standards”.</w:t>
      </w:r>
    </w:p>
    <w:p w14:paraId="1F7115C9" w14:textId="4582EC33" w:rsidR="00AE34CC" w:rsidRDefault="00AE34CC" w:rsidP="00396916">
      <w:pPr>
        <w:pStyle w:val="BodyText"/>
      </w:pPr>
      <w:r w:rsidRPr="00AE34CC">
        <w:t>Achieving zero carbon buildings is crucial to our municipal goal of net zero emissions, or zero carbon, by 2040. Buildings make up 66 per cent of the city’s emissions, so everyone who is part of our city’s buildings needs to collaborate to get to z</w:t>
      </w:r>
      <w:r w:rsidRPr="00903FEE">
        <w:t>ero carbon buildings. Decarbonising the grid, with 100</w:t>
      </w:r>
      <w:r w:rsidR="00E846DF">
        <w:t xml:space="preserve"> per cent</w:t>
      </w:r>
      <w:r w:rsidRPr="00903FEE">
        <w:t xml:space="preserve"> renewables by 2030 will only get us part of the way.</w:t>
      </w:r>
      <w:r w:rsidR="00391A7B">
        <w:t xml:space="preserve"> </w:t>
      </w:r>
    </w:p>
    <w:p w14:paraId="46101871" w14:textId="77777777" w:rsidR="00391A7B" w:rsidRDefault="00126D0B" w:rsidP="00396916">
      <w:pPr>
        <w:pStyle w:val="BodyText"/>
        <w:rPr>
          <w:color w:val="auto"/>
        </w:rPr>
      </w:pPr>
      <w:r w:rsidRPr="00126D0B">
        <w:t xml:space="preserve">The COVID-19 </w:t>
      </w:r>
      <w:r w:rsidRPr="00126D0B">
        <w:rPr>
          <w:color w:val="auto"/>
        </w:rPr>
        <w:t xml:space="preserve">pandemic has disrupted the status quo in our property market. Office vacancy rates are the highest in two decades, hitting 12 per cent in June 2022. Flexible and remote work </w:t>
      </w:r>
      <w:r w:rsidR="009F1B4D">
        <w:rPr>
          <w:color w:val="auto"/>
        </w:rPr>
        <w:t>reduces</w:t>
      </w:r>
      <w:r w:rsidRPr="00126D0B">
        <w:rPr>
          <w:color w:val="auto"/>
        </w:rPr>
        <w:t xml:space="preserve"> demand for office space, which </w:t>
      </w:r>
      <w:r w:rsidR="009F1B4D">
        <w:rPr>
          <w:color w:val="auto"/>
        </w:rPr>
        <w:t>flows</w:t>
      </w:r>
      <w:r w:rsidRPr="00126D0B">
        <w:rPr>
          <w:color w:val="auto"/>
        </w:rPr>
        <w:t xml:space="preserve"> through to the market</w:t>
      </w:r>
      <w:r>
        <w:rPr>
          <w:color w:val="auto"/>
        </w:rPr>
        <w:t>s’</w:t>
      </w:r>
      <w:r w:rsidRPr="00126D0B">
        <w:rPr>
          <w:color w:val="auto"/>
        </w:rPr>
        <w:t xml:space="preserve"> </w:t>
      </w:r>
      <w:r w:rsidR="008A7267">
        <w:rPr>
          <w:color w:val="auto"/>
        </w:rPr>
        <w:t>value expectations</w:t>
      </w:r>
      <w:r w:rsidRPr="00126D0B">
        <w:rPr>
          <w:color w:val="auto"/>
        </w:rPr>
        <w:t>. The ANZ/Property Council of Australia Survey in June 2022 reported property industry expectations</w:t>
      </w:r>
      <w:r>
        <w:rPr>
          <w:color w:val="auto"/>
        </w:rPr>
        <w:t xml:space="preserve"> that the </w:t>
      </w:r>
      <w:r w:rsidRPr="00126D0B">
        <w:rPr>
          <w:color w:val="auto"/>
        </w:rPr>
        <w:t xml:space="preserve">capital value of commercial office space across Australia </w:t>
      </w:r>
      <w:r>
        <w:rPr>
          <w:color w:val="auto"/>
        </w:rPr>
        <w:t>will</w:t>
      </w:r>
      <w:r w:rsidRPr="00126D0B">
        <w:rPr>
          <w:color w:val="auto"/>
        </w:rPr>
        <w:t xml:space="preserve"> decline 17.4</w:t>
      </w:r>
      <w:r>
        <w:rPr>
          <w:color w:val="auto"/>
        </w:rPr>
        <w:t xml:space="preserve"> per cent</w:t>
      </w:r>
      <w:r w:rsidRPr="00126D0B">
        <w:rPr>
          <w:color w:val="auto"/>
        </w:rPr>
        <w:t xml:space="preserve"> in the </w:t>
      </w:r>
      <w:r>
        <w:rPr>
          <w:color w:val="auto"/>
        </w:rPr>
        <w:t>next</w:t>
      </w:r>
      <w:r w:rsidRPr="00126D0B">
        <w:rPr>
          <w:color w:val="auto"/>
        </w:rPr>
        <w:t xml:space="preserve"> 12</w:t>
      </w:r>
      <w:r>
        <w:rPr>
          <w:color w:val="auto"/>
        </w:rPr>
        <w:t xml:space="preserve"> </w:t>
      </w:r>
      <w:r w:rsidRPr="00126D0B">
        <w:rPr>
          <w:color w:val="auto"/>
        </w:rPr>
        <w:t>month</w:t>
      </w:r>
      <w:r>
        <w:rPr>
          <w:color w:val="auto"/>
        </w:rPr>
        <w:t xml:space="preserve">s. </w:t>
      </w:r>
      <w:r w:rsidRPr="00126D0B">
        <w:rPr>
          <w:color w:val="auto"/>
        </w:rPr>
        <w:t xml:space="preserve">This </w:t>
      </w:r>
      <w:r>
        <w:rPr>
          <w:color w:val="auto"/>
        </w:rPr>
        <w:t xml:space="preserve">decline </w:t>
      </w:r>
      <w:r w:rsidRPr="00126D0B">
        <w:rPr>
          <w:color w:val="auto"/>
        </w:rPr>
        <w:t xml:space="preserve">is expected to be particularly pronounced in Melbourne’s mid-tier building stock. </w:t>
      </w:r>
    </w:p>
    <w:p w14:paraId="0B464D57" w14:textId="77777777" w:rsidR="00761DB2" w:rsidRDefault="00761DB2" w:rsidP="00761DB2">
      <w:pPr>
        <w:pStyle w:val="BodyText"/>
        <w:rPr>
          <w:color w:val="auto"/>
        </w:rPr>
      </w:pPr>
      <w:r w:rsidRPr="00126D0B">
        <w:rPr>
          <w:color w:val="auto"/>
        </w:rPr>
        <w:lastRenderedPageBreak/>
        <w:t>This shift may disrupt business models and highlight the need for low and mid-tier buildings</w:t>
      </w:r>
      <w:r>
        <w:rPr>
          <w:color w:val="auto"/>
        </w:rPr>
        <w:t xml:space="preserve"> owners</w:t>
      </w:r>
      <w:r w:rsidRPr="00126D0B">
        <w:rPr>
          <w:color w:val="auto"/>
        </w:rPr>
        <w:t xml:space="preserve"> to </w:t>
      </w:r>
      <w:r>
        <w:rPr>
          <w:color w:val="auto"/>
        </w:rPr>
        <w:t>invest</w:t>
      </w:r>
      <w:r w:rsidRPr="00126D0B">
        <w:rPr>
          <w:color w:val="auto"/>
        </w:rPr>
        <w:t xml:space="preserve"> to ensure their properties remain attractive to tenants and buyers. With this uncertainty and disruption in mind, </w:t>
      </w:r>
      <w:r>
        <w:rPr>
          <w:color w:val="auto"/>
        </w:rPr>
        <w:t>we must ensure that this paper's initiatives support and accelerate retrofit</w:t>
      </w:r>
      <w:r w:rsidRPr="00126D0B">
        <w:rPr>
          <w:color w:val="auto"/>
        </w:rPr>
        <w:t xml:space="preserve"> investment</w:t>
      </w:r>
      <w:r>
        <w:rPr>
          <w:color w:val="auto"/>
        </w:rPr>
        <w:t>.</w:t>
      </w:r>
    </w:p>
    <w:p w14:paraId="20CC42EA" w14:textId="3B857251" w:rsidR="008141D5" w:rsidRDefault="00D60036" w:rsidP="00396916">
      <w:pPr>
        <w:pStyle w:val="BodyText"/>
      </w:pPr>
      <w:r>
        <w:t xml:space="preserve">Modelling from Point Advisory </w:t>
      </w:r>
      <w:r w:rsidRPr="00126D0B">
        <w:t xml:space="preserve">(2022) </w:t>
      </w:r>
      <w:r>
        <w:t>shows that to achieve zero carbon by 2040, we need to retrofit 77 buildings</w:t>
      </w:r>
      <w:r w:rsidR="008A7267">
        <w:t xml:space="preserve"> annually</w:t>
      </w:r>
      <w:r>
        <w:t xml:space="preserve"> to become </w:t>
      </w:r>
      <w:r w:rsidR="00B9147A">
        <w:t>Z</w:t>
      </w:r>
      <w:r>
        <w:t xml:space="preserve">ero </w:t>
      </w:r>
      <w:r w:rsidR="00B9147A">
        <w:t>C</w:t>
      </w:r>
      <w:r>
        <w:t xml:space="preserve">arbon </w:t>
      </w:r>
      <w:r w:rsidR="00B9147A">
        <w:t>R</w:t>
      </w:r>
      <w:r>
        <w:t xml:space="preserve">eady. </w:t>
      </w:r>
      <w:r w:rsidR="008E6367">
        <w:t xml:space="preserve">This </w:t>
      </w:r>
      <w:r w:rsidR="008A7267">
        <w:t xml:space="preserve">figure </w:t>
      </w:r>
      <w:r w:rsidR="008E6367">
        <w:t xml:space="preserve">includes </w:t>
      </w:r>
      <w:r w:rsidR="00396916" w:rsidRPr="008E6367">
        <w:t>deeply retrofit</w:t>
      </w:r>
      <w:r w:rsidR="008E6367">
        <w:t xml:space="preserve">ting </w:t>
      </w:r>
      <w:r w:rsidR="00537932" w:rsidRPr="008E6367">
        <w:t>77</w:t>
      </w:r>
      <w:r w:rsidR="008141D5" w:rsidRPr="008E6367">
        <w:t xml:space="preserve"> </w:t>
      </w:r>
      <w:r w:rsidR="00990AE5" w:rsidRPr="008E6367">
        <w:t xml:space="preserve">buildings </w:t>
      </w:r>
      <w:r w:rsidR="008141D5" w:rsidRPr="008E6367">
        <w:t xml:space="preserve">to NABERS </w:t>
      </w:r>
      <w:r w:rsidR="008A7267">
        <w:t>5-star</w:t>
      </w:r>
      <w:r w:rsidR="008141D5" w:rsidRPr="008E6367">
        <w:t xml:space="preserve"> </w:t>
      </w:r>
      <w:r w:rsidRPr="008E6367">
        <w:t xml:space="preserve">ratings </w:t>
      </w:r>
      <w:r w:rsidR="008141D5" w:rsidRPr="008E6367">
        <w:t xml:space="preserve">or above and </w:t>
      </w:r>
      <w:r w:rsidR="00891C8D" w:rsidRPr="008E6367">
        <w:t>electrify</w:t>
      </w:r>
      <w:r w:rsidR="008E6367">
        <w:t>ing</w:t>
      </w:r>
      <w:r w:rsidR="00891C8D" w:rsidRPr="008E6367">
        <w:t xml:space="preserve"> an additional seven buildings already operating at NABERS 5</w:t>
      </w:r>
      <w:r w:rsidR="008A7267">
        <w:t>-</w:t>
      </w:r>
      <w:r w:rsidR="00891C8D" w:rsidRPr="008E6367">
        <w:t xml:space="preserve">star </w:t>
      </w:r>
      <w:r w:rsidR="008141D5" w:rsidRPr="008E6367">
        <w:t>per year until</w:t>
      </w:r>
      <w:r w:rsidR="00396916" w:rsidRPr="008E6367">
        <w:t xml:space="preserve"> </w:t>
      </w:r>
      <w:r w:rsidR="00537932" w:rsidRPr="008E6367">
        <w:t>2040</w:t>
      </w:r>
      <w:r w:rsidR="00891C8D" w:rsidRPr="008E6367">
        <w:t xml:space="preserve">. We </w:t>
      </w:r>
      <w:r w:rsidR="008141D5" w:rsidRPr="008E6367">
        <w:t>aim to</w:t>
      </w:r>
      <w:r w:rsidR="00396916" w:rsidRPr="008E6367">
        <w:t xml:space="preserve"> includ</w:t>
      </w:r>
      <w:r w:rsidR="008141D5" w:rsidRPr="008E6367">
        <w:t>e</w:t>
      </w:r>
      <w:r w:rsidR="00396916" w:rsidRPr="008E6367">
        <w:t xml:space="preserve"> embodied energy </w:t>
      </w:r>
      <w:r w:rsidR="00537932" w:rsidRPr="008E6367">
        <w:t>after</w:t>
      </w:r>
      <w:r w:rsidR="00396916" w:rsidRPr="008E6367">
        <w:t xml:space="preserve"> 2040.</w:t>
      </w:r>
      <w:r w:rsidR="00396916">
        <w:t xml:space="preserve"> </w:t>
      </w:r>
    </w:p>
    <w:p w14:paraId="572FC4C7" w14:textId="5BE11B24" w:rsidR="000E3195" w:rsidRDefault="009F1B4D" w:rsidP="00396916">
      <w:pPr>
        <w:pStyle w:val="BodyText"/>
      </w:pPr>
      <w:r>
        <w:t>Decarbonising</w:t>
      </w:r>
      <w:r w:rsidR="00396916" w:rsidRPr="009050F6">
        <w:t xml:space="preserve"> by retrofitting</w:t>
      </w:r>
      <w:r w:rsidR="009050F6" w:rsidRPr="009050F6">
        <w:t xml:space="preserve"> our buildings will contribute $2.7 billion to the Victorian economy over the next 18 years</w:t>
      </w:r>
      <w:r w:rsidR="008A7267">
        <w:t>,</w:t>
      </w:r>
      <w:r w:rsidR="009050F6" w:rsidRPr="009050F6">
        <w:t xml:space="preserve"> provide 12,000 job</w:t>
      </w:r>
      <w:r w:rsidR="00D60036">
        <w:t>s</w:t>
      </w:r>
      <w:r w:rsidR="009050F6" w:rsidRPr="009050F6">
        <w:t xml:space="preserve"> by 2040 and reduce energy costs by around $184 million per year.</w:t>
      </w:r>
      <w:r w:rsidR="009050F6">
        <w:t xml:space="preserve">      </w:t>
      </w:r>
      <w:r w:rsidR="00396916">
        <w:t xml:space="preserve"> </w:t>
      </w:r>
    </w:p>
    <w:tbl>
      <w:tblPr>
        <w:tblStyle w:val="TableGrid"/>
        <w:tblW w:w="0" w:type="auto"/>
        <w:shd w:val="clear" w:color="auto" w:fill="C3F9F6"/>
        <w:tblCellMar>
          <w:left w:w="28" w:type="dxa"/>
          <w:right w:w="28" w:type="dxa"/>
        </w:tblCellMar>
        <w:tblLook w:val="04A0" w:firstRow="1" w:lastRow="0" w:firstColumn="1" w:lastColumn="0" w:noHBand="0" w:noVBand="1"/>
      </w:tblPr>
      <w:tblGrid>
        <w:gridCol w:w="9738"/>
      </w:tblGrid>
      <w:tr w:rsidR="000E3195" w14:paraId="5A4851F1" w14:textId="77777777" w:rsidTr="00546718">
        <w:trPr>
          <w:cnfStyle w:val="100000000000" w:firstRow="1" w:lastRow="0" w:firstColumn="0" w:lastColumn="0" w:oddVBand="0" w:evenVBand="0" w:oddHBand="0" w:evenHBand="0" w:firstRowFirstColumn="0" w:firstRowLastColumn="0" w:lastRowFirstColumn="0" w:lastRowLastColumn="0"/>
          <w:trHeight w:val="1624"/>
        </w:trPr>
        <w:tc>
          <w:tcPr>
            <w:tcW w:w="9738" w:type="dxa"/>
            <w:shd w:val="clear" w:color="auto" w:fill="C3F9F6"/>
          </w:tcPr>
          <w:p w14:paraId="5E9CE1DB" w14:textId="77777777" w:rsidR="000E3195" w:rsidRDefault="000E3195" w:rsidP="008141D5">
            <w:pPr>
              <w:pStyle w:val="TableBodyText"/>
              <w:rPr>
                <w:b/>
              </w:rPr>
            </w:pPr>
            <w:r w:rsidRPr="008141D5">
              <w:rPr>
                <w:b/>
              </w:rPr>
              <w:t>Case study: Renovate-Europe</w:t>
            </w:r>
          </w:p>
          <w:p w14:paraId="4391670D" w14:textId="77777777" w:rsidR="008141D5" w:rsidRPr="008141D5" w:rsidRDefault="008141D5" w:rsidP="008141D5">
            <w:pPr>
              <w:pStyle w:val="TableBodyText"/>
              <w:rPr>
                <w:b/>
              </w:rPr>
            </w:pPr>
          </w:p>
          <w:p w14:paraId="3C2B250E" w14:textId="6BA62297" w:rsidR="000E3195" w:rsidRDefault="000E3195" w:rsidP="008141D5">
            <w:pPr>
              <w:pStyle w:val="TableBodyText"/>
            </w:pPr>
            <w:r>
              <w:t>Europe has set an annual 2</w:t>
            </w:r>
            <w:r w:rsidR="00990AE5">
              <w:t>–</w:t>
            </w:r>
            <w:r>
              <w:t>2.5</w:t>
            </w:r>
            <w:r w:rsidR="006D4640">
              <w:t xml:space="preserve"> per cent</w:t>
            </w:r>
            <w:r>
              <w:t xml:space="preserve"> renovation rate for all buildings</w:t>
            </w:r>
            <w:r w:rsidR="00990AE5">
              <w:t>,</w:t>
            </w:r>
            <w:r>
              <w:t xml:space="preserve"> aiming to retrofit 35</w:t>
            </w:r>
            <w:r w:rsidR="006D4640">
              <w:t xml:space="preserve"> million</w:t>
            </w:r>
            <w:r>
              <w:t xml:space="preserve"> buildings by 2030</w:t>
            </w:r>
            <w:r w:rsidR="00990AE5">
              <w:t xml:space="preserve"> (EU, 2020)</w:t>
            </w:r>
            <w:r>
              <w:t>.</w:t>
            </w:r>
            <w:r w:rsidR="00317454">
              <w:t xml:space="preserve"> </w:t>
            </w:r>
            <w:r w:rsidR="00204D0E">
              <w:t xml:space="preserve">Retrofitting these buildings will </w:t>
            </w:r>
            <w:r>
              <w:t>add 160,000 jobs to the economy</w:t>
            </w:r>
            <w:r w:rsidR="0096347C">
              <w:t xml:space="preserve"> and represent an investment of </w:t>
            </w:r>
            <w:r>
              <w:t xml:space="preserve">275 billion euros </w:t>
            </w:r>
            <w:r w:rsidR="00AC6731">
              <w:t>annually</w:t>
            </w:r>
            <w:r>
              <w:t xml:space="preserve">.  </w:t>
            </w:r>
          </w:p>
          <w:p w14:paraId="5E3960ED" w14:textId="77777777" w:rsidR="008141D5" w:rsidRDefault="008141D5" w:rsidP="008141D5">
            <w:pPr>
              <w:pStyle w:val="TableBodyText"/>
            </w:pPr>
          </w:p>
        </w:tc>
      </w:tr>
    </w:tbl>
    <w:p w14:paraId="237C6F55" w14:textId="77777777" w:rsidR="00CE09DD" w:rsidRDefault="00396916" w:rsidP="00396916">
      <w:pPr>
        <w:pStyle w:val="BodyText"/>
      </w:pPr>
      <w:r>
        <w:t xml:space="preserve"> </w:t>
      </w:r>
    </w:p>
    <w:tbl>
      <w:tblPr>
        <w:tblStyle w:val="TableGrid"/>
        <w:tblW w:w="0" w:type="auto"/>
        <w:tblBorders>
          <w:top w:val="single" w:sz="12" w:space="0" w:color="00AECB" w:themeColor="accent5"/>
          <w:left w:val="single" w:sz="12" w:space="0" w:color="00AECB" w:themeColor="accent5"/>
          <w:bottom w:val="single" w:sz="12" w:space="0" w:color="00AECB" w:themeColor="accent5"/>
          <w:right w:val="single" w:sz="12" w:space="0" w:color="00AECB" w:themeColor="accent5"/>
          <w:insideH w:val="single" w:sz="12" w:space="0" w:color="00AECB" w:themeColor="accent5"/>
          <w:insideV w:val="single" w:sz="12" w:space="0" w:color="00AECB" w:themeColor="accent5"/>
        </w:tblBorders>
        <w:tblCellMar>
          <w:left w:w="28" w:type="dxa"/>
          <w:right w:w="28" w:type="dxa"/>
        </w:tblCellMar>
        <w:tblLook w:val="04A0" w:firstRow="1" w:lastRow="0" w:firstColumn="1" w:lastColumn="0" w:noHBand="0" w:noVBand="1"/>
      </w:tblPr>
      <w:tblGrid>
        <w:gridCol w:w="9717"/>
      </w:tblGrid>
      <w:tr w:rsidR="00CE09DD" w14:paraId="31B0BBC1" w14:textId="77777777" w:rsidTr="00B807B8">
        <w:trPr>
          <w:cnfStyle w:val="100000000000" w:firstRow="1" w:lastRow="0" w:firstColumn="0" w:lastColumn="0" w:oddVBand="0" w:evenVBand="0" w:oddHBand="0" w:evenHBand="0" w:firstRowFirstColumn="0" w:firstRowLastColumn="0" w:lastRowFirstColumn="0" w:lastRowLastColumn="0"/>
        </w:trPr>
        <w:tc>
          <w:tcPr>
            <w:tcW w:w="9751" w:type="dxa"/>
            <w:shd w:val="clear" w:color="auto" w:fill="84EDFF" w:themeFill="accent5" w:themeFillTint="66"/>
          </w:tcPr>
          <w:p w14:paraId="4761976D" w14:textId="3EC09667" w:rsidR="00CE09DD" w:rsidRDefault="00FB2914" w:rsidP="00D3386E">
            <w:pPr>
              <w:pStyle w:val="CoMBodytext"/>
              <w:rPr>
                <w:b/>
                <w:caps/>
              </w:rPr>
            </w:pPr>
            <w:r>
              <w:rPr>
                <w:b/>
              </w:rPr>
              <w:t>Participate Melbourne – a</w:t>
            </w:r>
            <w:r w:rsidR="00CE09DD">
              <w:rPr>
                <w:b/>
              </w:rPr>
              <w:t>s you read through this document</w:t>
            </w:r>
            <w:r w:rsidR="00F61B55">
              <w:rPr>
                <w:b/>
              </w:rPr>
              <w:t xml:space="preserve">, </w:t>
            </w:r>
            <w:r w:rsidR="00CE09DD">
              <w:rPr>
                <w:b/>
              </w:rPr>
              <w:t xml:space="preserve">please think about the below </w:t>
            </w:r>
            <w:r w:rsidR="00142166">
              <w:rPr>
                <w:b/>
              </w:rPr>
              <w:t>questions</w:t>
            </w:r>
            <w:r w:rsidR="00CE09DD">
              <w:rPr>
                <w:b/>
              </w:rPr>
              <w:t xml:space="preserve">: </w:t>
            </w:r>
          </w:p>
          <w:p w14:paraId="05FB0F3C" w14:textId="1904B1D6" w:rsidR="00CE09DD" w:rsidRPr="00CE09DD" w:rsidRDefault="009050F6" w:rsidP="00EE0392">
            <w:pPr>
              <w:pStyle w:val="CoMBodytext"/>
              <w:numPr>
                <w:ilvl w:val="0"/>
                <w:numId w:val="20"/>
              </w:numPr>
              <w:ind w:left="754" w:hanging="357"/>
              <w:rPr>
                <w:b/>
                <w:caps/>
              </w:rPr>
            </w:pPr>
            <w:r>
              <w:rPr>
                <w:b/>
              </w:rPr>
              <w:t xml:space="preserve">Will the </w:t>
            </w:r>
            <w:r w:rsidR="00B9147A">
              <w:rPr>
                <w:b/>
              </w:rPr>
              <w:t>Z</w:t>
            </w:r>
            <w:r>
              <w:rPr>
                <w:b/>
              </w:rPr>
              <w:t xml:space="preserve">ero </w:t>
            </w:r>
            <w:r w:rsidR="00B9147A">
              <w:rPr>
                <w:b/>
              </w:rPr>
              <w:t>C</w:t>
            </w:r>
            <w:r>
              <w:rPr>
                <w:b/>
              </w:rPr>
              <w:t xml:space="preserve">arbon </w:t>
            </w:r>
            <w:r w:rsidR="00B9147A">
              <w:rPr>
                <w:b/>
              </w:rPr>
              <w:t>R</w:t>
            </w:r>
            <w:r>
              <w:rPr>
                <w:b/>
              </w:rPr>
              <w:t>eady building framing help the city and its stakeholders get to zero carbon by 2040?</w:t>
            </w:r>
          </w:p>
          <w:p w14:paraId="0B843416" w14:textId="6FA4D79C" w:rsidR="00CE09DD" w:rsidRDefault="009050F6" w:rsidP="00EE0392">
            <w:pPr>
              <w:pStyle w:val="CoMBodytext"/>
              <w:numPr>
                <w:ilvl w:val="0"/>
                <w:numId w:val="20"/>
              </w:numPr>
              <w:ind w:left="754" w:hanging="357"/>
              <w:rPr>
                <w:b/>
                <w:caps/>
              </w:rPr>
            </w:pPr>
            <w:r>
              <w:rPr>
                <w:b/>
              </w:rPr>
              <w:t>Will the seven initiatives support the city and its stakeholders to get to zero carbon by 2040?</w:t>
            </w:r>
          </w:p>
          <w:p w14:paraId="69CEE7D0" w14:textId="301A929D" w:rsidR="00CE09DD" w:rsidRDefault="009050F6" w:rsidP="00EE0392">
            <w:pPr>
              <w:pStyle w:val="CoMBodytext"/>
              <w:numPr>
                <w:ilvl w:val="0"/>
                <w:numId w:val="20"/>
              </w:numPr>
              <w:ind w:left="754" w:hanging="357"/>
              <w:rPr>
                <w:b/>
                <w:caps/>
              </w:rPr>
            </w:pPr>
            <w:r>
              <w:rPr>
                <w:b/>
              </w:rPr>
              <w:t xml:space="preserve">Are the seven initiatives viable for the </w:t>
            </w:r>
            <w:r w:rsidR="00AC6731">
              <w:rPr>
                <w:b/>
              </w:rPr>
              <w:t>C</w:t>
            </w:r>
            <w:r>
              <w:rPr>
                <w:b/>
              </w:rPr>
              <w:t>ity of Melbourne to be involved in?</w:t>
            </w:r>
          </w:p>
          <w:p w14:paraId="419FFCC4" w14:textId="7D56B3C6" w:rsidR="00CE09DD" w:rsidRPr="00590CF3" w:rsidRDefault="00F61B55" w:rsidP="00142166">
            <w:pPr>
              <w:pStyle w:val="CoMBodytext"/>
              <w:numPr>
                <w:ilvl w:val="0"/>
                <w:numId w:val="20"/>
              </w:numPr>
              <w:ind w:left="754" w:hanging="357"/>
              <w:rPr>
                <w:b/>
                <w:caps/>
              </w:rPr>
            </w:pPr>
            <w:r>
              <w:rPr>
                <w:b/>
              </w:rPr>
              <w:t xml:space="preserve">Are there any other </w:t>
            </w:r>
            <w:r w:rsidR="009050F6">
              <w:rPr>
                <w:b/>
              </w:rPr>
              <w:t xml:space="preserve">initiatives we haven’t </w:t>
            </w:r>
            <w:r w:rsidR="00142166">
              <w:rPr>
                <w:b/>
              </w:rPr>
              <w:t>suggested</w:t>
            </w:r>
            <w:r w:rsidR="009050F6">
              <w:rPr>
                <w:b/>
              </w:rPr>
              <w:t>?</w:t>
            </w:r>
          </w:p>
        </w:tc>
      </w:tr>
    </w:tbl>
    <w:p w14:paraId="53789D7E" w14:textId="77777777" w:rsidR="000B3161" w:rsidRDefault="000B3161" w:rsidP="005B4595">
      <w:pPr>
        <w:pStyle w:val="CoMBodytext"/>
      </w:pPr>
    </w:p>
    <w:p w14:paraId="62F5991F" w14:textId="77777777" w:rsidR="005B4595" w:rsidRDefault="00017339" w:rsidP="005B4595">
      <w:pPr>
        <w:pStyle w:val="Heading2"/>
      </w:pPr>
      <w:bookmarkStart w:id="8" w:name="_Toc112140765"/>
      <w:bookmarkStart w:id="9" w:name="_Toc112141530"/>
      <w:bookmarkStart w:id="10" w:name="_Toc112141745"/>
      <w:bookmarkStart w:id="11" w:name="_Toc112155372"/>
      <w:bookmarkStart w:id="12" w:name="_Toc112164887"/>
      <w:bookmarkStart w:id="13" w:name="_Toc112165137"/>
      <w:bookmarkStart w:id="14" w:name="_Toc112174904"/>
      <w:bookmarkStart w:id="15" w:name="_Toc114036056"/>
      <w:bookmarkEnd w:id="8"/>
      <w:bookmarkEnd w:id="9"/>
      <w:bookmarkEnd w:id="10"/>
      <w:bookmarkEnd w:id="11"/>
      <w:bookmarkEnd w:id="12"/>
      <w:bookmarkEnd w:id="13"/>
      <w:bookmarkEnd w:id="14"/>
      <w:r>
        <w:t>Context</w:t>
      </w:r>
      <w:bookmarkEnd w:id="15"/>
    </w:p>
    <w:p w14:paraId="03001FA5" w14:textId="77777777" w:rsidR="005B4595" w:rsidRDefault="005B4595" w:rsidP="005B4595">
      <w:pPr>
        <w:pStyle w:val="Heading3"/>
      </w:pPr>
      <w:bookmarkStart w:id="16" w:name="_Toc114036057"/>
      <w:r>
        <w:t>Scope</w:t>
      </w:r>
      <w:bookmarkEnd w:id="16"/>
    </w:p>
    <w:p w14:paraId="36CAA734" w14:textId="1558C4DE" w:rsidR="005B4595" w:rsidRDefault="0093645A" w:rsidP="005B4595">
      <w:pPr>
        <w:pStyle w:val="CoMBodytext"/>
      </w:pPr>
      <w:r>
        <w:t>B</w:t>
      </w:r>
      <w:r w:rsidR="005B4595">
        <w:t xml:space="preserve">uilding emissions </w:t>
      </w:r>
      <w:r>
        <w:t xml:space="preserve">form </w:t>
      </w:r>
      <w:r w:rsidR="005B4595">
        <w:t>6</w:t>
      </w:r>
      <w:r w:rsidR="009050F6">
        <w:t xml:space="preserve">6 </w:t>
      </w:r>
      <w:r w:rsidR="009050F6">
        <w:rPr>
          <w:noProof/>
        </w:rPr>
        <w:t>per cent</w:t>
      </w:r>
      <w:r w:rsidR="005B4595">
        <w:t xml:space="preserve"> of </w:t>
      </w:r>
      <w:r>
        <w:t xml:space="preserve">our municipality’s </w:t>
      </w:r>
      <w:r w:rsidR="005B4595">
        <w:t xml:space="preserve">total emissions, </w:t>
      </w:r>
      <w:r>
        <w:t xml:space="preserve">with </w:t>
      </w:r>
      <w:r w:rsidR="008A7C66">
        <w:t xml:space="preserve">60 per cent </w:t>
      </w:r>
      <w:r w:rsidR="00142166">
        <w:t xml:space="preserve">of total emissions </w:t>
      </w:r>
      <w:r w:rsidR="005B4595">
        <w:t>coming from commercial buildings</w:t>
      </w:r>
      <w:r w:rsidR="008A7C66">
        <w:t xml:space="preserve"> and 6 per cent from residential buildings</w:t>
      </w:r>
      <w:r>
        <w:t xml:space="preserve">. </w:t>
      </w:r>
    </w:p>
    <w:p w14:paraId="06CEE679" w14:textId="77777777" w:rsidR="0069173E" w:rsidRDefault="0069173E" w:rsidP="00EE0392">
      <w:pPr>
        <w:pStyle w:val="CoMBodytext"/>
        <w:spacing w:after="120"/>
      </w:pPr>
      <w:bookmarkStart w:id="17" w:name="_Toc115707104"/>
    </w:p>
    <w:p w14:paraId="22B06925" w14:textId="77777777" w:rsidR="0069173E" w:rsidRDefault="0069173E" w:rsidP="00EE0392">
      <w:pPr>
        <w:pStyle w:val="CoMBodytext"/>
        <w:spacing w:after="120"/>
      </w:pPr>
    </w:p>
    <w:p w14:paraId="23678775" w14:textId="77777777" w:rsidR="0069173E" w:rsidRDefault="0069173E" w:rsidP="00EE0392">
      <w:pPr>
        <w:pStyle w:val="CoMBodytext"/>
        <w:spacing w:after="120"/>
      </w:pPr>
    </w:p>
    <w:p w14:paraId="0DEBAD9C" w14:textId="77777777" w:rsidR="0069173E" w:rsidRDefault="0069173E" w:rsidP="00EE0392">
      <w:pPr>
        <w:pStyle w:val="CoMBodytext"/>
        <w:spacing w:after="120"/>
      </w:pPr>
    </w:p>
    <w:p w14:paraId="74E27BA3" w14:textId="77777777" w:rsidR="0069173E" w:rsidRDefault="0069173E" w:rsidP="00EE0392">
      <w:pPr>
        <w:pStyle w:val="CoMBodytext"/>
        <w:spacing w:after="120"/>
      </w:pPr>
    </w:p>
    <w:p w14:paraId="4D627569" w14:textId="77777777" w:rsidR="0069173E" w:rsidRDefault="0069173E" w:rsidP="00EE0392">
      <w:pPr>
        <w:pStyle w:val="CoMBodytext"/>
        <w:spacing w:after="120"/>
      </w:pPr>
    </w:p>
    <w:p w14:paraId="17DD1C8D" w14:textId="77777777" w:rsidR="0069173E" w:rsidRDefault="0069173E" w:rsidP="00EE0392">
      <w:pPr>
        <w:pStyle w:val="CoMBodytext"/>
        <w:spacing w:after="120"/>
      </w:pPr>
    </w:p>
    <w:p w14:paraId="6A60284C" w14:textId="77777777" w:rsidR="0069173E" w:rsidRDefault="0069173E" w:rsidP="00EE0392">
      <w:pPr>
        <w:pStyle w:val="CoMBodytext"/>
        <w:spacing w:after="120"/>
      </w:pPr>
    </w:p>
    <w:p w14:paraId="4497FFFF" w14:textId="75201204" w:rsidR="0093645A" w:rsidRDefault="0093645A" w:rsidP="00EE0392">
      <w:pPr>
        <w:pStyle w:val="CoMBodytext"/>
        <w:spacing w:after="120"/>
      </w:pPr>
      <w:r>
        <w:lastRenderedPageBreak/>
        <w:t xml:space="preserve">Figure </w:t>
      </w:r>
      <w:fldSimple w:instr=" SEQ Figure \* ARABIC ">
        <w:r w:rsidR="0009513D">
          <w:rPr>
            <w:noProof/>
          </w:rPr>
          <w:t>2</w:t>
        </w:r>
      </w:fldSimple>
      <w:r>
        <w:rPr>
          <w:noProof/>
        </w:rPr>
        <w:t>:</w:t>
      </w:r>
      <w:r w:rsidRPr="005B4595">
        <w:t xml:space="preserve"> </w:t>
      </w:r>
      <w:r w:rsidR="0020638F">
        <w:t>E</w:t>
      </w:r>
      <w:r w:rsidR="0020638F" w:rsidRPr="005B4595">
        <w:t xml:space="preserve">missions </w:t>
      </w:r>
      <w:r w:rsidRPr="005B4595">
        <w:t xml:space="preserve">by sector </w:t>
      </w:r>
      <w:r>
        <w:t>for the City of Melbourne</w:t>
      </w:r>
      <w:bookmarkEnd w:id="17"/>
    </w:p>
    <w:p w14:paraId="177D3A75" w14:textId="36EBE1E4" w:rsidR="005B4595" w:rsidRDefault="005B4595" w:rsidP="0069173E">
      <w:pPr>
        <w:pStyle w:val="CoMBodytext"/>
        <w:spacing w:after="0" w:line="240" w:lineRule="auto"/>
        <w:jc w:val="center"/>
        <w:rPr>
          <w:sz w:val="14"/>
        </w:rPr>
      </w:pPr>
      <w:r w:rsidRPr="00E9466F">
        <w:rPr>
          <w:noProof/>
          <w:lang w:eastAsia="en-AU"/>
        </w:rPr>
        <w:drawing>
          <wp:inline distT="0" distB="0" distL="0" distR="0" wp14:anchorId="467A8C2C" wp14:editId="66603D30">
            <wp:extent cx="3216672" cy="2829600"/>
            <wp:effectExtent l="0" t="0" r="3175" b="8890"/>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75904" cy="2881705"/>
                    </a:xfrm>
                    <a:prstGeom prst="rect">
                      <a:avLst/>
                    </a:prstGeom>
                  </pic:spPr>
                </pic:pic>
              </a:graphicData>
            </a:graphic>
          </wp:inline>
        </w:drawing>
      </w:r>
    </w:p>
    <w:p w14:paraId="1BEF350D" w14:textId="79A4F310" w:rsidR="008141D5" w:rsidRDefault="0093645A" w:rsidP="00EE0392">
      <w:pPr>
        <w:pStyle w:val="Caption"/>
        <w:spacing w:before="0"/>
      </w:pPr>
      <w:r w:rsidRPr="00EE0392">
        <w:rPr>
          <w:rFonts w:ascii="Arial" w:eastAsiaTheme="minorHAnsi" w:hAnsi="Arial" w:cs="Arial"/>
          <w:color w:val="auto"/>
          <w:spacing w:val="0"/>
          <w:sz w:val="20"/>
          <w:szCs w:val="18"/>
          <w:lang w:eastAsia="en-US"/>
        </w:rPr>
        <w:t>S</w:t>
      </w:r>
      <w:r w:rsidR="000B3161" w:rsidRPr="00EE0392">
        <w:rPr>
          <w:rFonts w:ascii="Arial" w:eastAsiaTheme="minorHAnsi" w:hAnsi="Arial" w:cs="Arial"/>
          <w:color w:val="auto"/>
          <w:spacing w:val="0"/>
          <w:sz w:val="20"/>
          <w:szCs w:val="18"/>
          <w:lang w:eastAsia="en-US"/>
        </w:rPr>
        <w:t xml:space="preserve">ource: </w:t>
      </w:r>
      <w:r w:rsidRPr="00EE0392">
        <w:rPr>
          <w:rFonts w:ascii="Arial" w:eastAsiaTheme="minorHAnsi" w:hAnsi="Arial" w:cs="Arial"/>
          <w:color w:val="auto"/>
          <w:spacing w:val="0"/>
          <w:sz w:val="20"/>
          <w:szCs w:val="18"/>
          <w:lang w:eastAsia="en-US"/>
        </w:rPr>
        <w:t xml:space="preserve">City of Melbourne </w:t>
      </w:r>
      <w:r w:rsidR="000B3161" w:rsidRPr="00EE0392">
        <w:rPr>
          <w:rFonts w:ascii="Arial" w:eastAsiaTheme="minorHAnsi" w:hAnsi="Arial" w:cs="Arial"/>
          <w:color w:val="auto"/>
          <w:spacing w:val="0"/>
          <w:sz w:val="20"/>
          <w:szCs w:val="18"/>
          <w:lang w:eastAsia="en-US"/>
        </w:rPr>
        <w:t>C</w:t>
      </w:r>
      <w:r w:rsidR="005B4595" w:rsidRPr="00EE0392">
        <w:rPr>
          <w:rFonts w:ascii="Arial" w:eastAsiaTheme="minorHAnsi" w:hAnsi="Arial" w:cs="Arial"/>
          <w:color w:val="auto"/>
          <w:spacing w:val="0"/>
          <w:sz w:val="20"/>
          <w:szCs w:val="18"/>
          <w:lang w:eastAsia="en-US"/>
        </w:rPr>
        <w:t>limate Change Mitigation Strategy</w:t>
      </w:r>
      <w:r w:rsidRPr="00EE0392">
        <w:rPr>
          <w:rFonts w:ascii="Arial" w:eastAsiaTheme="minorHAnsi" w:hAnsi="Arial" w:cs="Arial"/>
          <w:color w:val="auto"/>
          <w:spacing w:val="0"/>
          <w:sz w:val="20"/>
          <w:szCs w:val="18"/>
          <w:lang w:eastAsia="en-US"/>
        </w:rPr>
        <w:t>, 2018</w:t>
      </w:r>
    </w:p>
    <w:p w14:paraId="7AEC83D6" w14:textId="77777777" w:rsidR="005B62E6" w:rsidRDefault="005B62E6" w:rsidP="00EE0392">
      <w:pPr>
        <w:pStyle w:val="CoMBodytext"/>
        <w:spacing w:after="0"/>
      </w:pPr>
    </w:p>
    <w:p w14:paraId="42D2E51A" w14:textId="02218FB0" w:rsidR="005B4595" w:rsidRDefault="005B4595" w:rsidP="005B4595">
      <w:pPr>
        <w:pStyle w:val="CoMBodytext"/>
      </w:pPr>
      <w:r>
        <w:t xml:space="preserve">The definition of commercial buildings used for this </w:t>
      </w:r>
      <w:r w:rsidR="00BF08ED">
        <w:t xml:space="preserve">paper is “office buildings or buildings with some office functionality.” This </w:t>
      </w:r>
      <w:r w:rsidR="00AC6731">
        <w:t xml:space="preserve">definition </w:t>
      </w:r>
      <w:r w:rsidR="00BF08ED">
        <w:t xml:space="preserve">includes </w:t>
      </w:r>
      <w:r>
        <w:t xml:space="preserve">buildings </w:t>
      </w:r>
      <w:r w:rsidR="00BF08ED">
        <w:t>such as</w:t>
      </w:r>
      <w:r>
        <w:t xml:space="preserve"> </w:t>
      </w:r>
      <w:r w:rsidR="00AC6731">
        <w:t>ground-floor</w:t>
      </w:r>
      <w:r>
        <w:t xml:space="preserve"> office tenancies in an apartment tower</w:t>
      </w:r>
      <w:r w:rsidR="00FA6DBB">
        <w:t xml:space="preserve">, where </w:t>
      </w:r>
      <w:r>
        <w:t>the building</w:t>
      </w:r>
      <w:r w:rsidR="00FA6DBB">
        <w:t xml:space="preserve"> is</w:t>
      </w:r>
      <w:r>
        <w:t xml:space="preserve"> </w:t>
      </w:r>
      <w:r w:rsidR="009F1B4D">
        <w:t>categorised</w:t>
      </w:r>
      <w:r>
        <w:t xml:space="preserve"> as belonging to </w:t>
      </w:r>
      <w:r w:rsidR="00FA6DBB">
        <w:t>the apartment building</w:t>
      </w:r>
      <w:r>
        <w:t xml:space="preserve"> sector</w:t>
      </w:r>
      <w:r w:rsidR="00FA6DBB">
        <w:t xml:space="preserve">. </w:t>
      </w:r>
      <w:r w:rsidR="00AC6731">
        <w:t>Our city currently has</w:t>
      </w:r>
      <w:r>
        <w:t xml:space="preserve"> around 1517 commercial buildings</w:t>
      </w:r>
      <w:r w:rsidR="00FA6DBB">
        <w:t xml:space="preserve">, with a </w:t>
      </w:r>
      <w:r>
        <w:t>total floor space of 6.4 million m</w:t>
      </w:r>
      <w:r w:rsidRPr="009050F6">
        <w:rPr>
          <w:vertAlign w:val="superscript"/>
        </w:rPr>
        <w:t>2</w:t>
      </w:r>
      <w:r w:rsidR="0093645A">
        <w:t>, as illustrated in Figure 3</w:t>
      </w:r>
      <w:r w:rsidR="005B62E6">
        <w:t xml:space="preserve"> below. </w:t>
      </w:r>
      <w:r w:rsidR="0093645A">
        <w:t xml:space="preserve"> </w:t>
      </w:r>
    </w:p>
    <w:p w14:paraId="63EA7BEB" w14:textId="4480C346" w:rsidR="0093645A" w:rsidRPr="00EE0392" w:rsidRDefault="0093645A" w:rsidP="00EE0392">
      <w:pPr>
        <w:pStyle w:val="CoMBodytext"/>
        <w:spacing w:after="120"/>
      </w:pPr>
      <w:bookmarkStart w:id="18" w:name="_Toc115707105"/>
      <w:r>
        <w:t xml:space="preserve">Figure </w:t>
      </w:r>
      <w:fldSimple w:instr=" SEQ Figure \* ARABIC ">
        <w:r w:rsidR="0009513D">
          <w:rPr>
            <w:noProof/>
          </w:rPr>
          <w:t>3</w:t>
        </w:r>
      </w:fldSimple>
      <w:r>
        <w:t>: Office space breakdown in m</w:t>
      </w:r>
      <w:r w:rsidRPr="00585C75">
        <w:rPr>
          <w:vertAlign w:val="superscript"/>
        </w:rPr>
        <w:t>2</w:t>
      </w:r>
      <w:r>
        <w:t xml:space="preserve"> for different sectors in the commercial building category</w:t>
      </w:r>
      <w:bookmarkEnd w:id="18"/>
    </w:p>
    <w:p w14:paraId="3578585A" w14:textId="5C91FD1F" w:rsidR="005B62E6" w:rsidRDefault="005B4595" w:rsidP="0069173E">
      <w:pPr>
        <w:pStyle w:val="CoMBodytext"/>
        <w:jc w:val="center"/>
      </w:pPr>
      <w:r>
        <w:rPr>
          <w:noProof/>
          <w:lang w:eastAsia="en-AU"/>
        </w:rPr>
        <w:drawing>
          <wp:inline distT="0" distB="0" distL="0" distR="0" wp14:anchorId="1518460A" wp14:editId="5F439AD0">
            <wp:extent cx="2801385" cy="2154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17194" cy="2167116"/>
                    </a:xfrm>
                    <a:prstGeom prst="rect">
                      <a:avLst/>
                    </a:prstGeom>
                  </pic:spPr>
                </pic:pic>
              </a:graphicData>
            </a:graphic>
          </wp:inline>
        </w:drawing>
      </w:r>
    </w:p>
    <w:p w14:paraId="51228E8D" w14:textId="77A56641" w:rsidR="00BF08ED" w:rsidRPr="0069173E" w:rsidRDefault="0093645A" w:rsidP="00EE0392">
      <w:pPr>
        <w:pStyle w:val="CoMBodytext"/>
        <w:spacing w:after="0" w:line="240" w:lineRule="auto"/>
        <w:rPr>
          <w:sz w:val="22"/>
        </w:rPr>
      </w:pPr>
      <w:r w:rsidRPr="0069173E">
        <w:rPr>
          <w:szCs w:val="18"/>
        </w:rPr>
        <w:t xml:space="preserve">Source: </w:t>
      </w:r>
      <w:r w:rsidR="005B4595" w:rsidRPr="0069173E">
        <w:rPr>
          <w:szCs w:val="18"/>
        </w:rPr>
        <w:t>Point Advisory</w:t>
      </w:r>
      <w:r w:rsidR="00D35711" w:rsidRPr="0069173E">
        <w:rPr>
          <w:szCs w:val="18"/>
        </w:rPr>
        <w:t>,</w:t>
      </w:r>
      <w:r w:rsidR="005B4595" w:rsidRPr="0069173E">
        <w:rPr>
          <w:szCs w:val="18"/>
        </w:rPr>
        <w:t xml:space="preserve"> 2019</w:t>
      </w:r>
    </w:p>
    <w:p w14:paraId="5366FAA3" w14:textId="77777777" w:rsidR="00470097" w:rsidRDefault="00470097" w:rsidP="00470097">
      <w:pPr>
        <w:pStyle w:val="Heading3"/>
      </w:pPr>
      <w:bookmarkStart w:id="19" w:name="_Toc112155375"/>
      <w:bookmarkStart w:id="20" w:name="_Toc112164890"/>
      <w:bookmarkStart w:id="21" w:name="_Toc112165140"/>
      <w:bookmarkStart w:id="22" w:name="_Toc112174907"/>
      <w:bookmarkStart w:id="23" w:name="_Toc112155376"/>
      <w:bookmarkStart w:id="24" w:name="_Toc112164891"/>
      <w:bookmarkStart w:id="25" w:name="_Toc112165141"/>
      <w:bookmarkStart w:id="26" w:name="_Toc112174908"/>
      <w:bookmarkStart w:id="27" w:name="_Toc112155377"/>
      <w:bookmarkStart w:id="28" w:name="_Toc112164892"/>
      <w:bookmarkStart w:id="29" w:name="_Toc112165142"/>
      <w:bookmarkStart w:id="30" w:name="_Toc112174909"/>
      <w:bookmarkStart w:id="31" w:name="_Toc112155378"/>
      <w:bookmarkStart w:id="32" w:name="_Toc112164893"/>
      <w:bookmarkStart w:id="33" w:name="_Toc112165143"/>
      <w:bookmarkStart w:id="34" w:name="_Toc112174910"/>
      <w:bookmarkStart w:id="35" w:name="_Toc112155379"/>
      <w:bookmarkStart w:id="36" w:name="_Toc112164894"/>
      <w:bookmarkStart w:id="37" w:name="_Toc112165144"/>
      <w:bookmarkStart w:id="38" w:name="_Toc112174911"/>
      <w:bookmarkStart w:id="39" w:name="_Toc112155380"/>
      <w:bookmarkStart w:id="40" w:name="_Toc112164895"/>
      <w:bookmarkStart w:id="41" w:name="_Toc112165145"/>
      <w:bookmarkStart w:id="42" w:name="_Toc112174912"/>
      <w:bookmarkStart w:id="43" w:name="_Toc112155381"/>
      <w:bookmarkStart w:id="44" w:name="_Toc112164896"/>
      <w:bookmarkStart w:id="45" w:name="_Toc112165146"/>
      <w:bookmarkStart w:id="46" w:name="_Toc112174913"/>
      <w:bookmarkStart w:id="47" w:name="_Toc11403605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t>What is a zero carbon building?</w:t>
      </w:r>
      <w:bookmarkEnd w:id="47"/>
      <w:r>
        <w:t xml:space="preserve"> </w:t>
      </w:r>
    </w:p>
    <w:p w14:paraId="3BEC5280" w14:textId="14E0045C" w:rsidR="00A15D46" w:rsidRDefault="00A15D46" w:rsidP="00A15D46">
      <w:pPr>
        <w:pStyle w:val="BodyText"/>
        <w:spacing w:before="60"/>
      </w:pPr>
      <w:r>
        <w:t xml:space="preserve">The City of Melbourne defines zero carbon buildings as </w:t>
      </w:r>
      <w:r w:rsidR="00657883">
        <w:t>those</w:t>
      </w:r>
      <w:r>
        <w:t xml:space="preserve"> in which </w:t>
      </w:r>
      <w:r w:rsidRPr="00395E49">
        <w:t>no additional carbon i</w:t>
      </w:r>
      <w:r>
        <w:t>s</w:t>
      </w:r>
      <w:r w:rsidRPr="00395E49">
        <w:t xml:space="preserve"> emitted into the environment through the construction, operations and whole life of the building</w:t>
      </w:r>
      <w:r w:rsidRPr="00ED1042">
        <w:t>.</w:t>
      </w:r>
    </w:p>
    <w:p w14:paraId="06FAB1FF" w14:textId="4684FA69" w:rsidR="00470097" w:rsidRDefault="007D46B5" w:rsidP="00470097">
      <w:pPr>
        <w:pStyle w:val="CoMBodytext"/>
      </w:pPr>
      <w:r>
        <w:t xml:space="preserve">To </w:t>
      </w:r>
      <w:r w:rsidR="00AC6731">
        <w:t>achieve this, we propose</w:t>
      </w:r>
      <w:r w:rsidR="00470097">
        <w:t xml:space="preserve"> </w:t>
      </w:r>
      <w:r w:rsidR="00537932">
        <w:t>that</w:t>
      </w:r>
      <w:r>
        <w:t xml:space="preserve"> </w:t>
      </w:r>
      <w:r w:rsidR="00470097">
        <w:t xml:space="preserve">all </w:t>
      </w:r>
      <w:r w:rsidR="00986CBA">
        <w:t xml:space="preserve">commercial </w:t>
      </w:r>
      <w:r w:rsidR="00470097">
        <w:t xml:space="preserve">buildings be </w:t>
      </w:r>
      <w:r w:rsidR="00AD0E4C">
        <w:t>Z</w:t>
      </w:r>
      <w:r w:rsidR="00470097">
        <w:t xml:space="preserve">ero </w:t>
      </w:r>
      <w:r w:rsidR="00AD0E4C">
        <w:t>C</w:t>
      </w:r>
      <w:r w:rsidR="00470097">
        <w:t xml:space="preserve">arbon </w:t>
      </w:r>
      <w:r w:rsidR="00AD0E4C">
        <w:t>R</w:t>
      </w:r>
      <w:r w:rsidR="008A7C66">
        <w:t xml:space="preserve">eady </w:t>
      </w:r>
      <w:r w:rsidR="00470097">
        <w:t>by 20</w:t>
      </w:r>
      <w:r w:rsidR="00537932">
        <w:t>40</w:t>
      </w:r>
      <w:r w:rsidR="00470097">
        <w:t>.</w:t>
      </w:r>
      <w:r w:rsidR="00317454">
        <w:t xml:space="preserve"> </w:t>
      </w:r>
      <w:r w:rsidR="00470097">
        <w:t>Th</w:t>
      </w:r>
      <w:r w:rsidR="000F1C52">
        <w:t xml:space="preserve">is means </w:t>
      </w:r>
      <w:r w:rsidR="00470097">
        <w:t xml:space="preserve">buildings will be </w:t>
      </w:r>
      <w:r w:rsidR="008B39C3">
        <w:t>5-</w:t>
      </w:r>
      <w:r w:rsidR="00470097">
        <w:t xml:space="preserve">star NABERS </w:t>
      </w:r>
      <w:r w:rsidR="009050F6">
        <w:t xml:space="preserve">or higher </w:t>
      </w:r>
      <w:r w:rsidR="00470097">
        <w:t xml:space="preserve">energy rated, </w:t>
      </w:r>
      <w:r w:rsidR="000F1C52">
        <w:t xml:space="preserve">be </w:t>
      </w:r>
      <w:r w:rsidR="00AC6731">
        <w:t>all-electric</w:t>
      </w:r>
      <w:r w:rsidR="000F1C52">
        <w:t>,</w:t>
      </w:r>
      <w:r w:rsidR="00470097">
        <w:t xml:space="preserve"> and have an ongoing improvement plan to get to absolute zero carbon </w:t>
      </w:r>
      <w:r w:rsidR="00537932">
        <w:t>after</w:t>
      </w:r>
      <w:r w:rsidR="00470097">
        <w:t xml:space="preserve"> 2040</w:t>
      </w:r>
      <w:r w:rsidR="00AC6731">
        <w:t>,</w:t>
      </w:r>
      <w:r w:rsidR="00470097">
        <w:t xml:space="preserve"> including embodied energy. </w:t>
      </w:r>
    </w:p>
    <w:p w14:paraId="5A8B3C48" w14:textId="43203D8F" w:rsidR="007D46B5" w:rsidRDefault="00470097" w:rsidP="00470097">
      <w:pPr>
        <w:pStyle w:val="CoMBodytext"/>
      </w:pPr>
      <w:r>
        <w:lastRenderedPageBreak/>
        <w:t>The 5</w:t>
      </w:r>
      <w:r w:rsidR="008B39C3">
        <w:t>-</w:t>
      </w:r>
      <w:r w:rsidR="00351E70">
        <w:t>star or higher</w:t>
      </w:r>
      <w:r>
        <w:t xml:space="preserve"> NABERS rating for energy aligns with current industry best </w:t>
      </w:r>
      <w:r w:rsidR="00AD0E4C">
        <w:t>practice and</w:t>
      </w:r>
      <w:r w:rsidR="00925939">
        <w:t xml:space="preserve"> is </w:t>
      </w:r>
      <w:r w:rsidR="000F1C52">
        <w:t xml:space="preserve">similar to </w:t>
      </w:r>
      <w:r>
        <w:t xml:space="preserve">what </w:t>
      </w:r>
      <w:r w:rsidR="000F1C52">
        <w:t xml:space="preserve">the EU </w:t>
      </w:r>
      <w:r>
        <w:t xml:space="preserve">and other </w:t>
      </w:r>
      <w:r w:rsidR="00925939">
        <w:t>developed</w:t>
      </w:r>
      <w:r>
        <w:t xml:space="preserve"> countries </w:t>
      </w:r>
      <w:r w:rsidR="00AC6731">
        <w:t>aim</w:t>
      </w:r>
      <w:r>
        <w:t xml:space="preserve"> for in their building upgrade programs. </w:t>
      </w:r>
    </w:p>
    <w:p w14:paraId="2A947C49" w14:textId="03630309" w:rsidR="009D7ECD" w:rsidRDefault="00986CBA" w:rsidP="00470097">
      <w:pPr>
        <w:pStyle w:val="CoMBodytext"/>
      </w:pPr>
      <w:r>
        <w:t xml:space="preserve">The World Resource Institute </w:t>
      </w:r>
      <w:r w:rsidR="008141D5">
        <w:t xml:space="preserve">(Becque </w:t>
      </w:r>
      <w:r w:rsidR="008141D5" w:rsidRPr="00EE0392">
        <w:rPr>
          <w:iCs/>
        </w:rPr>
        <w:t>et al.,</w:t>
      </w:r>
      <w:r w:rsidR="008141D5">
        <w:t xml:space="preserve"> 2019) </w:t>
      </w:r>
      <w:r w:rsidR="005B3D39">
        <w:t xml:space="preserve">identified </w:t>
      </w:r>
      <w:r w:rsidR="00677DA1">
        <w:t>a hierarchy of activities that can be used to define a zero carbon ready building.</w:t>
      </w:r>
      <w:r w:rsidR="00657883">
        <w:t xml:space="preserve"> </w:t>
      </w:r>
      <w:r w:rsidR="00AD0E4C">
        <w:t>In this hierarchy of activities, e</w:t>
      </w:r>
      <w:r>
        <w:t xml:space="preserve">nergy </w:t>
      </w:r>
      <w:r w:rsidR="00657883">
        <w:t xml:space="preserve">is </w:t>
      </w:r>
      <w:r>
        <w:t xml:space="preserve">sourced from renewable energy, ideally onsite, and any </w:t>
      </w:r>
      <w:r w:rsidR="00657883">
        <w:t xml:space="preserve">non-renewable </w:t>
      </w:r>
      <w:r>
        <w:t xml:space="preserve">energy </w:t>
      </w:r>
      <w:r w:rsidR="00657883">
        <w:t>is</w:t>
      </w:r>
      <w:r>
        <w:t xml:space="preserve"> offset.</w:t>
      </w:r>
      <w:r w:rsidR="00317454">
        <w:t xml:space="preserve"> </w:t>
      </w:r>
      <w:r>
        <w:t>Then</w:t>
      </w:r>
      <w:r w:rsidR="00AC6731">
        <w:t>,</w:t>
      </w:r>
      <w:r>
        <w:t xml:space="preserve"> </w:t>
      </w:r>
      <w:r w:rsidR="00537932">
        <w:t>after</w:t>
      </w:r>
      <w:r>
        <w:t xml:space="preserve"> 2040</w:t>
      </w:r>
      <w:r w:rsidR="00657883">
        <w:t>,</w:t>
      </w:r>
      <w:r>
        <w:t xml:space="preserve"> zero </w:t>
      </w:r>
      <w:r w:rsidR="0015697A">
        <w:t>carbon</w:t>
      </w:r>
      <w:r w:rsidR="0049600D">
        <w:t xml:space="preserve"> </w:t>
      </w:r>
      <w:r>
        <w:t>includ</w:t>
      </w:r>
      <w:r w:rsidR="0049600D">
        <w:t>es</w:t>
      </w:r>
      <w:r>
        <w:t xml:space="preserve"> </w:t>
      </w:r>
      <w:r w:rsidR="00AC6731">
        <w:t>minimised embodied carbon emissions</w:t>
      </w:r>
      <w:r>
        <w:t xml:space="preserve"> </w:t>
      </w:r>
      <w:r w:rsidR="00016E4A">
        <w:t xml:space="preserve">with </w:t>
      </w:r>
      <w:r>
        <w:t xml:space="preserve">the remainder offset. </w:t>
      </w:r>
    </w:p>
    <w:p w14:paraId="1C086540" w14:textId="50D15A52" w:rsidR="00A15D46" w:rsidRDefault="00AD10D6" w:rsidP="00EE0392">
      <w:pPr>
        <w:pStyle w:val="Caption"/>
      </w:pPr>
      <w:bookmarkStart w:id="48" w:name="_Toc115707106"/>
      <w:r w:rsidRPr="0049600D">
        <w:t xml:space="preserve">Figure </w:t>
      </w:r>
      <w:fldSimple w:instr=" SEQ Figure \* ARABIC ">
        <w:r w:rsidR="0009513D">
          <w:rPr>
            <w:noProof/>
          </w:rPr>
          <w:t>4</w:t>
        </w:r>
      </w:fldSimple>
      <w:r w:rsidRPr="0049600D">
        <w:rPr>
          <w:noProof/>
        </w:rPr>
        <w:t>:</w:t>
      </w:r>
      <w:r w:rsidRPr="0049600D">
        <w:t xml:space="preserve"> Hierarchy of activities</w:t>
      </w:r>
      <w:r w:rsidR="0049600D">
        <w:t xml:space="preserve"> </w:t>
      </w:r>
      <w:r w:rsidR="00FE2560">
        <w:t xml:space="preserve">for buildings </w:t>
      </w:r>
      <w:r w:rsidR="0049600D" w:rsidRPr="00EE0392">
        <w:t xml:space="preserve">to become </w:t>
      </w:r>
      <w:r w:rsidR="0049600D" w:rsidRPr="0049600D">
        <w:t>Zero Carbon Ready</w:t>
      </w:r>
      <w:bookmarkEnd w:id="48"/>
    </w:p>
    <w:p w14:paraId="1D70C61A" w14:textId="0424B882" w:rsidR="009D7ECD" w:rsidRDefault="009D7ECD" w:rsidP="00D35711">
      <w:pPr>
        <w:pStyle w:val="CoMBodytext"/>
        <w:jc w:val="center"/>
      </w:pPr>
      <w:r w:rsidRPr="00AA7162">
        <w:rPr>
          <w:b/>
          <w:noProof/>
          <w:lang w:eastAsia="en-AU"/>
        </w:rPr>
        <w:drawing>
          <wp:inline distT="0" distB="0" distL="0" distR="0" wp14:anchorId="3F970BB5" wp14:editId="20A8F90B">
            <wp:extent cx="3785733" cy="1930300"/>
            <wp:effectExtent l="0" t="0" r="5715" b="0"/>
            <wp:docPr id="4098" name="Picture 2" descr="Order of priorities for zero carbon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Order of priorities for zero carbon building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01568" cy="1938374"/>
                    </a:xfrm>
                    <a:prstGeom prst="rect">
                      <a:avLst/>
                    </a:prstGeom>
                    <a:noFill/>
                  </pic:spPr>
                </pic:pic>
              </a:graphicData>
            </a:graphic>
          </wp:inline>
        </w:drawing>
      </w:r>
    </w:p>
    <w:p w14:paraId="0FC71372" w14:textId="34EA3E0D" w:rsidR="00AD10D6" w:rsidRDefault="00AD10D6" w:rsidP="00D35711">
      <w:pPr>
        <w:pStyle w:val="CoMBodytext"/>
        <w:jc w:val="center"/>
        <w:rPr>
          <w:sz w:val="18"/>
          <w:szCs w:val="18"/>
        </w:rPr>
      </w:pPr>
      <w:r w:rsidRPr="00EE0392">
        <w:rPr>
          <w:sz w:val="18"/>
          <w:szCs w:val="18"/>
        </w:rPr>
        <w:t xml:space="preserve">Source: World Resource Institute, 2019 </w:t>
      </w:r>
    </w:p>
    <w:p w14:paraId="69374270" w14:textId="7314D81C" w:rsidR="00657883" w:rsidRDefault="00657883" w:rsidP="00657883">
      <w:pPr>
        <w:pStyle w:val="Heading3"/>
      </w:pPr>
      <w:bookmarkStart w:id="49" w:name="_Toc114036059"/>
      <w:r>
        <w:t xml:space="preserve">Residential </w:t>
      </w:r>
      <w:r w:rsidR="001666DB">
        <w:t>buildings</w:t>
      </w:r>
      <w:bookmarkEnd w:id="49"/>
      <w:r w:rsidR="001666DB">
        <w:t xml:space="preserve"> </w:t>
      </w:r>
    </w:p>
    <w:p w14:paraId="07FCC225" w14:textId="5293C231" w:rsidR="00657883" w:rsidRDefault="00657883" w:rsidP="00657883">
      <w:pPr>
        <w:pStyle w:val="CoMBodytext"/>
      </w:pPr>
      <w:r>
        <w:t>Houses and apartments are an integral part of the City of Melbourne, comprising 6 per cent of our</w:t>
      </w:r>
      <w:r w:rsidR="00016E4A">
        <w:t xml:space="preserve"> total</w:t>
      </w:r>
      <w:r>
        <w:t xml:space="preserve"> emissions</w:t>
      </w:r>
      <w:r w:rsidR="00AC6731">
        <w:t xml:space="preserve"> and playing an </w:t>
      </w:r>
      <w:r>
        <w:t xml:space="preserve">active </w:t>
      </w:r>
      <w:r w:rsidR="00AC6731">
        <w:t>role</w:t>
      </w:r>
      <w:r>
        <w:t xml:space="preserve"> </w:t>
      </w:r>
      <w:r w:rsidR="00AC6731">
        <w:t>in</w:t>
      </w:r>
      <w:r>
        <w:t xml:space="preserve"> the </w:t>
      </w:r>
      <w:r w:rsidR="00AC6731">
        <w:t>city's future</w:t>
      </w:r>
      <w:r>
        <w:t xml:space="preserve"> as a zero carbon, thriving, ecological and socially vibrant place. The consultation process has a separate pathway for residential stakeholders</w:t>
      </w:r>
      <w:r w:rsidR="00BB36B2">
        <w:t>, including</w:t>
      </w:r>
      <w:r>
        <w:t xml:space="preserve"> initiatives for </w:t>
      </w:r>
      <w:r w:rsidR="00677DA1">
        <w:t>residents</w:t>
      </w:r>
      <w:r>
        <w:t xml:space="preserve"> to provide feedback. </w:t>
      </w:r>
    </w:p>
    <w:p w14:paraId="06B0B7CC" w14:textId="77777777" w:rsidR="00657883" w:rsidRDefault="00657883" w:rsidP="00657883">
      <w:pPr>
        <w:pStyle w:val="Heading3"/>
      </w:pPr>
      <w:bookmarkStart w:id="50" w:name="_Toc114036060"/>
      <w:r>
        <w:t>New buildings</w:t>
      </w:r>
      <w:bookmarkEnd w:id="50"/>
    </w:p>
    <w:p w14:paraId="1E1D1C56" w14:textId="1198C606" w:rsidR="004D2AF8" w:rsidRDefault="00657883" w:rsidP="00657883">
      <w:pPr>
        <w:pStyle w:val="CoMBodytext"/>
      </w:pPr>
      <w:r>
        <w:t xml:space="preserve">While new buildings are an important part of Melbourne’s evolving landscape, they will only contribute a small impact, as </w:t>
      </w:r>
      <w:r w:rsidRPr="005114E7">
        <w:t>90</w:t>
      </w:r>
      <w:r w:rsidRPr="00395E49">
        <w:t xml:space="preserve"> to 95 per cent </w:t>
      </w:r>
      <w:r w:rsidRPr="005114E7">
        <w:t>of</w:t>
      </w:r>
      <w:r>
        <w:t xml:space="preserve"> the buildings operating in 2040 </w:t>
      </w:r>
      <w:r w:rsidR="00016E4A">
        <w:t xml:space="preserve">have </w:t>
      </w:r>
      <w:r>
        <w:t>already</w:t>
      </w:r>
      <w:r w:rsidR="00016E4A">
        <w:t xml:space="preserve"> been</w:t>
      </w:r>
      <w:r>
        <w:t xml:space="preserve"> built</w:t>
      </w:r>
      <w:r w:rsidR="00016E4A">
        <w:t xml:space="preserve"> today</w:t>
      </w:r>
      <w:r>
        <w:t>. For this reason,</w:t>
      </w:r>
      <w:r w:rsidR="00BB36B2">
        <w:t xml:space="preserve"> our</w:t>
      </w:r>
      <w:r>
        <w:t xml:space="preserve"> consultation focuses on </w:t>
      </w:r>
      <w:r w:rsidR="004D2AF8">
        <w:t xml:space="preserve">supporting existing </w:t>
      </w:r>
      <w:r>
        <w:t xml:space="preserve">commercial buildings </w:t>
      </w:r>
      <w:r w:rsidR="004D2AF8">
        <w:t>to</w:t>
      </w:r>
      <w:r>
        <w:t xml:space="preserve"> get to zero carbon. </w:t>
      </w:r>
    </w:p>
    <w:p w14:paraId="195B3D14" w14:textId="4BCEE056" w:rsidR="00657883" w:rsidRPr="007153F0" w:rsidRDefault="00657883" w:rsidP="00EE0392">
      <w:pPr>
        <w:pStyle w:val="CoMBodytext"/>
      </w:pPr>
      <w:r>
        <w:t xml:space="preserve">The City of Melbourne is </w:t>
      </w:r>
      <w:r w:rsidR="004D2AF8">
        <w:t xml:space="preserve">also </w:t>
      </w:r>
      <w:r>
        <w:t xml:space="preserve">pursuing planning reform through Amendment C376 and advocating for greater ambition in the National Construction Code to ensure new buildings and </w:t>
      </w:r>
      <w:r w:rsidR="00BB36B2">
        <w:t>significant</w:t>
      </w:r>
      <w:r>
        <w:t xml:space="preserve"> renovations align with </w:t>
      </w:r>
      <w:r w:rsidR="004D2AF8">
        <w:t xml:space="preserve">our </w:t>
      </w:r>
      <w:r>
        <w:t>zero emissions objectives.</w:t>
      </w:r>
    </w:p>
    <w:p w14:paraId="02A304D7" w14:textId="2CCCAFF5" w:rsidR="009D7ECD" w:rsidRDefault="009D7ECD" w:rsidP="009D7ECD">
      <w:pPr>
        <w:pStyle w:val="Heading2"/>
      </w:pPr>
      <w:bookmarkStart w:id="51" w:name="_Toc114036061"/>
      <w:r>
        <w:t xml:space="preserve">Why we need a Zero Carbon Building </w:t>
      </w:r>
      <w:r w:rsidR="00F95C03">
        <w:t>I</w:t>
      </w:r>
      <w:r w:rsidR="0015697A">
        <w:t xml:space="preserve">mplementation </w:t>
      </w:r>
      <w:r>
        <w:t>Plan</w:t>
      </w:r>
      <w:bookmarkEnd w:id="51"/>
      <w:r>
        <w:t xml:space="preserve"> </w:t>
      </w:r>
    </w:p>
    <w:p w14:paraId="17CEF63B" w14:textId="5D1E6490" w:rsidR="007F36F3" w:rsidRDefault="00F95C03" w:rsidP="00BB36B2">
      <w:pPr>
        <w:pStyle w:val="CoMBodytext"/>
        <w:rPr>
          <w:color w:val="000000" w:themeColor="text1"/>
        </w:rPr>
      </w:pPr>
      <w:r>
        <w:rPr>
          <w:color w:val="000000" w:themeColor="text1"/>
        </w:rPr>
        <w:t>T</w:t>
      </w:r>
      <w:r w:rsidRPr="007F36F3">
        <w:rPr>
          <w:color w:val="000000" w:themeColor="text1"/>
        </w:rPr>
        <w:t>he market is beginning to shift</w:t>
      </w:r>
      <w:r w:rsidR="0029739A">
        <w:rPr>
          <w:color w:val="000000" w:themeColor="text1"/>
        </w:rPr>
        <w:t>,</w:t>
      </w:r>
      <w:r w:rsidRPr="007F36F3">
        <w:rPr>
          <w:color w:val="000000" w:themeColor="text1"/>
        </w:rPr>
        <w:t xml:space="preserve"> due to a mix of </w:t>
      </w:r>
      <w:r w:rsidR="0029739A">
        <w:rPr>
          <w:color w:val="000000" w:themeColor="text1"/>
        </w:rPr>
        <w:t xml:space="preserve">both </w:t>
      </w:r>
      <w:r w:rsidRPr="007F36F3">
        <w:rPr>
          <w:color w:val="000000" w:themeColor="text1"/>
        </w:rPr>
        <w:t xml:space="preserve">shareholder pressure and commitment </w:t>
      </w:r>
      <w:r w:rsidR="0029739A">
        <w:rPr>
          <w:color w:val="000000" w:themeColor="text1"/>
        </w:rPr>
        <w:t>by</w:t>
      </w:r>
      <w:r w:rsidR="0029739A" w:rsidRPr="007F36F3">
        <w:rPr>
          <w:color w:val="000000" w:themeColor="text1"/>
        </w:rPr>
        <w:t xml:space="preserve"> </w:t>
      </w:r>
      <w:r w:rsidRPr="007F36F3">
        <w:rPr>
          <w:color w:val="000000" w:themeColor="text1"/>
        </w:rPr>
        <w:t xml:space="preserve">companies that see that a viable climate is central to having </w:t>
      </w:r>
      <w:r w:rsidR="00BB36B2">
        <w:rPr>
          <w:color w:val="000000" w:themeColor="text1"/>
        </w:rPr>
        <w:t>a strong</w:t>
      </w:r>
      <w:r w:rsidRPr="007F36F3">
        <w:rPr>
          <w:color w:val="000000" w:themeColor="text1"/>
        </w:rPr>
        <w:t>, thriving economy</w:t>
      </w:r>
      <w:r>
        <w:rPr>
          <w:color w:val="000000" w:themeColor="text1"/>
        </w:rPr>
        <w:t xml:space="preserve">. </w:t>
      </w:r>
      <w:r w:rsidR="0029739A">
        <w:rPr>
          <w:color w:val="000000" w:themeColor="text1"/>
        </w:rPr>
        <w:t>However</w:t>
      </w:r>
      <w:r w:rsidR="0015697A" w:rsidRPr="007F36F3">
        <w:rPr>
          <w:color w:val="000000" w:themeColor="text1"/>
        </w:rPr>
        <w:t xml:space="preserve"> current regulatory and market mechanisms are not enabling </w:t>
      </w:r>
      <w:r>
        <w:rPr>
          <w:color w:val="000000" w:themeColor="text1"/>
        </w:rPr>
        <w:t xml:space="preserve">change at the scale and pace required to get to </w:t>
      </w:r>
      <w:r w:rsidRPr="007F36F3">
        <w:rPr>
          <w:color w:val="000000" w:themeColor="text1"/>
        </w:rPr>
        <w:t>zero carbon</w:t>
      </w:r>
      <w:r>
        <w:rPr>
          <w:color w:val="000000" w:themeColor="text1"/>
        </w:rPr>
        <w:t xml:space="preserve"> and adequately respond to climate </w:t>
      </w:r>
      <w:r w:rsidR="00BB36B2">
        <w:rPr>
          <w:color w:val="000000" w:themeColor="text1"/>
        </w:rPr>
        <w:t>change</w:t>
      </w:r>
      <w:r>
        <w:rPr>
          <w:color w:val="000000" w:themeColor="text1"/>
        </w:rPr>
        <w:t>.</w:t>
      </w:r>
    </w:p>
    <w:p w14:paraId="2DA9DF34" w14:textId="77777777" w:rsidR="0029739A" w:rsidRDefault="0015697A" w:rsidP="009D7ECD">
      <w:pPr>
        <w:pStyle w:val="CoMBodytext"/>
      </w:pPr>
      <w:r w:rsidRPr="007F36F3">
        <w:rPr>
          <w:color w:val="000000" w:themeColor="text1"/>
        </w:rPr>
        <w:t xml:space="preserve">This consultation explores how the City of Melbourne can </w:t>
      </w:r>
      <w:r w:rsidR="00D1246F">
        <w:rPr>
          <w:color w:val="000000" w:themeColor="text1"/>
        </w:rPr>
        <w:t xml:space="preserve">address this momentum lag and </w:t>
      </w:r>
      <w:r w:rsidRPr="007F36F3">
        <w:rPr>
          <w:color w:val="000000" w:themeColor="text1"/>
        </w:rPr>
        <w:t xml:space="preserve">meet its 2040 </w:t>
      </w:r>
      <w:r w:rsidR="00BB36B2">
        <w:rPr>
          <w:color w:val="000000" w:themeColor="text1"/>
        </w:rPr>
        <w:t>zero carbon</w:t>
      </w:r>
      <w:r w:rsidRPr="007F36F3">
        <w:rPr>
          <w:color w:val="000000" w:themeColor="text1"/>
        </w:rPr>
        <w:t xml:space="preserve"> commitment.</w:t>
      </w:r>
      <w:r w:rsidR="00317454">
        <w:rPr>
          <w:color w:val="000000" w:themeColor="text1"/>
        </w:rPr>
        <w:t xml:space="preserve"> </w:t>
      </w:r>
      <w:r w:rsidR="00D1246F">
        <w:rPr>
          <w:color w:val="000000" w:themeColor="text1"/>
        </w:rPr>
        <w:t xml:space="preserve">We aim to work </w:t>
      </w:r>
      <w:r w:rsidR="00177426" w:rsidRPr="007F36F3">
        <w:rPr>
          <w:color w:val="000000" w:themeColor="text1"/>
        </w:rPr>
        <w:t xml:space="preserve">with industry </w:t>
      </w:r>
      <w:r w:rsidR="00BB36B2">
        <w:rPr>
          <w:color w:val="000000" w:themeColor="text1"/>
        </w:rPr>
        <w:t xml:space="preserve">stakeholders </w:t>
      </w:r>
      <w:r w:rsidR="00177426" w:rsidRPr="007F36F3">
        <w:rPr>
          <w:color w:val="000000" w:themeColor="text1"/>
        </w:rPr>
        <w:t>to address some of the barriers and known issues with retrofitting at scale, especially for low and medium</w:t>
      </w:r>
      <w:r w:rsidR="00F95C03">
        <w:rPr>
          <w:color w:val="000000" w:themeColor="text1"/>
        </w:rPr>
        <w:t>-</w:t>
      </w:r>
      <w:r w:rsidR="00177426" w:rsidRPr="007F36F3">
        <w:rPr>
          <w:color w:val="000000" w:themeColor="text1"/>
        </w:rPr>
        <w:t xml:space="preserve">tier buildings. </w:t>
      </w:r>
      <w:r w:rsidR="00735FB4" w:rsidRPr="006C7C73">
        <w:t>The challenges</w:t>
      </w:r>
      <w:r w:rsidR="00735FB4">
        <w:t xml:space="preserve"> </w:t>
      </w:r>
      <w:r w:rsidR="00BB36B2">
        <w:t>result from how</w:t>
      </w:r>
      <w:r w:rsidR="00735FB4" w:rsidRPr="006C7C73">
        <w:t xml:space="preserve"> the building industry works, its fragmentation, </w:t>
      </w:r>
      <w:r w:rsidR="00BB36B2">
        <w:t xml:space="preserve">and </w:t>
      </w:r>
      <w:r w:rsidR="00735FB4" w:rsidRPr="006C7C73">
        <w:t>its relationship with the market and regulations.</w:t>
      </w:r>
      <w:r w:rsidR="00735FB4">
        <w:t xml:space="preserve"> </w:t>
      </w:r>
    </w:p>
    <w:p w14:paraId="598B9253" w14:textId="3D902D35" w:rsidR="008E6367" w:rsidRPr="00EE0392" w:rsidRDefault="00BB36B2" w:rsidP="009D7ECD">
      <w:pPr>
        <w:pStyle w:val="CoMBodytext"/>
        <w:rPr>
          <w:color w:val="000000" w:themeColor="text1"/>
        </w:rPr>
      </w:pPr>
      <w:r>
        <w:lastRenderedPageBreak/>
        <w:t>Unfortunately, these</w:t>
      </w:r>
      <w:r w:rsidR="00735FB4">
        <w:t xml:space="preserve"> challenges </w:t>
      </w:r>
      <w:r w:rsidR="00735FB4" w:rsidRPr="006C7C73">
        <w:t>lead</w:t>
      </w:r>
      <w:r w:rsidR="00735FB4">
        <w:t xml:space="preserve"> </w:t>
      </w:r>
      <w:r w:rsidR="00735FB4" w:rsidRPr="006C7C73">
        <w:t>to inertia</w:t>
      </w:r>
      <w:r w:rsidR="00735FB4">
        <w:t xml:space="preserve">. An </w:t>
      </w:r>
      <w:r w:rsidR="00735FB4" w:rsidRPr="006C7C73">
        <w:t xml:space="preserve">Ernst &amp; Young </w:t>
      </w:r>
      <w:r w:rsidR="00735FB4">
        <w:t xml:space="preserve">(EY) </w:t>
      </w:r>
      <w:r w:rsidR="00735FB4" w:rsidRPr="006C7C73">
        <w:t xml:space="preserve">report (GBCA, 2015) identified many </w:t>
      </w:r>
      <w:r w:rsidR="00735FB4">
        <w:t xml:space="preserve">of </w:t>
      </w:r>
      <w:r w:rsidR="00735FB4" w:rsidRPr="006C7C73">
        <w:t xml:space="preserve">the problems </w:t>
      </w:r>
      <w:r w:rsidR="00735FB4">
        <w:t>below</w:t>
      </w:r>
      <w:r w:rsidR="008E6367">
        <w:t xml:space="preserve"> and</w:t>
      </w:r>
      <w:r w:rsidR="00735FB4" w:rsidRPr="006C7C73">
        <w:t xml:space="preserve"> existing solutions covered in the background </w:t>
      </w:r>
      <w:r>
        <w:t>section of</w:t>
      </w:r>
      <w:r w:rsidR="00735FB4" w:rsidRPr="006C7C73">
        <w:t xml:space="preserve"> this report</w:t>
      </w:r>
      <w:r w:rsidR="008E6367">
        <w:t xml:space="preserve">. </w:t>
      </w:r>
      <w:r w:rsidR="0029739A">
        <w:t>W</w:t>
      </w:r>
      <w:r>
        <w:t xml:space="preserve">e </w:t>
      </w:r>
      <w:r w:rsidR="00735FB4" w:rsidRPr="006C7C73">
        <w:t xml:space="preserve">have not </w:t>
      </w:r>
      <w:r w:rsidR="0029739A">
        <w:t xml:space="preserve">yet </w:t>
      </w:r>
      <w:r w:rsidR="00735FB4" w:rsidRPr="006C7C73">
        <w:t>achieved the momentum needed.</w:t>
      </w:r>
      <w:r w:rsidR="00735FB4">
        <w:t xml:space="preserve"> </w:t>
      </w:r>
    </w:p>
    <w:p w14:paraId="75F936AE" w14:textId="66F3EABC" w:rsidR="00735FB4" w:rsidRPr="007F36F3" w:rsidRDefault="008E6367" w:rsidP="009D7ECD">
      <w:pPr>
        <w:pStyle w:val="CoMBodytext"/>
        <w:rPr>
          <w:color w:val="000000" w:themeColor="text1"/>
        </w:rPr>
      </w:pPr>
      <w:r>
        <w:t>W</w:t>
      </w:r>
      <w:r w:rsidR="00735FB4" w:rsidRPr="006C7C73">
        <w:t xml:space="preserve">e need to co-create </w:t>
      </w:r>
      <w:r w:rsidR="00A17BAE" w:rsidRPr="006C7C73">
        <w:t>bolder</w:t>
      </w:r>
      <w:r w:rsidR="00735FB4" w:rsidRPr="006C7C73">
        <w:t xml:space="preserve">, </w:t>
      </w:r>
      <w:r w:rsidR="00BB36B2">
        <w:t>practical</w:t>
      </w:r>
      <w:r w:rsidR="00735FB4" w:rsidRPr="006C7C73">
        <w:t xml:space="preserve">, </w:t>
      </w:r>
      <w:r w:rsidR="00BB36B2">
        <w:t>capacity-building</w:t>
      </w:r>
      <w:r w:rsidR="00735FB4" w:rsidRPr="006C7C73">
        <w:t xml:space="preserve"> initiatives with industry and the local community to </w:t>
      </w:r>
      <w:r>
        <w:t xml:space="preserve">reach the </w:t>
      </w:r>
      <w:r w:rsidR="00735FB4" w:rsidRPr="006C7C73">
        <w:t>retrofit rate required.</w:t>
      </w:r>
    </w:p>
    <w:p w14:paraId="2C17587C" w14:textId="22470F87" w:rsidR="009D7ECD" w:rsidRPr="00EE0392" w:rsidRDefault="00D1246F" w:rsidP="009D7ECD">
      <w:pPr>
        <w:pStyle w:val="CoMBodytext"/>
        <w:rPr>
          <w:b/>
          <w:bCs/>
        </w:rPr>
      </w:pPr>
      <w:r w:rsidRPr="00EE0392">
        <w:rPr>
          <w:b/>
          <w:bCs/>
        </w:rPr>
        <w:t xml:space="preserve">Barriers and issues </w:t>
      </w:r>
      <w:r w:rsidR="00F95C03" w:rsidRPr="00EE0392">
        <w:rPr>
          <w:b/>
          <w:bCs/>
          <w:color w:val="000000" w:themeColor="text1"/>
        </w:rPr>
        <w:t>with retrofitting at scale:</w:t>
      </w:r>
    </w:p>
    <w:p w14:paraId="16AA4E03" w14:textId="6C70E428" w:rsidR="009D7ECD" w:rsidRDefault="009D7ECD" w:rsidP="009D7ECD">
      <w:pPr>
        <w:pStyle w:val="ListBullet"/>
      </w:pPr>
      <w:r>
        <w:t>Discontinuity of interventions</w:t>
      </w:r>
      <w:r w:rsidR="008E6367">
        <w:t xml:space="preserve"> – </w:t>
      </w:r>
      <w:r>
        <w:t>things get started by one government and then dropped</w:t>
      </w:r>
      <w:r w:rsidR="009B4951">
        <w:t>.</w:t>
      </w:r>
    </w:p>
    <w:p w14:paraId="1E7F8F13" w14:textId="26BFD600" w:rsidR="009D7ECD" w:rsidRDefault="009D7ECD" w:rsidP="009D7ECD">
      <w:pPr>
        <w:pStyle w:val="ListBullet"/>
      </w:pPr>
      <w:r>
        <w:t>Duplication of effort</w:t>
      </w:r>
      <w:r w:rsidR="008E6367">
        <w:t xml:space="preserve"> – </w:t>
      </w:r>
      <w:r>
        <w:t>people</w:t>
      </w:r>
      <w:r w:rsidR="00BB36B2">
        <w:t xml:space="preserve"> are</w:t>
      </w:r>
      <w:r>
        <w:t xml:space="preserve"> doing the same thing at different levels of government and industry</w:t>
      </w:r>
      <w:r w:rsidR="009B4951">
        <w:t>.</w:t>
      </w:r>
    </w:p>
    <w:p w14:paraId="7A528A95" w14:textId="67197DB3" w:rsidR="008A7C66" w:rsidRDefault="009D7ECD" w:rsidP="003637F8">
      <w:pPr>
        <w:pStyle w:val="ListBullet"/>
      </w:pPr>
      <w:r>
        <w:t>Absence of effective incentives</w:t>
      </w:r>
      <w:r w:rsidR="00F56C89">
        <w:t xml:space="preserve"> –</w:t>
      </w:r>
      <w:r w:rsidR="008E6367">
        <w:t xml:space="preserve"> </w:t>
      </w:r>
      <w:r>
        <w:t>if incentives exist</w:t>
      </w:r>
      <w:r w:rsidR="008E6367">
        <w:t>,</w:t>
      </w:r>
      <w:r>
        <w:t xml:space="preserve"> they might target </w:t>
      </w:r>
      <w:r w:rsidR="0029739A">
        <w:t xml:space="preserve">only </w:t>
      </w:r>
      <w:r>
        <w:t xml:space="preserve">one aspect or be </w:t>
      </w:r>
      <w:r w:rsidR="003D2713">
        <w:t>challenging</w:t>
      </w:r>
      <w:r>
        <w:t xml:space="preserve"> for the building owner</w:t>
      </w:r>
      <w:r w:rsidR="003D2713">
        <w:t xml:space="preserve"> to access</w:t>
      </w:r>
      <w:r w:rsidR="009B4951">
        <w:t>.</w:t>
      </w:r>
    </w:p>
    <w:p w14:paraId="120392B8" w14:textId="4899F527" w:rsidR="009D7ECD" w:rsidRDefault="009D7ECD" w:rsidP="009D7ECD">
      <w:pPr>
        <w:pStyle w:val="ListBullet"/>
      </w:pPr>
      <w:r>
        <w:t>Absence of trustworthy technical support</w:t>
      </w:r>
      <w:r w:rsidR="008E6367">
        <w:t xml:space="preserve"> – </w:t>
      </w:r>
      <w:r w:rsidR="009B4951">
        <w:t xml:space="preserve">it is difficult for a </w:t>
      </w:r>
      <w:r>
        <w:t xml:space="preserve">mid-tier building owner </w:t>
      </w:r>
      <w:r w:rsidR="003D2713">
        <w:t xml:space="preserve">to </w:t>
      </w:r>
      <w:r>
        <w:t>know</w:t>
      </w:r>
      <w:r w:rsidR="009B4951" w:rsidRPr="009B4951">
        <w:t xml:space="preserve"> </w:t>
      </w:r>
      <w:r w:rsidR="009B4951">
        <w:t xml:space="preserve">which of the many solutions available </w:t>
      </w:r>
      <w:r>
        <w:t>will be effective</w:t>
      </w:r>
      <w:r w:rsidR="009B4951">
        <w:t>.</w:t>
      </w:r>
    </w:p>
    <w:p w14:paraId="2E205484" w14:textId="6C025406" w:rsidR="009D7ECD" w:rsidRDefault="009D7ECD" w:rsidP="008D1EBE">
      <w:pPr>
        <w:pStyle w:val="ListBullet"/>
      </w:pPr>
      <w:r>
        <w:t>Different priorities and pressures</w:t>
      </w:r>
      <w:r w:rsidR="009B4951">
        <w:t xml:space="preserve"> – </w:t>
      </w:r>
      <w:r>
        <w:t>builders</w:t>
      </w:r>
      <w:r w:rsidR="009B4951">
        <w:t xml:space="preserve">, </w:t>
      </w:r>
      <w:r>
        <w:t>building owners and renters have different agendas</w:t>
      </w:r>
      <w:r w:rsidR="008D1EBE">
        <w:t>, with owners having greater power</w:t>
      </w:r>
      <w:r w:rsidR="00EB56DF">
        <w:t>.</w:t>
      </w:r>
    </w:p>
    <w:p w14:paraId="29572438" w14:textId="2A137BD7" w:rsidR="009D7ECD" w:rsidRDefault="00EB56DF" w:rsidP="009D7ECD">
      <w:pPr>
        <w:pStyle w:val="ListBullet"/>
      </w:pPr>
      <w:r>
        <w:t>Land banking office space –</w:t>
      </w:r>
      <w:r w:rsidR="009D7ECD">
        <w:t xml:space="preserve"> </w:t>
      </w:r>
      <w:r>
        <w:t xml:space="preserve">some owners </w:t>
      </w:r>
      <w:r w:rsidR="009D7ECD">
        <w:t>hold onto old buildings</w:t>
      </w:r>
      <w:r>
        <w:t xml:space="preserve"> to gain capital growth without investing in upgrades and </w:t>
      </w:r>
      <w:r w:rsidR="009D7ECD">
        <w:t>maintenance</w:t>
      </w:r>
      <w:r>
        <w:t>.</w:t>
      </w:r>
    </w:p>
    <w:p w14:paraId="3FD6688F" w14:textId="2438F697" w:rsidR="009D7ECD" w:rsidRDefault="003D2713" w:rsidP="009D7ECD">
      <w:pPr>
        <w:pStyle w:val="ListBullet"/>
      </w:pPr>
      <w:r>
        <w:t>Initial investment</w:t>
      </w:r>
      <w:r w:rsidR="009D7ECD">
        <w:t xml:space="preserve"> </w:t>
      </w:r>
      <w:r>
        <w:t xml:space="preserve">without maintenance – owners often invest in </w:t>
      </w:r>
      <w:r w:rsidR="009D7ECD">
        <w:t>smart technologies</w:t>
      </w:r>
      <w:r w:rsidR="008D1EBE">
        <w:t xml:space="preserve"> and</w:t>
      </w:r>
      <w:r w:rsidR="009D7ECD">
        <w:t xml:space="preserve"> new systems without </w:t>
      </w:r>
      <w:r>
        <w:t xml:space="preserve">the </w:t>
      </w:r>
      <w:r w:rsidR="009D7ECD">
        <w:t>capacity to maintain them over time</w:t>
      </w:r>
      <w:r w:rsidR="00EB56DF">
        <w:t>.</w:t>
      </w:r>
    </w:p>
    <w:p w14:paraId="1F75FC4F" w14:textId="5F232B6F" w:rsidR="009D7ECD" w:rsidRDefault="009D7ECD" w:rsidP="009D7ECD">
      <w:pPr>
        <w:pStyle w:val="ListBullet"/>
      </w:pPr>
      <w:r>
        <w:t>Split incentives</w:t>
      </w:r>
      <w:r w:rsidR="00EB56DF">
        <w:t xml:space="preserve"> become a disincentive to investment – </w:t>
      </w:r>
      <w:r>
        <w:t>building owner</w:t>
      </w:r>
      <w:r w:rsidR="00EB56DF">
        <w:t>s</w:t>
      </w:r>
      <w:r>
        <w:t xml:space="preserve"> pay for </w:t>
      </w:r>
      <w:r w:rsidR="00EB56DF">
        <w:t xml:space="preserve">upgrades, but the tenants </w:t>
      </w:r>
      <w:r>
        <w:t>get</w:t>
      </w:r>
      <w:r w:rsidR="00EB56DF">
        <w:t xml:space="preserve"> </w:t>
      </w:r>
      <w:r>
        <w:t>the savings from the energy use reduction and improvement in air quality</w:t>
      </w:r>
      <w:r w:rsidR="00D26FD7">
        <w:t>.</w:t>
      </w:r>
    </w:p>
    <w:p w14:paraId="704430C6" w14:textId="16EE2501" w:rsidR="008D1EBE" w:rsidRPr="006C7C73" w:rsidRDefault="008D1EBE" w:rsidP="008D1EBE">
      <w:pPr>
        <w:pStyle w:val="ListBullet"/>
      </w:pPr>
      <w:r w:rsidRPr="006C7C73">
        <w:t>Capital constraints</w:t>
      </w:r>
      <w:r>
        <w:t xml:space="preserve"> – </w:t>
      </w:r>
      <w:r w:rsidRPr="006C7C73">
        <w:t xml:space="preserve">building owners have competing </w:t>
      </w:r>
      <w:r>
        <w:t xml:space="preserve">financial </w:t>
      </w:r>
      <w:r w:rsidRPr="006C7C73">
        <w:t xml:space="preserve">priorities </w:t>
      </w:r>
      <w:r w:rsidR="00EB56DF">
        <w:t>and have</w:t>
      </w:r>
      <w:r w:rsidR="00E80B88">
        <w:t xml:space="preserve"> not </w:t>
      </w:r>
      <w:r w:rsidR="009F1B4D">
        <w:t>prioritised</w:t>
      </w:r>
      <w:r w:rsidR="00EB56DF">
        <w:t xml:space="preserve"> energy issues. </w:t>
      </w:r>
    </w:p>
    <w:p w14:paraId="790EB08A" w14:textId="77777777" w:rsidR="008D1EBE" w:rsidRDefault="008D1EBE" w:rsidP="008D1EBE">
      <w:pPr>
        <w:pStyle w:val="ListBullet"/>
        <w:numPr>
          <w:ilvl w:val="0"/>
          <w:numId w:val="0"/>
        </w:numPr>
      </w:pPr>
    </w:p>
    <w:p w14:paraId="1C0F1323" w14:textId="649F91D4" w:rsidR="008D1EBE" w:rsidRPr="00EE0392" w:rsidRDefault="008D1EBE" w:rsidP="00EE0392">
      <w:pPr>
        <w:pStyle w:val="ListBullet"/>
        <w:numPr>
          <w:ilvl w:val="0"/>
          <w:numId w:val="0"/>
        </w:numPr>
        <w:rPr>
          <w:b/>
          <w:bCs/>
        </w:rPr>
      </w:pPr>
      <w:r w:rsidRPr="00EE0392">
        <w:rPr>
          <w:b/>
          <w:bCs/>
        </w:rPr>
        <w:t xml:space="preserve">For mid-tier building owners, additional issues include: </w:t>
      </w:r>
    </w:p>
    <w:p w14:paraId="0C5D2BAF" w14:textId="1F2762B2" w:rsidR="009D7ECD" w:rsidRPr="006C7C73" w:rsidRDefault="008D1EBE" w:rsidP="009D7ECD">
      <w:pPr>
        <w:pStyle w:val="ListBullet"/>
      </w:pPr>
      <w:r>
        <w:t xml:space="preserve">These </w:t>
      </w:r>
      <w:r w:rsidR="009D7ECD">
        <w:t xml:space="preserve">owners do not typically network amongst themselves (unlike premium or A-grade building owners) and are under-represented </w:t>
      </w:r>
      <w:r w:rsidR="003D2713">
        <w:t>in</w:t>
      </w:r>
      <w:r w:rsidR="009D7ECD">
        <w:t xml:space="preserve"> industry </w:t>
      </w:r>
      <w:r w:rsidR="009D7ECD" w:rsidRPr="006C7C73">
        <w:t>bodies like the P</w:t>
      </w:r>
      <w:r w:rsidR="00177426" w:rsidRPr="006C7C73">
        <w:t xml:space="preserve">roperty Council of </w:t>
      </w:r>
      <w:r w:rsidR="009D7ECD" w:rsidRPr="006C7C73">
        <w:t>A</w:t>
      </w:r>
      <w:r w:rsidR="00177426" w:rsidRPr="006C7C73">
        <w:t>ustralia</w:t>
      </w:r>
      <w:r>
        <w:t>.</w:t>
      </w:r>
    </w:p>
    <w:p w14:paraId="6D6188E7" w14:textId="66CB4112" w:rsidR="009D7ECD" w:rsidRPr="006C7C73" w:rsidRDefault="003D2713" w:rsidP="009D7ECD">
      <w:pPr>
        <w:pStyle w:val="ListBullet"/>
      </w:pPr>
      <w:r>
        <w:t xml:space="preserve">Low </w:t>
      </w:r>
      <w:r w:rsidR="009D7ECD" w:rsidRPr="006C7C73">
        <w:t>tenant dema</w:t>
      </w:r>
      <w:r w:rsidR="00177426" w:rsidRPr="006C7C73">
        <w:t xml:space="preserve">nd for better quality buildings and </w:t>
      </w:r>
      <w:r w:rsidR="009D7ECD" w:rsidRPr="006C7C73">
        <w:t>tenancies</w:t>
      </w:r>
      <w:r>
        <w:t xml:space="preserve"> could be caused by a </w:t>
      </w:r>
      <w:r w:rsidR="009D7ECD" w:rsidRPr="006C7C73">
        <w:t xml:space="preserve">lack of awareness </w:t>
      </w:r>
      <w:r>
        <w:t xml:space="preserve">or </w:t>
      </w:r>
      <w:r w:rsidR="00E80B88">
        <w:t xml:space="preserve">by </w:t>
      </w:r>
      <w:r w:rsidR="009D7ECD" w:rsidRPr="006C7C73">
        <w:t xml:space="preserve">corporate policies driving environmental </w:t>
      </w:r>
      <w:r w:rsidR="00177426" w:rsidRPr="006C7C73">
        <w:t>requirements</w:t>
      </w:r>
      <w:r w:rsidR="008D1EBE">
        <w:t>.</w:t>
      </w:r>
    </w:p>
    <w:p w14:paraId="560D8AD0" w14:textId="5939828A" w:rsidR="009D7ECD" w:rsidRDefault="009D7ECD" w:rsidP="009D7ECD">
      <w:pPr>
        <w:pStyle w:val="CoMBodytext"/>
      </w:pPr>
    </w:p>
    <w:tbl>
      <w:tblPr>
        <w:tblStyle w:val="TableGrid"/>
        <w:tblW w:w="0" w:type="auto"/>
        <w:tblCellMar>
          <w:left w:w="28" w:type="dxa"/>
          <w:right w:w="28" w:type="dxa"/>
        </w:tblCellMar>
        <w:tblLook w:val="04A0" w:firstRow="1" w:lastRow="0" w:firstColumn="1" w:lastColumn="0" w:noHBand="0" w:noVBand="1"/>
      </w:tblPr>
      <w:tblGrid>
        <w:gridCol w:w="9073"/>
      </w:tblGrid>
      <w:tr w:rsidR="009D7ECD" w14:paraId="45E860E7" w14:textId="77777777" w:rsidTr="00B807B8">
        <w:trPr>
          <w:cnfStyle w:val="100000000000" w:firstRow="1" w:lastRow="0" w:firstColumn="0" w:lastColumn="0" w:oddVBand="0" w:evenVBand="0" w:oddHBand="0" w:evenHBand="0" w:firstRowFirstColumn="0" w:firstRowLastColumn="0" w:lastRowFirstColumn="0" w:lastRowLastColumn="0"/>
        </w:trPr>
        <w:tc>
          <w:tcPr>
            <w:tcW w:w="9073" w:type="dxa"/>
            <w:shd w:val="clear" w:color="auto" w:fill="46E4FF" w:themeFill="accent5" w:themeFillTint="99"/>
          </w:tcPr>
          <w:p w14:paraId="60932EF8" w14:textId="07062619" w:rsidR="009D7ECD" w:rsidRPr="009D7ECD" w:rsidRDefault="002E1321" w:rsidP="009D7ECD">
            <w:pPr>
              <w:pStyle w:val="CoMBodytext"/>
              <w:rPr>
                <w:b/>
              </w:rPr>
            </w:pPr>
            <w:r>
              <w:rPr>
                <w:b/>
              </w:rPr>
              <w:t>Participate Melbourne</w:t>
            </w:r>
            <w:r w:rsidR="00A3016F">
              <w:rPr>
                <w:b/>
              </w:rPr>
              <w:t xml:space="preserve"> –</w:t>
            </w:r>
            <w:r>
              <w:rPr>
                <w:b/>
              </w:rPr>
              <w:t xml:space="preserve"> </w:t>
            </w:r>
            <w:r w:rsidRPr="009D7ECD">
              <w:rPr>
                <w:b/>
              </w:rPr>
              <w:t xml:space="preserve">questions for your input </w:t>
            </w:r>
          </w:p>
          <w:p w14:paraId="097DBF08" w14:textId="47AEBDC8" w:rsidR="009D7ECD" w:rsidRDefault="00A3016F" w:rsidP="002E1321">
            <w:pPr>
              <w:pStyle w:val="TableListNumber"/>
            </w:pPr>
            <w:r>
              <w:t>Please provide s</w:t>
            </w:r>
            <w:r w:rsidR="002E1321" w:rsidRPr="009D7ECD">
              <w:t xml:space="preserve">ome background about you and or the </w:t>
            </w:r>
            <w:r w:rsidR="009F1B4D">
              <w:t>organisation</w:t>
            </w:r>
            <w:r w:rsidR="002E1321" w:rsidRPr="009D7ECD">
              <w:t xml:space="preserve"> you support (standard demographic and industry questions)</w:t>
            </w:r>
          </w:p>
          <w:p w14:paraId="1E3A2A9B" w14:textId="5F3BBAD0" w:rsidR="006C7C73" w:rsidRPr="009D7ECD" w:rsidRDefault="006C7C73" w:rsidP="002E1321">
            <w:pPr>
              <w:pStyle w:val="TableListNumber"/>
            </w:pPr>
            <w:r>
              <w:t>Do you have plans to invest in a significant retrofit? (options in the next 0-5, 6-10 or 11-15 years)</w:t>
            </w:r>
          </w:p>
          <w:p w14:paraId="38164EB4" w14:textId="0245D0F0" w:rsidR="009D7ECD" w:rsidRPr="009D7ECD" w:rsidRDefault="002E1321" w:rsidP="002E1321">
            <w:pPr>
              <w:pStyle w:val="TableListNumber"/>
            </w:pPr>
            <w:r w:rsidRPr="009D7ECD">
              <w:t xml:space="preserve">Is the </w:t>
            </w:r>
            <w:r w:rsidR="00E80B88">
              <w:t>Z</w:t>
            </w:r>
            <w:r w:rsidR="00E80B88" w:rsidRPr="009D7ECD">
              <w:t xml:space="preserve">ero </w:t>
            </w:r>
            <w:r w:rsidR="00E80B88">
              <w:t>C</w:t>
            </w:r>
            <w:r w:rsidR="00E80B88" w:rsidRPr="009D7ECD">
              <w:t xml:space="preserve">arbon </w:t>
            </w:r>
            <w:r w:rsidR="00B52912">
              <w:t xml:space="preserve">Ready </w:t>
            </w:r>
            <w:r w:rsidR="00E80B88">
              <w:t>B</w:t>
            </w:r>
            <w:r w:rsidR="00E80B88" w:rsidRPr="009D7ECD">
              <w:t xml:space="preserve">uilding </w:t>
            </w:r>
            <w:r w:rsidRPr="009D7ECD">
              <w:t>framing useful?</w:t>
            </w:r>
            <w:r w:rsidR="00317454">
              <w:t xml:space="preserve"> </w:t>
            </w:r>
            <w:r w:rsidRPr="009D7ECD">
              <w:t>(yes, no and free text)</w:t>
            </w:r>
          </w:p>
          <w:p w14:paraId="6DB8FB8E" w14:textId="2306E828" w:rsidR="009D7ECD" w:rsidRPr="00585C75" w:rsidRDefault="002E1321" w:rsidP="002E1321">
            <w:pPr>
              <w:pStyle w:val="TableListNumber"/>
            </w:pPr>
            <w:r w:rsidRPr="00585C75">
              <w:t>If not</w:t>
            </w:r>
            <w:r w:rsidR="00A3016F" w:rsidRPr="00585C75">
              <w:t>,</w:t>
            </w:r>
            <w:r w:rsidRPr="00585C75">
              <w:t xml:space="preserve"> what will help</w:t>
            </w:r>
            <w:r w:rsidR="003637F8" w:rsidRPr="00EE0392">
              <w:t xml:space="preserve"> </w:t>
            </w:r>
            <w:r w:rsidR="003D2713">
              <w:t>communicate</w:t>
            </w:r>
            <w:r w:rsidR="003637F8" w:rsidRPr="00EE0392">
              <w:t xml:space="preserve"> the issue </w:t>
            </w:r>
            <w:r w:rsidR="003D2713">
              <w:t>to</w:t>
            </w:r>
            <w:r w:rsidR="003637F8" w:rsidRPr="00EE0392">
              <w:t xml:space="preserve"> you</w:t>
            </w:r>
            <w:r w:rsidRPr="00585C75">
              <w:t>?</w:t>
            </w:r>
            <w:r w:rsidR="00317454" w:rsidRPr="00585C75">
              <w:t xml:space="preserve"> </w:t>
            </w:r>
            <w:r w:rsidRPr="00585C75">
              <w:t>(free text)</w:t>
            </w:r>
          </w:p>
          <w:p w14:paraId="55E178E9" w14:textId="6500E0B2" w:rsidR="002E1321" w:rsidRPr="002E1321" w:rsidRDefault="002E1321" w:rsidP="002E1321">
            <w:pPr>
              <w:pStyle w:val="TableListNumber"/>
              <w:numPr>
                <w:ilvl w:val="0"/>
                <w:numId w:val="0"/>
              </w:numPr>
              <w:ind w:left="312"/>
            </w:pPr>
          </w:p>
        </w:tc>
      </w:tr>
    </w:tbl>
    <w:p w14:paraId="7EDA6B16" w14:textId="77777777" w:rsidR="009D7ECD" w:rsidRDefault="009D7ECD" w:rsidP="009D7ECD">
      <w:pPr>
        <w:pStyle w:val="CoMBodytext"/>
      </w:pPr>
    </w:p>
    <w:p w14:paraId="1C4B1DC9" w14:textId="5B04FD9A" w:rsidR="009D7ECD" w:rsidRDefault="009D7ECD" w:rsidP="009D7ECD">
      <w:pPr>
        <w:pStyle w:val="Heading2"/>
      </w:pPr>
      <w:bookmarkStart w:id="52" w:name="_Toc114036062"/>
      <w:r>
        <w:t xml:space="preserve">Summary of </w:t>
      </w:r>
      <w:r w:rsidR="009D0DE3">
        <w:t xml:space="preserve">previous City of Melbourne </w:t>
      </w:r>
      <w:r>
        <w:t>initiatives</w:t>
      </w:r>
      <w:bookmarkEnd w:id="52"/>
      <w:r>
        <w:t xml:space="preserve"> </w:t>
      </w:r>
    </w:p>
    <w:p w14:paraId="44B6DBEE" w14:textId="01FE9DBB" w:rsidR="00AA4526" w:rsidRDefault="009D7ECD" w:rsidP="009D7ECD">
      <w:pPr>
        <w:pStyle w:val="CoMBodytext"/>
      </w:pPr>
      <w:r>
        <w:t>The City of Melbourne has a long, proud and successful history in affecting and improving building performance.</w:t>
      </w:r>
      <w:r w:rsidR="00317454">
        <w:t xml:space="preserve"> </w:t>
      </w:r>
      <w:r w:rsidR="00AA4526">
        <w:t>In the 1990s, the</w:t>
      </w:r>
      <w:r>
        <w:t xml:space="preserve"> </w:t>
      </w:r>
      <w:r w:rsidR="00E80B88">
        <w:t xml:space="preserve">Postcode </w:t>
      </w:r>
      <w:r>
        <w:t>3000 initiative began bring</w:t>
      </w:r>
      <w:r w:rsidR="00AA4526">
        <w:t>ing</w:t>
      </w:r>
      <w:r>
        <w:t xml:space="preserve"> life beyond 9</w:t>
      </w:r>
      <w:r w:rsidR="005114E7">
        <w:t xml:space="preserve"> to </w:t>
      </w:r>
      <w:r>
        <w:t>5 into the city.</w:t>
      </w:r>
      <w:r w:rsidR="00317454">
        <w:t xml:space="preserve"> </w:t>
      </w:r>
      <w:r>
        <w:t xml:space="preserve">This </w:t>
      </w:r>
      <w:r w:rsidR="009D0DE3">
        <w:t>initiative included using</w:t>
      </w:r>
      <w:r>
        <w:t xml:space="preserve"> existing buildings beyond working hours and bring</w:t>
      </w:r>
      <w:r w:rsidR="009D0DE3">
        <w:t>ing</w:t>
      </w:r>
      <w:r>
        <w:t xml:space="preserve"> people into the city to live.</w:t>
      </w:r>
      <w:r w:rsidR="00317454">
        <w:t xml:space="preserve"> </w:t>
      </w:r>
    </w:p>
    <w:p w14:paraId="413E0F48" w14:textId="7CFB0A67" w:rsidR="009D7ECD" w:rsidRDefault="00AA4526" w:rsidP="009D7ECD">
      <w:pPr>
        <w:pStyle w:val="CoMBodytext"/>
      </w:pPr>
      <w:r>
        <w:lastRenderedPageBreak/>
        <w:t xml:space="preserve">In the early 2000s, </w:t>
      </w:r>
      <w:r w:rsidR="003D2713">
        <w:t>we undertook</w:t>
      </w:r>
      <w:r>
        <w:t xml:space="preserve"> </w:t>
      </w:r>
      <w:r w:rsidR="00B836AF">
        <w:t xml:space="preserve">strategic </w:t>
      </w:r>
      <w:r>
        <w:t xml:space="preserve">work to </w:t>
      </w:r>
      <w:r w:rsidR="009D7ECD">
        <w:t>improve energy efficiency and support green buildings.</w:t>
      </w:r>
      <w:r w:rsidR="00317454">
        <w:t xml:space="preserve"> </w:t>
      </w:r>
      <w:r w:rsidR="009D7ECD">
        <w:t>Th</w:t>
      </w:r>
      <w:r w:rsidR="00B836AF">
        <w:t>is work resulted</w:t>
      </w:r>
      <w:r w:rsidR="003D2713">
        <w:t xml:space="preserve"> in</w:t>
      </w:r>
      <w:r w:rsidR="00B836AF">
        <w:t xml:space="preserve"> </w:t>
      </w:r>
      <w:r w:rsidR="000D19FC">
        <w:t>developing</w:t>
      </w:r>
      <w:r w:rsidR="009D7ECD">
        <w:t xml:space="preserve"> Green Star, </w:t>
      </w:r>
      <w:r w:rsidR="005B3D39">
        <w:t xml:space="preserve">the construction of </w:t>
      </w:r>
      <w:r w:rsidR="009D7ECD">
        <w:t>Council House 2</w:t>
      </w:r>
      <w:r w:rsidR="006058EA">
        <w:t xml:space="preserve"> (CH2)</w:t>
      </w:r>
      <w:r w:rsidR="009D7ECD">
        <w:t xml:space="preserve">, </w:t>
      </w:r>
      <w:r w:rsidR="00896AAF">
        <w:t xml:space="preserve">and </w:t>
      </w:r>
      <w:r w:rsidR="009D7ECD">
        <w:t xml:space="preserve">initiatives such as the Melbourne Forum and the 1200 </w:t>
      </w:r>
      <w:r w:rsidR="00E80B88">
        <w:t xml:space="preserve">Buildings </w:t>
      </w:r>
      <w:r w:rsidR="006C053C">
        <w:t>P</w:t>
      </w:r>
      <w:r w:rsidR="009D7ECD">
        <w:t>rogram.</w:t>
      </w:r>
      <w:r w:rsidR="00317454">
        <w:t xml:space="preserve"> </w:t>
      </w:r>
      <w:r w:rsidR="00E80B88">
        <w:t>T</w:t>
      </w:r>
      <w:r w:rsidR="009D7ECD">
        <w:t xml:space="preserve">here was also a process of developing funding mechanisms to support building retrofit costs, with the development of Environmental </w:t>
      </w:r>
      <w:r w:rsidR="005B3D39">
        <w:t>Upgrade A</w:t>
      </w:r>
      <w:r w:rsidR="009D7ECD">
        <w:t xml:space="preserve">greements (EUAs) and Energy Performance Contracting (EPCs). </w:t>
      </w:r>
    </w:p>
    <w:tbl>
      <w:tblPr>
        <w:tblStyle w:val="TableGrid"/>
        <w:tblW w:w="0" w:type="auto"/>
        <w:shd w:val="clear" w:color="auto" w:fill="C3F9F6"/>
        <w:tblCellMar>
          <w:left w:w="28" w:type="dxa"/>
          <w:right w:w="28" w:type="dxa"/>
        </w:tblCellMar>
        <w:tblLook w:val="04A0" w:firstRow="1" w:lastRow="0" w:firstColumn="1" w:lastColumn="0" w:noHBand="0" w:noVBand="1"/>
      </w:tblPr>
      <w:tblGrid>
        <w:gridCol w:w="9073"/>
      </w:tblGrid>
      <w:tr w:rsidR="009D7ECD" w14:paraId="706E22FD" w14:textId="77777777" w:rsidTr="00546718">
        <w:trPr>
          <w:cnfStyle w:val="100000000000" w:firstRow="1" w:lastRow="0" w:firstColumn="0" w:lastColumn="0" w:oddVBand="0" w:evenVBand="0" w:oddHBand="0" w:evenHBand="0" w:firstRowFirstColumn="0" w:firstRowLastColumn="0" w:lastRowFirstColumn="0" w:lastRowLastColumn="0"/>
        </w:trPr>
        <w:tc>
          <w:tcPr>
            <w:tcW w:w="9073" w:type="dxa"/>
            <w:shd w:val="clear" w:color="auto" w:fill="C3F9F6"/>
          </w:tcPr>
          <w:p w14:paraId="04DD1979" w14:textId="5B9DB4C7" w:rsidR="002575BC" w:rsidRDefault="00245666" w:rsidP="009D7ECD">
            <w:pPr>
              <w:pStyle w:val="CoMBodytext"/>
              <w:rPr>
                <w:b/>
              </w:rPr>
            </w:pPr>
            <w:r>
              <w:rPr>
                <w:noProof/>
                <w:lang w:eastAsia="en-AU"/>
              </w:rPr>
              <w:drawing>
                <wp:anchor distT="0" distB="0" distL="114300" distR="114300" simplePos="0" relativeHeight="251677696" behindDoc="0" locked="0" layoutInCell="1" allowOverlap="1" wp14:anchorId="0D66F01E" wp14:editId="41166F90">
                  <wp:simplePos x="0" y="0"/>
                  <wp:positionH relativeFrom="column">
                    <wp:posOffset>2995295</wp:posOffset>
                  </wp:positionH>
                  <wp:positionV relativeFrom="paragraph">
                    <wp:posOffset>24130</wp:posOffset>
                  </wp:positionV>
                  <wp:extent cx="2718435" cy="3963035"/>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18435" cy="3963035"/>
                          </a:xfrm>
                          <a:prstGeom prst="rect">
                            <a:avLst/>
                          </a:prstGeom>
                        </pic:spPr>
                      </pic:pic>
                    </a:graphicData>
                  </a:graphic>
                  <wp14:sizeRelH relativeFrom="page">
                    <wp14:pctWidth>0</wp14:pctWidth>
                  </wp14:sizeRelH>
                  <wp14:sizeRelV relativeFrom="page">
                    <wp14:pctHeight>0</wp14:pctHeight>
                  </wp14:sizeRelV>
                </wp:anchor>
              </w:drawing>
            </w:r>
            <w:r w:rsidR="006058EA">
              <w:rPr>
                <w:b/>
              </w:rPr>
              <w:t>I</w:t>
            </w:r>
            <w:r w:rsidR="00D967A8" w:rsidRPr="00D967A8">
              <w:rPr>
                <w:b/>
              </w:rPr>
              <w:t xml:space="preserve">mpact of </w:t>
            </w:r>
            <w:r w:rsidR="002575BC">
              <w:rPr>
                <w:b/>
              </w:rPr>
              <w:t>City of Melbourne i</w:t>
            </w:r>
            <w:r w:rsidR="00D967A8" w:rsidRPr="00D967A8">
              <w:rPr>
                <w:b/>
              </w:rPr>
              <w:t xml:space="preserve">nitiatives </w:t>
            </w:r>
          </w:p>
          <w:p w14:paraId="3126E20B" w14:textId="3A85CB00" w:rsidR="009D7ECD" w:rsidRPr="00EE0392" w:rsidRDefault="009D7ECD" w:rsidP="009D7ECD">
            <w:pPr>
              <w:pStyle w:val="CoMBodytext"/>
            </w:pPr>
            <w:r w:rsidRPr="00EE0392">
              <w:t xml:space="preserve">1200 </w:t>
            </w:r>
            <w:r w:rsidR="00516684" w:rsidRPr="00EE0392">
              <w:t xml:space="preserve">Buildings Program </w:t>
            </w:r>
            <w:r w:rsidRPr="00EE0392">
              <w:t xml:space="preserve">outcomes:  </w:t>
            </w:r>
          </w:p>
          <w:p w14:paraId="3BBA847B" w14:textId="349AE1C5" w:rsidR="009D7ECD" w:rsidRDefault="00896AAF" w:rsidP="00D967A8">
            <w:pPr>
              <w:pStyle w:val="CoMBodytext"/>
            </w:pPr>
            <w:r>
              <w:t>In the</w:t>
            </w:r>
            <w:r w:rsidR="009D7ECD">
              <w:t xml:space="preserve"> 1200 </w:t>
            </w:r>
            <w:r w:rsidR="00516684">
              <w:t>Buildings Program</w:t>
            </w:r>
            <w:r w:rsidR="009D7ECD">
              <w:t>, commercial office building owners in Melbourne CBD retrofitted 541 buildings</w:t>
            </w:r>
            <w:r w:rsidR="00D967A8">
              <w:t xml:space="preserve">, </w:t>
            </w:r>
            <w:r w:rsidR="00E80B88">
              <w:t xml:space="preserve">enabling </w:t>
            </w:r>
            <w:r w:rsidR="00D967A8">
              <w:t>building owners reduce their energy use</w:t>
            </w:r>
            <w:r w:rsidR="00E80B88">
              <w:t xml:space="preserve"> and save money</w:t>
            </w:r>
            <w:r w:rsidR="009D7ECD">
              <w:t>.</w:t>
            </w:r>
            <w:r w:rsidR="00317454">
              <w:t xml:space="preserve"> </w:t>
            </w:r>
            <w:r w:rsidR="009D7ECD">
              <w:t>The program started in 2010 when the market for energy efficiency was immature, and the industry needed more direct support and information.</w:t>
            </w:r>
            <w:r w:rsidR="00317454">
              <w:t xml:space="preserve"> </w:t>
            </w:r>
            <w:r w:rsidR="009D7ECD">
              <w:t xml:space="preserve">By the time of the review in 2019, the market had matured significantly, increasing its capacity to provide </w:t>
            </w:r>
            <w:r>
              <w:t>low-hanging</w:t>
            </w:r>
            <w:r w:rsidR="009D7ECD">
              <w:t xml:space="preserve"> fruit retrofit advice</w:t>
            </w:r>
            <w:r w:rsidR="00D967A8">
              <w:t xml:space="preserve"> and finance</w:t>
            </w:r>
            <w:r w:rsidR="009D7ECD">
              <w:t xml:space="preserve"> without the need for </w:t>
            </w:r>
            <w:r w:rsidR="006058EA">
              <w:t>this</w:t>
            </w:r>
            <w:r w:rsidR="009D7ECD">
              <w:t xml:space="preserve"> program.</w:t>
            </w:r>
          </w:p>
          <w:p w14:paraId="7D793D45" w14:textId="77777777" w:rsidR="00D967A8" w:rsidRPr="00D7748B" w:rsidRDefault="00D967A8" w:rsidP="00D967A8">
            <w:pPr>
              <w:pStyle w:val="CoMBodytext"/>
            </w:pPr>
            <w:r w:rsidRPr="00EE0392">
              <w:t>Demonstration projects outcomes</w:t>
            </w:r>
            <w:r w:rsidRPr="00D7748B">
              <w:t>:</w:t>
            </w:r>
          </w:p>
          <w:p w14:paraId="2F30710F" w14:textId="56E40A43" w:rsidR="00D967A8" w:rsidRDefault="00D967A8" w:rsidP="00E80B88">
            <w:pPr>
              <w:pStyle w:val="CoMBodytext"/>
            </w:pPr>
            <w:r>
              <w:t>Buildings such as CH2</w:t>
            </w:r>
            <w:r w:rsidR="006058EA">
              <w:t xml:space="preserve"> and</w:t>
            </w:r>
            <w:r>
              <w:t xml:space="preserve"> Library at the Dock</w:t>
            </w:r>
            <w:r w:rsidR="006058EA">
              <w:t xml:space="preserve"> and</w:t>
            </w:r>
            <w:r>
              <w:t xml:space="preserve"> tools such as EPCs demonstrated what was possible.</w:t>
            </w:r>
            <w:r w:rsidR="00317454">
              <w:t xml:space="preserve"> </w:t>
            </w:r>
            <w:r>
              <w:t xml:space="preserve">The ability to test an idea and enable others </w:t>
            </w:r>
            <w:r w:rsidR="006058EA">
              <w:t xml:space="preserve">to </w:t>
            </w:r>
            <w:r>
              <w:t xml:space="preserve">learn from </w:t>
            </w:r>
            <w:r w:rsidR="006058EA">
              <w:t>it</w:t>
            </w:r>
            <w:r>
              <w:t xml:space="preserve"> is a powerful tool that supports </w:t>
            </w:r>
            <w:r w:rsidR="00896AAF">
              <w:t>the market's</w:t>
            </w:r>
            <w:r>
              <w:t xml:space="preserve"> capacity to take up new ways of working.</w:t>
            </w:r>
            <w:r w:rsidR="00317454">
              <w:t xml:space="preserve"> </w:t>
            </w:r>
            <w:r w:rsidR="00896AAF">
              <w:t xml:space="preserve">For example, </w:t>
            </w:r>
            <w:r>
              <w:t>CH2 played a significant role</w:t>
            </w:r>
            <w:r w:rsidR="006058EA">
              <w:t xml:space="preserve"> in </w:t>
            </w:r>
            <w:r>
              <w:t xml:space="preserve">enabling comfort in the market to </w:t>
            </w:r>
            <w:r w:rsidR="001F32C8">
              <w:t>achieve/aspire to</w:t>
            </w:r>
            <w:r>
              <w:t xml:space="preserve"> </w:t>
            </w:r>
            <w:r w:rsidR="00896AAF">
              <w:t>six-star</w:t>
            </w:r>
            <w:r>
              <w:t xml:space="preserve"> Green Star. </w:t>
            </w:r>
          </w:p>
        </w:tc>
      </w:tr>
    </w:tbl>
    <w:p w14:paraId="4C413C3F" w14:textId="77777777" w:rsidR="009D7ECD" w:rsidRDefault="009D7ECD" w:rsidP="009D7ECD">
      <w:pPr>
        <w:pStyle w:val="CoMBodytext"/>
      </w:pPr>
    </w:p>
    <w:p w14:paraId="47DF917A" w14:textId="22D6CB5A" w:rsidR="00D55992" w:rsidRDefault="009D0DE3" w:rsidP="007153F0">
      <w:pPr>
        <w:pStyle w:val="CoMBodytext"/>
      </w:pPr>
      <w:r>
        <w:t xml:space="preserve">Over </w:t>
      </w:r>
      <w:r w:rsidR="009D7ECD">
        <w:t>the last 25 years</w:t>
      </w:r>
      <w:r w:rsidR="00A3016F">
        <w:t>,</w:t>
      </w:r>
      <w:r w:rsidR="009D7ECD">
        <w:t xml:space="preserve"> the City of Melbourne has used </w:t>
      </w:r>
      <w:r w:rsidR="00896AAF">
        <w:t>several</w:t>
      </w:r>
      <w:r w:rsidR="009D7ECD">
        <w:t xml:space="preserve"> levers to support buildings </w:t>
      </w:r>
      <w:r w:rsidR="00896AAF">
        <w:t xml:space="preserve">to </w:t>
      </w:r>
      <w:r w:rsidR="009D7ECD">
        <w:t>reduce their energy and carbon footprints</w:t>
      </w:r>
      <w:r>
        <w:t xml:space="preserve">, as outlined in the table below. </w:t>
      </w:r>
    </w:p>
    <w:tbl>
      <w:tblPr>
        <w:tblStyle w:val="TableGrid"/>
        <w:tblW w:w="0" w:type="auto"/>
        <w:tblLook w:val="04A0" w:firstRow="1" w:lastRow="0" w:firstColumn="1" w:lastColumn="0" w:noHBand="0" w:noVBand="1"/>
      </w:tblPr>
      <w:tblGrid>
        <w:gridCol w:w="1532"/>
        <w:gridCol w:w="7600"/>
      </w:tblGrid>
      <w:tr w:rsidR="00D967A8" w14:paraId="3CCA9FC7" w14:textId="77777777" w:rsidTr="00B807B8">
        <w:trPr>
          <w:cnfStyle w:val="100000000000" w:firstRow="1" w:lastRow="0" w:firstColumn="0" w:lastColumn="0" w:oddVBand="0" w:evenVBand="0" w:oddHBand="0" w:evenHBand="0" w:firstRowFirstColumn="0" w:firstRowLastColumn="0" w:lastRowFirstColumn="0" w:lastRowLastColumn="0"/>
        </w:trPr>
        <w:tc>
          <w:tcPr>
            <w:tcW w:w="1472" w:type="dxa"/>
            <w:vAlign w:val="center"/>
          </w:tcPr>
          <w:p w14:paraId="0C23C1DE" w14:textId="77777777" w:rsidR="00D967A8" w:rsidRDefault="00D967A8" w:rsidP="00E80B88">
            <w:pPr>
              <w:pStyle w:val="TableHeading"/>
            </w:pPr>
            <w:r>
              <w:t>Levers</w:t>
            </w:r>
          </w:p>
        </w:tc>
        <w:tc>
          <w:tcPr>
            <w:tcW w:w="7600" w:type="dxa"/>
            <w:vAlign w:val="center"/>
          </w:tcPr>
          <w:p w14:paraId="52D126CE" w14:textId="2543FAA3" w:rsidR="00D967A8" w:rsidRDefault="00D967A8" w:rsidP="00613EDD">
            <w:pPr>
              <w:pStyle w:val="TableHeading"/>
            </w:pPr>
            <w:r>
              <w:t xml:space="preserve">City of Melbourne </w:t>
            </w:r>
            <w:r w:rsidR="007153F0">
              <w:t>i</w:t>
            </w:r>
            <w:r>
              <w:t>nitiatives</w:t>
            </w:r>
            <w:r w:rsidR="007153F0">
              <w:t xml:space="preserve"> to support buildings to reduce their </w:t>
            </w:r>
            <w:r w:rsidR="00896AAF">
              <w:t>environmental</w:t>
            </w:r>
            <w:r w:rsidR="007153F0">
              <w:t xml:space="preserve"> and </w:t>
            </w:r>
            <w:r w:rsidR="00896AAF">
              <w:t>energy-based</w:t>
            </w:r>
            <w:r w:rsidR="007153F0">
              <w:t xml:space="preserve"> impacts</w:t>
            </w:r>
          </w:p>
        </w:tc>
      </w:tr>
      <w:tr w:rsidR="00D967A8" w14:paraId="2CCCF8E8" w14:textId="77777777" w:rsidTr="00D967A8">
        <w:tc>
          <w:tcPr>
            <w:tcW w:w="1472" w:type="dxa"/>
          </w:tcPr>
          <w:p w14:paraId="44606132" w14:textId="77777777" w:rsidR="00D967A8" w:rsidRDefault="00D967A8" w:rsidP="00143AB7">
            <w:pPr>
              <w:pStyle w:val="TableBodyText"/>
            </w:pPr>
            <w:r>
              <w:t>Demonstration</w:t>
            </w:r>
          </w:p>
        </w:tc>
        <w:tc>
          <w:tcPr>
            <w:tcW w:w="7600" w:type="dxa"/>
          </w:tcPr>
          <w:p w14:paraId="407D9514" w14:textId="4445D15C" w:rsidR="00D967A8" w:rsidRDefault="00D967A8" w:rsidP="00E80B88">
            <w:pPr>
              <w:pStyle w:val="TableBodyText"/>
            </w:pPr>
            <w:r>
              <w:t xml:space="preserve">CH2, </w:t>
            </w:r>
            <w:r w:rsidR="00E80B88">
              <w:t xml:space="preserve">Library </w:t>
            </w:r>
            <w:r>
              <w:t>at Dock, Boyd Centre, Kensington Recreation Centre, Environmental Performance Contracting (EPC), Grey to Green, City as a catchment</w:t>
            </w:r>
          </w:p>
        </w:tc>
      </w:tr>
      <w:tr w:rsidR="00D967A8" w14:paraId="0D0F32E3" w14:textId="77777777" w:rsidTr="00D967A8">
        <w:tc>
          <w:tcPr>
            <w:tcW w:w="1472" w:type="dxa"/>
          </w:tcPr>
          <w:p w14:paraId="4E75B18D" w14:textId="77777777" w:rsidR="00D967A8" w:rsidRDefault="00D967A8" w:rsidP="00143AB7">
            <w:pPr>
              <w:pStyle w:val="TableBodyText"/>
            </w:pPr>
            <w:r>
              <w:t>Convener</w:t>
            </w:r>
          </w:p>
        </w:tc>
        <w:tc>
          <w:tcPr>
            <w:tcW w:w="7600" w:type="dxa"/>
          </w:tcPr>
          <w:p w14:paraId="14293CD3" w14:textId="3BF308DF" w:rsidR="00D967A8" w:rsidRDefault="002575BC" w:rsidP="00143AB7">
            <w:pPr>
              <w:pStyle w:val="TableBodyText"/>
            </w:pPr>
            <w:r>
              <w:t>T</w:t>
            </w:r>
            <w:r w:rsidR="00D967A8">
              <w:t>wo Melbourne Renewable Energy Projects (MREPs)</w:t>
            </w:r>
          </w:p>
        </w:tc>
      </w:tr>
      <w:tr w:rsidR="00D967A8" w14:paraId="59C86269" w14:textId="77777777" w:rsidTr="00D967A8">
        <w:tc>
          <w:tcPr>
            <w:tcW w:w="1472" w:type="dxa"/>
          </w:tcPr>
          <w:p w14:paraId="1B1FE5D7" w14:textId="75A81BB0" w:rsidR="00D967A8" w:rsidRDefault="00D967A8" w:rsidP="00143AB7">
            <w:pPr>
              <w:pStyle w:val="TableBodyText"/>
            </w:pPr>
            <w:r>
              <w:t>Policy/</w:t>
            </w:r>
            <w:r w:rsidR="00896AAF">
              <w:t>Legislation</w:t>
            </w:r>
          </w:p>
        </w:tc>
        <w:tc>
          <w:tcPr>
            <w:tcW w:w="7600" w:type="dxa"/>
          </w:tcPr>
          <w:p w14:paraId="31C12580" w14:textId="77777777" w:rsidR="00D967A8" w:rsidRDefault="00D967A8" w:rsidP="00143AB7">
            <w:pPr>
              <w:pStyle w:val="TableBodyText"/>
            </w:pPr>
            <w:r>
              <w:t>Proposed sustainable buildings amendment C376, Environmental Upgrade Agreements, Energy Water and Waste Efficiency (EWWE) local policy</w:t>
            </w:r>
          </w:p>
        </w:tc>
      </w:tr>
      <w:tr w:rsidR="00D967A8" w14:paraId="5B60B454" w14:textId="77777777" w:rsidTr="00D967A8">
        <w:tc>
          <w:tcPr>
            <w:tcW w:w="1472" w:type="dxa"/>
          </w:tcPr>
          <w:p w14:paraId="777437D9" w14:textId="77777777" w:rsidR="00D967A8" w:rsidRDefault="00D967A8" w:rsidP="00143AB7">
            <w:pPr>
              <w:pStyle w:val="TableBodyText"/>
            </w:pPr>
            <w:r>
              <w:t>Knowledge and support</w:t>
            </w:r>
          </w:p>
        </w:tc>
        <w:tc>
          <w:tcPr>
            <w:tcW w:w="7600" w:type="dxa"/>
          </w:tcPr>
          <w:p w14:paraId="408F7AA4" w14:textId="7704A91A" w:rsidR="00D967A8" w:rsidRDefault="00D967A8" w:rsidP="00516684">
            <w:pPr>
              <w:pStyle w:val="TableBodyText"/>
            </w:pPr>
            <w:r>
              <w:t xml:space="preserve">1200 </w:t>
            </w:r>
            <w:r w:rsidR="00516684">
              <w:t>Buildings Program</w:t>
            </w:r>
            <w:r>
              <w:t xml:space="preserve">, solar grants for small buildings, City Switch, Melbourne Forum, Growing Green Guide, Urban Forest </w:t>
            </w:r>
            <w:r w:rsidR="00896AAF">
              <w:t>Strategy</w:t>
            </w:r>
            <w:r>
              <w:t>, Environmental Upgrade Agreements</w:t>
            </w:r>
          </w:p>
        </w:tc>
      </w:tr>
      <w:tr w:rsidR="00D967A8" w14:paraId="15AF32AF" w14:textId="77777777" w:rsidTr="00D967A8">
        <w:tc>
          <w:tcPr>
            <w:tcW w:w="1472" w:type="dxa"/>
          </w:tcPr>
          <w:p w14:paraId="27F2D0AF" w14:textId="77777777" w:rsidR="00D967A8" w:rsidRDefault="00D967A8" w:rsidP="00143AB7">
            <w:pPr>
              <w:pStyle w:val="TableBodyText"/>
            </w:pPr>
            <w:r>
              <w:t>Advocacy</w:t>
            </w:r>
            <w:r>
              <w:tab/>
            </w:r>
          </w:p>
        </w:tc>
        <w:tc>
          <w:tcPr>
            <w:tcW w:w="7600" w:type="dxa"/>
          </w:tcPr>
          <w:p w14:paraId="293C9F12" w14:textId="40037D89" w:rsidR="00D967A8" w:rsidRDefault="00D967A8" w:rsidP="009A5BFE">
            <w:pPr>
              <w:pStyle w:val="TableBodyText"/>
            </w:pPr>
            <w:r>
              <w:t xml:space="preserve">Input into working groups, consultations and requests for information </w:t>
            </w:r>
            <w:r w:rsidR="00896AAF">
              <w:t>from Victorian and Australian Government</w:t>
            </w:r>
            <w:r>
              <w:t xml:space="preserve"> programs, precinct plan developments and other opportunities.</w:t>
            </w:r>
            <w:r w:rsidR="00317454">
              <w:t xml:space="preserve"> </w:t>
            </w:r>
            <w:r w:rsidR="00896AAF">
              <w:t>Other advocacy opportunities</w:t>
            </w:r>
            <w:r>
              <w:t xml:space="preserve"> include input into the National Construction Code, Building disclosure national legislation, State ESD roadmap, Fisherman’s bend and Arden and Macaula</w:t>
            </w:r>
            <w:r w:rsidR="009A5BFE">
              <w:t xml:space="preserve">y precinct development plans.  </w:t>
            </w:r>
          </w:p>
        </w:tc>
      </w:tr>
    </w:tbl>
    <w:p w14:paraId="705B7712" w14:textId="77777777" w:rsidR="001C0F27" w:rsidRDefault="001C0F27" w:rsidP="001C0F27">
      <w:pPr>
        <w:pStyle w:val="CoMBodytext"/>
      </w:pPr>
    </w:p>
    <w:p w14:paraId="56FEF107" w14:textId="7CE62E14" w:rsidR="001C0F27" w:rsidRDefault="001C0F27" w:rsidP="001C0F27">
      <w:pPr>
        <w:pStyle w:val="CoMBodytext"/>
      </w:pPr>
      <w:r>
        <w:lastRenderedPageBreak/>
        <w:t>Unfortunately, none of these approaches</w:t>
      </w:r>
      <w:r w:rsidR="005F4EDE">
        <w:t xml:space="preserve"> alone or combined</w:t>
      </w:r>
      <w:r>
        <w:t xml:space="preserve"> </w:t>
      </w:r>
      <w:r w:rsidR="005F4EDE">
        <w:t>have created</w:t>
      </w:r>
      <w:r>
        <w:t xml:space="preserve"> the </w:t>
      </w:r>
      <w:r w:rsidR="005F4EDE">
        <w:t xml:space="preserve">required </w:t>
      </w:r>
      <w:r>
        <w:t xml:space="preserve">momentum </w:t>
      </w:r>
      <w:r w:rsidR="00896AAF">
        <w:t>to</w:t>
      </w:r>
      <w:r>
        <w:t xml:space="preserve"> get all buildings to zero carbon effectively and at pace.</w:t>
      </w:r>
      <w:r w:rsidR="00317454">
        <w:t xml:space="preserve"> </w:t>
      </w:r>
      <w:r>
        <w:t xml:space="preserve">The City of Melbourne does not have the levers or the resources to solve it alone; it can only be </w:t>
      </w:r>
      <w:r w:rsidR="005F4EDE">
        <w:t xml:space="preserve">achieved </w:t>
      </w:r>
      <w:r>
        <w:t>with the collaboration of all building stakeholders</w:t>
      </w:r>
      <w:r w:rsidR="005114E7">
        <w:t>,</w:t>
      </w:r>
      <w:r>
        <w:t xml:space="preserve"> supported by effective regulations and incentives.</w:t>
      </w:r>
      <w:r w:rsidR="00317454">
        <w:t xml:space="preserve"> </w:t>
      </w:r>
    </w:p>
    <w:p w14:paraId="2767AD62" w14:textId="331450D3" w:rsidR="009D7ECD" w:rsidRDefault="009D0DE3" w:rsidP="00143AB7">
      <w:pPr>
        <w:pStyle w:val="Heading2"/>
      </w:pPr>
      <w:bookmarkStart w:id="53" w:name="_Toc114036063"/>
      <w:r>
        <w:t>Existing c</w:t>
      </w:r>
      <w:r w:rsidR="009D7ECD">
        <w:t>omplementary programs</w:t>
      </w:r>
      <w:bookmarkEnd w:id="53"/>
      <w:r w:rsidR="009D7ECD">
        <w:t xml:space="preserve">  </w:t>
      </w:r>
    </w:p>
    <w:p w14:paraId="1DAA29CB" w14:textId="1625E277" w:rsidR="00072C6E" w:rsidRDefault="00896AAF" w:rsidP="007153F0">
      <w:pPr>
        <w:pStyle w:val="CoMBodytext"/>
      </w:pPr>
      <w:r>
        <w:t>The</w:t>
      </w:r>
      <w:r w:rsidR="009D7ECD">
        <w:t xml:space="preserve"> </w:t>
      </w:r>
      <w:r w:rsidR="00072C6E">
        <w:t xml:space="preserve">following </w:t>
      </w:r>
      <w:r w:rsidR="009D7ECD">
        <w:t xml:space="preserve">programs </w:t>
      </w:r>
      <w:r w:rsidR="00072C6E">
        <w:t>are currently in the</w:t>
      </w:r>
      <w:r w:rsidR="009D7ECD">
        <w:t xml:space="preserve"> market</w:t>
      </w:r>
      <w:r w:rsidR="00072C6E">
        <w:t xml:space="preserve"> and </w:t>
      </w:r>
      <w:r w:rsidR="009D7ECD">
        <w:t xml:space="preserve">can support </w:t>
      </w:r>
      <w:r w:rsidR="00AD5E52">
        <w:t xml:space="preserve">the City of </w:t>
      </w:r>
      <w:r w:rsidR="00B62335">
        <w:t>Melbourne’s</w:t>
      </w:r>
      <w:r w:rsidR="009D7ECD">
        <w:t xml:space="preserve"> zero carbon building journey.</w:t>
      </w:r>
      <w:r w:rsidR="00317454">
        <w:t xml:space="preserve"> </w:t>
      </w:r>
      <w:r w:rsidR="00A17BAE">
        <w:t xml:space="preserve">More detail on each program is available in Appendix A. </w:t>
      </w:r>
    </w:p>
    <w:tbl>
      <w:tblPr>
        <w:tblStyle w:val="TableGrid"/>
        <w:tblW w:w="0" w:type="auto"/>
        <w:tblLook w:val="04A0" w:firstRow="1" w:lastRow="0" w:firstColumn="1" w:lastColumn="0" w:noHBand="0" w:noVBand="1"/>
      </w:tblPr>
      <w:tblGrid>
        <w:gridCol w:w="2127"/>
        <w:gridCol w:w="2835"/>
        <w:gridCol w:w="2126"/>
        <w:gridCol w:w="1985"/>
      </w:tblGrid>
      <w:tr w:rsidR="007153F0" w14:paraId="4DD15956" w14:textId="77777777" w:rsidTr="00606DBB">
        <w:trPr>
          <w:cnfStyle w:val="100000000000" w:firstRow="1" w:lastRow="0" w:firstColumn="0" w:lastColumn="0" w:oddVBand="0" w:evenVBand="0" w:oddHBand="0" w:evenHBand="0" w:firstRowFirstColumn="0" w:firstRowLastColumn="0" w:lastRowFirstColumn="0" w:lastRowLastColumn="0"/>
        </w:trPr>
        <w:tc>
          <w:tcPr>
            <w:tcW w:w="9073" w:type="dxa"/>
            <w:gridSpan w:val="4"/>
          </w:tcPr>
          <w:p w14:paraId="0CC71DDD" w14:textId="7BF60903" w:rsidR="007153F0" w:rsidRDefault="007153F0" w:rsidP="00143AB7">
            <w:pPr>
              <w:pStyle w:val="TableBodyTextBold"/>
            </w:pPr>
            <w:r>
              <w:t>Existing complementary programs</w:t>
            </w:r>
            <w:r w:rsidRPr="00986CBA">
              <w:t xml:space="preserve"> </w:t>
            </w:r>
            <w:r>
              <w:t>– limitations and potential</w:t>
            </w:r>
          </w:p>
        </w:tc>
      </w:tr>
      <w:tr w:rsidR="00143AB7" w14:paraId="0DDDDD6C" w14:textId="77777777" w:rsidTr="008739AC">
        <w:tc>
          <w:tcPr>
            <w:tcW w:w="2127" w:type="dxa"/>
          </w:tcPr>
          <w:p w14:paraId="14A927DC" w14:textId="77777777" w:rsidR="00143AB7" w:rsidRDefault="00143AB7" w:rsidP="00143AB7">
            <w:pPr>
              <w:pStyle w:val="TableBodyTextBold"/>
            </w:pPr>
            <w:r>
              <w:t>Program</w:t>
            </w:r>
          </w:p>
        </w:tc>
        <w:tc>
          <w:tcPr>
            <w:tcW w:w="2835" w:type="dxa"/>
          </w:tcPr>
          <w:p w14:paraId="386AE8C1" w14:textId="77777777" w:rsidR="00143AB7" w:rsidRDefault="00143AB7" w:rsidP="00143AB7">
            <w:pPr>
              <w:pStyle w:val="TableBodyTextBold"/>
            </w:pPr>
            <w:r>
              <w:t>Explanation</w:t>
            </w:r>
          </w:p>
        </w:tc>
        <w:tc>
          <w:tcPr>
            <w:tcW w:w="2126" w:type="dxa"/>
          </w:tcPr>
          <w:p w14:paraId="7870190A" w14:textId="77777777" w:rsidR="00143AB7" w:rsidRDefault="00143AB7" w:rsidP="00143AB7">
            <w:pPr>
              <w:pStyle w:val="TableBodyTextBold"/>
            </w:pPr>
            <w:r>
              <w:t>Limitations</w:t>
            </w:r>
          </w:p>
        </w:tc>
        <w:tc>
          <w:tcPr>
            <w:tcW w:w="1985" w:type="dxa"/>
          </w:tcPr>
          <w:p w14:paraId="7F7D882B" w14:textId="77777777" w:rsidR="00143AB7" w:rsidRDefault="00143AB7" w:rsidP="00143AB7">
            <w:pPr>
              <w:pStyle w:val="TableBodyTextBold"/>
            </w:pPr>
            <w:r>
              <w:t>Potential</w:t>
            </w:r>
          </w:p>
        </w:tc>
      </w:tr>
      <w:tr w:rsidR="00143AB7" w14:paraId="59ECF439" w14:textId="77777777" w:rsidTr="008739AC">
        <w:tc>
          <w:tcPr>
            <w:tcW w:w="2127" w:type="dxa"/>
          </w:tcPr>
          <w:p w14:paraId="13843F32" w14:textId="77777777" w:rsidR="00143AB7" w:rsidRDefault="00143AB7" w:rsidP="00143AB7">
            <w:pPr>
              <w:pStyle w:val="TableBodyText"/>
            </w:pPr>
            <w:r>
              <w:t>Environmental Upgrade Agreements / Finance (EUA/F)</w:t>
            </w:r>
          </w:p>
        </w:tc>
        <w:tc>
          <w:tcPr>
            <w:tcW w:w="2835" w:type="dxa"/>
          </w:tcPr>
          <w:p w14:paraId="5379152A" w14:textId="59C2D4A0" w:rsidR="00143AB7" w:rsidRDefault="00896AAF" w:rsidP="001F32C8">
            <w:pPr>
              <w:pStyle w:val="TableBodyText"/>
            </w:pPr>
            <w:r>
              <w:t>A fixed-rate</w:t>
            </w:r>
            <w:r w:rsidR="00245666" w:rsidRPr="00245666">
              <w:t xml:space="preserve"> loan for </w:t>
            </w:r>
            <w:r>
              <w:t>energy-efficient</w:t>
            </w:r>
            <w:r w:rsidR="00245666" w:rsidRPr="00245666">
              <w:t xml:space="preserve"> upgrades</w:t>
            </w:r>
            <w:r w:rsidR="00AD5E52">
              <w:t>, which</w:t>
            </w:r>
            <w:r w:rsidR="00245666" w:rsidRPr="00245666">
              <w:t xml:space="preserve"> </w:t>
            </w:r>
            <w:r w:rsidR="00262069">
              <w:t>uses</w:t>
            </w:r>
            <w:r w:rsidR="00245666" w:rsidRPr="00245666">
              <w:t xml:space="preserve"> energy savings to pay for the loa</w:t>
            </w:r>
            <w:r w:rsidR="001F32C8">
              <w:t>n</w:t>
            </w:r>
            <w:r w:rsidR="00245666" w:rsidRPr="00245666">
              <w:t xml:space="preserve"> </w:t>
            </w:r>
            <w:r>
              <w:t>to maintain</w:t>
            </w:r>
            <w:r w:rsidR="00245666" w:rsidRPr="00245666">
              <w:t xml:space="preserve"> a positive cash flow</w:t>
            </w:r>
            <w:r>
              <w:t>.</w:t>
            </w:r>
          </w:p>
        </w:tc>
        <w:tc>
          <w:tcPr>
            <w:tcW w:w="2126" w:type="dxa"/>
          </w:tcPr>
          <w:p w14:paraId="672DC858" w14:textId="30DBD414" w:rsidR="00143AB7" w:rsidRDefault="00245666" w:rsidP="00245666">
            <w:pPr>
              <w:pStyle w:val="TableBodyText"/>
            </w:pPr>
            <w:r>
              <w:t>Rate of uptake – only 13 EUAs since 2011 in Melbourne.</w:t>
            </w:r>
            <w:r w:rsidR="00317454">
              <w:t xml:space="preserve"> </w:t>
            </w:r>
            <w:r>
              <w:t xml:space="preserve">There are less </w:t>
            </w:r>
            <w:r w:rsidR="00262069">
              <w:t>demanding</w:t>
            </w:r>
            <w:r>
              <w:t xml:space="preserve"> sources of cheap money</w:t>
            </w:r>
            <w:r w:rsidR="00AD5E52">
              <w:t xml:space="preserve"> available</w:t>
            </w:r>
            <w:r>
              <w:t>.</w:t>
            </w:r>
          </w:p>
        </w:tc>
        <w:tc>
          <w:tcPr>
            <w:tcW w:w="1985" w:type="dxa"/>
          </w:tcPr>
          <w:p w14:paraId="626BBADF" w14:textId="1C377DC6" w:rsidR="00143AB7" w:rsidRDefault="00677DA1" w:rsidP="00677DA1">
            <w:pPr>
              <w:pStyle w:val="TableBodyText"/>
            </w:pPr>
            <w:r>
              <w:t>Supports</w:t>
            </w:r>
            <w:r w:rsidR="008624BB">
              <w:t xml:space="preserve"> initiatives presented here and </w:t>
            </w:r>
            <w:r>
              <w:t>reduce administrative burden of EUAs</w:t>
            </w:r>
            <w:r w:rsidR="008624BB">
              <w:t>.</w:t>
            </w:r>
          </w:p>
        </w:tc>
      </w:tr>
      <w:tr w:rsidR="00143AB7" w14:paraId="386FD20B" w14:textId="77777777" w:rsidTr="008739AC">
        <w:tc>
          <w:tcPr>
            <w:tcW w:w="2127" w:type="dxa"/>
          </w:tcPr>
          <w:p w14:paraId="7262082B" w14:textId="77777777" w:rsidR="00143AB7" w:rsidRDefault="00143AB7" w:rsidP="00143AB7">
            <w:pPr>
              <w:pStyle w:val="TableBodyText"/>
            </w:pPr>
            <w:r>
              <w:t>On-bill Finance</w:t>
            </w:r>
          </w:p>
        </w:tc>
        <w:tc>
          <w:tcPr>
            <w:tcW w:w="2835" w:type="dxa"/>
          </w:tcPr>
          <w:p w14:paraId="35E0552E" w14:textId="08DB1E26" w:rsidR="00143AB7" w:rsidRDefault="008624BB" w:rsidP="008624BB">
            <w:pPr>
              <w:pStyle w:val="TableBodyText"/>
            </w:pPr>
            <w:r>
              <w:t>A</w:t>
            </w:r>
            <w:r w:rsidRPr="008624BB">
              <w:t xml:space="preserve"> loan </w:t>
            </w:r>
            <w:r>
              <w:t>for improving</w:t>
            </w:r>
            <w:r w:rsidRPr="008624BB">
              <w:t xml:space="preserve"> </w:t>
            </w:r>
            <w:r w:rsidR="00262069">
              <w:t xml:space="preserve">the </w:t>
            </w:r>
            <w:r w:rsidRPr="008624BB">
              <w:t xml:space="preserve">energy efficiency of a building </w:t>
            </w:r>
            <w:r w:rsidR="00262069">
              <w:t xml:space="preserve">is </w:t>
            </w:r>
            <w:r w:rsidRPr="008624BB">
              <w:t>paid back over time through additional charges on the building’s utility bill.</w:t>
            </w:r>
          </w:p>
        </w:tc>
        <w:tc>
          <w:tcPr>
            <w:tcW w:w="2126" w:type="dxa"/>
          </w:tcPr>
          <w:p w14:paraId="7A308D6A" w14:textId="491CC1FF" w:rsidR="00143AB7" w:rsidRDefault="00262069" w:rsidP="00143AB7">
            <w:pPr>
              <w:pStyle w:val="TableBodyText"/>
            </w:pPr>
            <w:r>
              <w:t>It needs</w:t>
            </w:r>
            <w:r w:rsidR="008624BB">
              <w:t xml:space="preserve"> ongoing collaboration with utilities</w:t>
            </w:r>
            <w:r w:rsidR="00072C6E">
              <w:t xml:space="preserve"> and</w:t>
            </w:r>
            <w:r w:rsidR="008624BB">
              <w:t xml:space="preserve"> evaluation of why this has not reached its potential. </w:t>
            </w:r>
          </w:p>
        </w:tc>
        <w:tc>
          <w:tcPr>
            <w:tcW w:w="1985" w:type="dxa"/>
          </w:tcPr>
          <w:p w14:paraId="33AE1531" w14:textId="77777777" w:rsidR="00143AB7" w:rsidRDefault="008624BB" w:rsidP="00143AB7">
            <w:pPr>
              <w:pStyle w:val="TableBodyText"/>
            </w:pPr>
            <w:r>
              <w:t>Link to initiatives presented here and review issues identified in the market limiting its potential impact.</w:t>
            </w:r>
          </w:p>
        </w:tc>
      </w:tr>
      <w:tr w:rsidR="00143AB7" w14:paraId="47D84FA8" w14:textId="77777777" w:rsidTr="008739AC">
        <w:tc>
          <w:tcPr>
            <w:tcW w:w="2127" w:type="dxa"/>
          </w:tcPr>
          <w:p w14:paraId="34D9B049" w14:textId="77777777" w:rsidR="00143AB7" w:rsidRDefault="00143AB7" w:rsidP="00143AB7">
            <w:pPr>
              <w:pStyle w:val="TableBodyText"/>
            </w:pPr>
            <w:r>
              <w:t>Energy Performance Contracting</w:t>
            </w:r>
          </w:p>
        </w:tc>
        <w:tc>
          <w:tcPr>
            <w:tcW w:w="2835" w:type="dxa"/>
          </w:tcPr>
          <w:p w14:paraId="1E4CB484" w14:textId="74ED4E99" w:rsidR="00143AB7" w:rsidRDefault="008624BB" w:rsidP="008624BB">
            <w:pPr>
              <w:pStyle w:val="TableBodyText"/>
            </w:pPr>
            <w:r>
              <w:t>The EPC vendor</w:t>
            </w:r>
            <w:r w:rsidRPr="008624BB">
              <w:t xml:space="preserve"> assesses </w:t>
            </w:r>
            <w:r w:rsidR="00262069">
              <w:t>the b</w:t>
            </w:r>
            <w:r w:rsidRPr="008624BB">
              <w:t>uilding, develops strategy and installs the necessary equipment to improve energy efficiency at no charge to the client.</w:t>
            </w:r>
            <w:r w:rsidR="00317454">
              <w:t xml:space="preserve"> </w:t>
            </w:r>
            <w:r w:rsidRPr="008624BB">
              <w:t>In return, the EPC</w:t>
            </w:r>
            <w:r w:rsidR="001F32C8">
              <w:t xml:space="preserve"> vendor</w:t>
            </w:r>
            <w:r w:rsidRPr="008624BB">
              <w:t xml:space="preserve"> </w:t>
            </w:r>
            <w:r>
              <w:t xml:space="preserve">receives a </w:t>
            </w:r>
            <w:r w:rsidRPr="008624BB">
              <w:t>significant proportion of the savings made</w:t>
            </w:r>
            <w:r w:rsidR="00072C6E">
              <w:t>.</w:t>
            </w:r>
          </w:p>
        </w:tc>
        <w:tc>
          <w:tcPr>
            <w:tcW w:w="2126" w:type="dxa"/>
          </w:tcPr>
          <w:p w14:paraId="7FB5F72D" w14:textId="5559F457" w:rsidR="00143AB7" w:rsidRDefault="00AD5E52" w:rsidP="001F32C8">
            <w:pPr>
              <w:pStyle w:val="TableBodyText"/>
            </w:pPr>
            <w:r>
              <w:t>U</w:t>
            </w:r>
            <w:r w:rsidR="00262069">
              <w:t xml:space="preserve">ptake rate </w:t>
            </w:r>
            <w:r w:rsidR="001F32C8">
              <w:t>low</w:t>
            </w:r>
            <w:r>
              <w:t xml:space="preserve"> and </w:t>
            </w:r>
            <w:r w:rsidR="008624BB">
              <w:t>has not led to</w:t>
            </w:r>
            <w:r w:rsidR="00262069">
              <w:t xml:space="preserve"> acceleration</w:t>
            </w:r>
            <w:r w:rsidR="008624BB">
              <w:t xml:space="preserve"> of deep retrofits needed to get to </w:t>
            </w:r>
            <w:r w:rsidR="00AD0E4C" w:rsidRPr="00AD0E4C">
              <w:t xml:space="preserve">Zero Carbon Ready </w:t>
            </w:r>
            <w:r w:rsidR="008624BB">
              <w:t>buildings.</w:t>
            </w:r>
            <w:r w:rsidR="00317454">
              <w:t xml:space="preserve"> </w:t>
            </w:r>
            <w:r w:rsidR="008624BB">
              <w:t xml:space="preserve">Some issues around trust, implementation and process. </w:t>
            </w:r>
          </w:p>
        </w:tc>
        <w:tc>
          <w:tcPr>
            <w:tcW w:w="1985" w:type="dxa"/>
          </w:tcPr>
          <w:p w14:paraId="02D887A4" w14:textId="77777777" w:rsidR="00143AB7" w:rsidRDefault="008624BB" w:rsidP="008624BB">
            <w:pPr>
              <w:pStyle w:val="TableBodyText"/>
            </w:pPr>
            <w:r>
              <w:t xml:space="preserve">Link to initiatives presented here and review issues identified in the market limiting its potential impact. </w:t>
            </w:r>
          </w:p>
        </w:tc>
      </w:tr>
      <w:tr w:rsidR="00143AB7" w14:paraId="78220535" w14:textId="77777777" w:rsidTr="008739AC">
        <w:tc>
          <w:tcPr>
            <w:tcW w:w="2127" w:type="dxa"/>
          </w:tcPr>
          <w:p w14:paraId="5074B8E6" w14:textId="7EE7B87F" w:rsidR="00143AB7" w:rsidRDefault="00262069" w:rsidP="00AD5E52">
            <w:pPr>
              <w:pStyle w:val="TableBodyText"/>
            </w:pPr>
            <w:r>
              <w:t>Equipment/</w:t>
            </w:r>
            <w:r w:rsidR="00AD5E52">
              <w:t xml:space="preserve">Service </w:t>
            </w:r>
            <w:r w:rsidR="00143AB7">
              <w:t>Leasing (</w:t>
            </w:r>
            <w:r w:rsidR="00AD5E52">
              <w:t xml:space="preserve">also known as </w:t>
            </w:r>
            <w:r w:rsidR="00143AB7">
              <w:t xml:space="preserve">Energy as a </w:t>
            </w:r>
            <w:r w:rsidR="00AD5E52">
              <w:t>Service</w:t>
            </w:r>
            <w:r w:rsidR="00143AB7">
              <w:t>)</w:t>
            </w:r>
            <w:r w:rsidR="00143AB7">
              <w:tab/>
            </w:r>
          </w:p>
        </w:tc>
        <w:tc>
          <w:tcPr>
            <w:tcW w:w="2835" w:type="dxa"/>
          </w:tcPr>
          <w:p w14:paraId="28E62A5F" w14:textId="1A9DECB4" w:rsidR="00143AB7" w:rsidRDefault="00AD5E52" w:rsidP="00143AB7">
            <w:pPr>
              <w:pStyle w:val="TableBodyText"/>
            </w:pPr>
            <w:r>
              <w:t>Like</w:t>
            </w:r>
            <w:r w:rsidR="008624BB">
              <w:t xml:space="preserve"> leasing a printer and paying per page, this would be </w:t>
            </w:r>
            <w:r w:rsidR="00262069">
              <w:t>hiring</w:t>
            </w:r>
            <w:r w:rsidR="008624BB">
              <w:t xml:space="preserve"> the plant and paying</w:t>
            </w:r>
            <w:r w:rsidR="008739AC">
              <w:t xml:space="preserve"> for levels of comfort provided.</w:t>
            </w:r>
            <w:r w:rsidR="008624BB">
              <w:t xml:space="preserve"> </w:t>
            </w:r>
          </w:p>
        </w:tc>
        <w:tc>
          <w:tcPr>
            <w:tcW w:w="2126" w:type="dxa"/>
          </w:tcPr>
          <w:p w14:paraId="20F437AF" w14:textId="4E6B46C1" w:rsidR="00143AB7" w:rsidRDefault="00262069" w:rsidP="000B6D93">
            <w:pPr>
              <w:pStyle w:val="TableBodyText"/>
            </w:pPr>
            <w:r>
              <w:t xml:space="preserve">Some companies have tried this </w:t>
            </w:r>
            <w:r w:rsidR="008624BB">
              <w:t>without resulting in good market uptake</w:t>
            </w:r>
            <w:r>
              <w:t>. It</w:t>
            </w:r>
            <w:r w:rsidR="008739AC">
              <w:t xml:space="preserve"> is </w:t>
            </w:r>
            <w:r w:rsidR="000B6D93">
              <w:t>a complex option,</w:t>
            </w:r>
            <w:r w:rsidR="008739AC">
              <w:t xml:space="preserve"> as </w:t>
            </w:r>
            <w:r w:rsidR="000B6D93">
              <w:t xml:space="preserve">measures of </w:t>
            </w:r>
            <w:r w:rsidR="008739AC">
              <w:t xml:space="preserve">comfort </w:t>
            </w:r>
            <w:r w:rsidR="000B6D93">
              <w:t>are</w:t>
            </w:r>
            <w:r w:rsidR="008739AC">
              <w:t xml:space="preserve"> often subjective. </w:t>
            </w:r>
          </w:p>
        </w:tc>
        <w:tc>
          <w:tcPr>
            <w:tcW w:w="1985" w:type="dxa"/>
          </w:tcPr>
          <w:p w14:paraId="5408FEC1" w14:textId="7D342367" w:rsidR="00143AB7" w:rsidRDefault="000B6D93" w:rsidP="001F32C8">
            <w:pPr>
              <w:pStyle w:val="TableBodyText"/>
            </w:pPr>
            <w:r>
              <w:t>S</w:t>
            </w:r>
            <w:r w:rsidR="00B46923">
              <w:t xml:space="preserve">ervice leasing </w:t>
            </w:r>
            <w:r>
              <w:t xml:space="preserve">could </w:t>
            </w:r>
            <w:r w:rsidR="008739AC">
              <w:t xml:space="preserve">enable plant to be </w:t>
            </w:r>
            <w:r w:rsidR="001F32C8">
              <w:t>d</w:t>
            </w:r>
            <w:r w:rsidR="008739AC">
              <w:t xml:space="preserve">esigned for </w:t>
            </w:r>
            <w:r w:rsidR="00B46923">
              <w:t xml:space="preserve">the </w:t>
            </w:r>
            <w:r w:rsidR="008739AC">
              <w:t>long term, upgrade and management.</w:t>
            </w:r>
            <w:r w:rsidR="00317454">
              <w:t xml:space="preserve"> </w:t>
            </w:r>
            <w:r w:rsidR="00B46923">
              <w:t xml:space="preserve">It </w:t>
            </w:r>
            <w:r>
              <w:t xml:space="preserve">can </w:t>
            </w:r>
            <w:r w:rsidR="00B46923">
              <w:t>also</w:t>
            </w:r>
            <w:r w:rsidR="008739AC">
              <w:t xml:space="preserve"> support </w:t>
            </w:r>
            <w:r w:rsidR="00B46923">
              <w:t xml:space="preserve">the </w:t>
            </w:r>
            <w:r w:rsidR="008739AC">
              <w:t xml:space="preserve">ability to </w:t>
            </w:r>
            <w:r>
              <w:t xml:space="preserve">access </w:t>
            </w:r>
            <w:r w:rsidR="008739AC">
              <w:t>data</w:t>
            </w:r>
            <w:r w:rsidR="00B46923">
              <w:t xml:space="preserve"> and </w:t>
            </w:r>
            <w:r w:rsidR="008739AC">
              <w:t>continually improve</w:t>
            </w:r>
            <w:r w:rsidR="00B46923">
              <w:t>.</w:t>
            </w:r>
            <w:r w:rsidR="008739AC">
              <w:t xml:space="preserve"> </w:t>
            </w:r>
          </w:p>
        </w:tc>
      </w:tr>
      <w:tr w:rsidR="00143AB7" w14:paraId="7154E52B" w14:textId="77777777" w:rsidTr="008739AC">
        <w:tc>
          <w:tcPr>
            <w:tcW w:w="2127" w:type="dxa"/>
          </w:tcPr>
          <w:p w14:paraId="4C2EACF4" w14:textId="77777777" w:rsidR="00143AB7" w:rsidRDefault="00143AB7" w:rsidP="00143AB7">
            <w:pPr>
              <w:pStyle w:val="TableBodyText"/>
            </w:pPr>
            <w:r>
              <w:t>White Certificate schemes</w:t>
            </w:r>
          </w:p>
        </w:tc>
        <w:tc>
          <w:tcPr>
            <w:tcW w:w="2835" w:type="dxa"/>
          </w:tcPr>
          <w:p w14:paraId="35ADD94B" w14:textId="3DE4738B" w:rsidR="00143AB7" w:rsidRDefault="008739AC" w:rsidP="008739AC">
            <w:pPr>
              <w:pStyle w:val="TableBodyText"/>
            </w:pPr>
            <w:r>
              <w:t xml:space="preserve">Energy saving initiatives result in </w:t>
            </w:r>
            <w:r w:rsidR="00B46923">
              <w:t xml:space="preserve">a </w:t>
            </w:r>
            <w:r w:rsidRPr="008739AC">
              <w:t>white</w:t>
            </w:r>
            <w:r w:rsidR="00B46923">
              <w:t xml:space="preserve"> c</w:t>
            </w:r>
            <w:r w:rsidRPr="008739AC">
              <w:t>ertificate that can be traded on the market.</w:t>
            </w:r>
            <w:r w:rsidR="00317454">
              <w:t xml:space="preserve"> </w:t>
            </w:r>
            <w:r w:rsidRPr="008739AC">
              <w:t>They are an additional financial incentive to do retrofits and save energy.</w:t>
            </w:r>
            <w:r>
              <w:rPr>
                <w:color w:val="7030A0"/>
              </w:rPr>
              <w:t xml:space="preserve"> </w:t>
            </w:r>
          </w:p>
        </w:tc>
        <w:tc>
          <w:tcPr>
            <w:tcW w:w="2126" w:type="dxa"/>
          </w:tcPr>
          <w:p w14:paraId="6975E51D" w14:textId="01407213" w:rsidR="00143AB7" w:rsidRDefault="008739AC" w:rsidP="008739AC">
            <w:pPr>
              <w:pStyle w:val="TableBodyText"/>
            </w:pPr>
            <w:r>
              <w:t xml:space="preserve">Introduced in </w:t>
            </w:r>
            <w:r w:rsidR="00B46923">
              <w:t xml:space="preserve">the </w:t>
            </w:r>
            <w:r>
              <w:t xml:space="preserve">UK in 2002 and </w:t>
            </w:r>
            <w:r w:rsidR="003A4D5B">
              <w:t xml:space="preserve">in </w:t>
            </w:r>
            <w:r>
              <w:t>Victoria in 2014</w:t>
            </w:r>
            <w:r w:rsidR="000B6D93">
              <w:t>,</w:t>
            </w:r>
            <w:r>
              <w:t xml:space="preserve"> but </w:t>
            </w:r>
            <w:r w:rsidR="00B46923">
              <w:t>has</w:t>
            </w:r>
            <w:r>
              <w:t xml:space="preserve"> not created the </w:t>
            </w:r>
            <w:r w:rsidR="003A4D5B">
              <w:t>needed momentum</w:t>
            </w:r>
            <w:r w:rsidR="001F32C8">
              <w:t xml:space="preserve"> in either jurisdiction.</w:t>
            </w:r>
            <w:r>
              <w:t xml:space="preserve"> </w:t>
            </w:r>
          </w:p>
        </w:tc>
        <w:tc>
          <w:tcPr>
            <w:tcW w:w="1985" w:type="dxa"/>
          </w:tcPr>
          <w:p w14:paraId="6AE385B0" w14:textId="21DC49A8" w:rsidR="00143AB7" w:rsidRDefault="008739AC" w:rsidP="00D82C8B">
            <w:pPr>
              <w:pStyle w:val="TableBodyText"/>
            </w:pPr>
            <w:r>
              <w:t>Link to initiatives presented here</w:t>
            </w:r>
            <w:r w:rsidR="00B46923">
              <w:t>.</w:t>
            </w:r>
          </w:p>
          <w:p w14:paraId="358CB051" w14:textId="77777777" w:rsidR="00D82C8B" w:rsidRDefault="00D82C8B" w:rsidP="00D82C8B">
            <w:pPr>
              <w:pStyle w:val="TableBodyText"/>
            </w:pPr>
          </w:p>
        </w:tc>
      </w:tr>
      <w:tr w:rsidR="00143AB7" w14:paraId="2AE5F378" w14:textId="77777777" w:rsidTr="008739AC">
        <w:tc>
          <w:tcPr>
            <w:tcW w:w="2127" w:type="dxa"/>
          </w:tcPr>
          <w:p w14:paraId="60E8A957" w14:textId="2F6D0BF4" w:rsidR="00143AB7" w:rsidRDefault="00143AB7" w:rsidP="00143AB7">
            <w:pPr>
              <w:pStyle w:val="TableBodyText"/>
            </w:pPr>
            <w:r>
              <w:t xml:space="preserve">Financial </w:t>
            </w:r>
            <w:r w:rsidR="003A4D5B">
              <w:t>incentives/tax</w:t>
            </w:r>
            <w:r>
              <w:t xml:space="preserve"> breaks</w:t>
            </w:r>
          </w:p>
        </w:tc>
        <w:tc>
          <w:tcPr>
            <w:tcW w:w="2835" w:type="dxa"/>
          </w:tcPr>
          <w:p w14:paraId="58B55F39" w14:textId="77777777" w:rsidR="00143AB7" w:rsidRDefault="008739AC" w:rsidP="00143AB7">
            <w:pPr>
              <w:pStyle w:val="TableBodyText"/>
            </w:pPr>
            <w:r>
              <w:t xml:space="preserve">An example is the current </w:t>
            </w:r>
            <w:r w:rsidRPr="008739AC">
              <w:t>instant asset write-off for energy-using equipment</w:t>
            </w:r>
            <w:r>
              <w:t>.</w:t>
            </w:r>
          </w:p>
        </w:tc>
        <w:tc>
          <w:tcPr>
            <w:tcW w:w="2126" w:type="dxa"/>
          </w:tcPr>
          <w:p w14:paraId="4112E7C5" w14:textId="68D3BA55" w:rsidR="00143AB7" w:rsidRDefault="000B6D93" w:rsidP="000B6D93">
            <w:pPr>
              <w:pStyle w:val="TableBodyText"/>
            </w:pPr>
            <w:r>
              <w:t xml:space="preserve">A </w:t>
            </w:r>
            <w:r w:rsidR="008739AC">
              <w:t xml:space="preserve">temporary measure, </w:t>
            </w:r>
            <w:r w:rsidR="00072C6E">
              <w:t>which has not</w:t>
            </w:r>
            <w:r w:rsidR="008739AC">
              <w:t xml:space="preserve"> driven the take</w:t>
            </w:r>
            <w:r w:rsidR="00072C6E">
              <w:t>-</w:t>
            </w:r>
            <w:r w:rsidR="008739AC">
              <w:t xml:space="preserve">up needed to meet net zero </w:t>
            </w:r>
            <w:r w:rsidR="003A4D5B">
              <w:t>trajectories</w:t>
            </w:r>
            <w:r w:rsidR="008739AC">
              <w:t xml:space="preserve">.  </w:t>
            </w:r>
          </w:p>
        </w:tc>
        <w:tc>
          <w:tcPr>
            <w:tcW w:w="1985" w:type="dxa"/>
          </w:tcPr>
          <w:p w14:paraId="0D525726" w14:textId="77777777" w:rsidR="00143AB7" w:rsidRDefault="008739AC" w:rsidP="008739AC">
            <w:pPr>
              <w:pStyle w:val="TableBodyText"/>
            </w:pPr>
            <w:r>
              <w:t>Link to initiatives presented here</w:t>
            </w:r>
            <w:r w:rsidR="00D82C8B">
              <w:t>.</w:t>
            </w:r>
            <w:r>
              <w:t xml:space="preserve"> </w:t>
            </w:r>
          </w:p>
        </w:tc>
      </w:tr>
      <w:tr w:rsidR="00143AB7" w14:paraId="192066AA" w14:textId="77777777" w:rsidTr="008739AC">
        <w:tc>
          <w:tcPr>
            <w:tcW w:w="2127" w:type="dxa"/>
          </w:tcPr>
          <w:p w14:paraId="52BA11F1" w14:textId="77777777" w:rsidR="00143AB7" w:rsidRDefault="00143AB7" w:rsidP="00143AB7">
            <w:pPr>
              <w:pStyle w:val="TableBodyText"/>
            </w:pPr>
            <w:r>
              <w:lastRenderedPageBreak/>
              <w:t>Individual metering, sub-metering and direct feedback</w:t>
            </w:r>
          </w:p>
        </w:tc>
        <w:tc>
          <w:tcPr>
            <w:tcW w:w="2835" w:type="dxa"/>
          </w:tcPr>
          <w:p w14:paraId="474F321A" w14:textId="1DA041BF" w:rsidR="00143AB7" w:rsidRDefault="00D82C8B" w:rsidP="000B6D93">
            <w:pPr>
              <w:pStyle w:val="TableBodyText"/>
            </w:pPr>
            <w:r>
              <w:t>Installing meters on all energy</w:t>
            </w:r>
            <w:r w:rsidR="000B6D93">
              <w:t>-</w:t>
            </w:r>
            <w:r>
              <w:t xml:space="preserve">using aspects of the building </w:t>
            </w:r>
          </w:p>
        </w:tc>
        <w:tc>
          <w:tcPr>
            <w:tcW w:w="2126" w:type="dxa"/>
          </w:tcPr>
          <w:p w14:paraId="4441EA55" w14:textId="21F2A974" w:rsidR="00143AB7" w:rsidRDefault="000B6D93" w:rsidP="001F32C8">
            <w:pPr>
              <w:pStyle w:val="TableBodyText"/>
            </w:pPr>
            <w:r>
              <w:t>Cost is a barrier for</w:t>
            </w:r>
            <w:r w:rsidR="00D82C8B">
              <w:t xml:space="preserve"> mid and low tier</w:t>
            </w:r>
            <w:r>
              <w:t xml:space="preserve"> buildings</w:t>
            </w:r>
            <w:r w:rsidR="00D82C8B">
              <w:t xml:space="preserve">, </w:t>
            </w:r>
            <w:r>
              <w:t xml:space="preserve">as is limited </w:t>
            </w:r>
            <w:r w:rsidR="00D82C8B">
              <w:t xml:space="preserve">ability to collect and </w:t>
            </w:r>
            <w:r w:rsidR="009F1B4D">
              <w:t>analyse</w:t>
            </w:r>
            <w:r w:rsidR="00D82C8B">
              <w:t xml:space="preserve"> the data usefully. </w:t>
            </w:r>
          </w:p>
        </w:tc>
        <w:tc>
          <w:tcPr>
            <w:tcW w:w="1985" w:type="dxa"/>
          </w:tcPr>
          <w:p w14:paraId="2FC7A562" w14:textId="107E13A5" w:rsidR="00143AB7" w:rsidRDefault="00D82C8B" w:rsidP="00D82C8B">
            <w:pPr>
              <w:pStyle w:val="TableBodyText"/>
              <w:ind w:left="0"/>
            </w:pPr>
            <w:r>
              <w:t>Understanding usage is useful</w:t>
            </w:r>
            <w:r w:rsidR="000B6D93">
              <w:t xml:space="preserve"> per se.</w:t>
            </w:r>
          </w:p>
        </w:tc>
      </w:tr>
    </w:tbl>
    <w:p w14:paraId="616BE976" w14:textId="20F6D659" w:rsidR="00986CBA" w:rsidRDefault="00986CBA" w:rsidP="009D7ECD">
      <w:pPr>
        <w:pStyle w:val="CoMBodytext"/>
      </w:pPr>
    </w:p>
    <w:p w14:paraId="72BD6B4D" w14:textId="77777777" w:rsidR="00EF4A91" w:rsidRPr="00155DF0" w:rsidRDefault="00EF4A91" w:rsidP="00EF4A91">
      <w:pPr>
        <w:pStyle w:val="Heading2"/>
      </w:pPr>
      <w:bookmarkStart w:id="54" w:name="_Toc114036064"/>
      <w:r w:rsidRPr="00155DF0">
        <w:t>Advocacy - What other levels of government need to do to support zero carbon ready buildings</w:t>
      </w:r>
      <w:bookmarkEnd w:id="54"/>
      <w:r w:rsidRPr="00155DF0">
        <w:t xml:space="preserve"> </w:t>
      </w:r>
    </w:p>
    <w:p w14:paraId="67CA594A" w14:textId="3FCE04F4" w:rsidR="00EF4A91" w:rsidRPr="00105307" w:rsidRDefault="00EF4A91" w:rsidP="00EF4A91">
      <w:pPr>
        <w:pStyle w:val="CoMBodytext"/>
      </w:pPr>
      <w:r w:rsidRPr="00105307">
        <w:t xml:space="preserve">The City of Melbourne only has limited powers within its regulatory context. State and Federal governments are critical partners in supporting the potential for buildings to become zero carbon ready. </w:t>
      </w:r>
    </w:p>
    <w:p w14:paraId="5DA0CC7F" w14:textId="30A92F57" w:rsidR="00EF4A91" w:rsidRPr="00105307" w:rsidRDefault="00EF4A91" w:rsidP="00EF4A91">
      <w:pPr>
        <w:pStyle w:val="CoMBodytext"/>
      </w:pPr>
      <w:r w:rsidRPr="00105307">
        <w:t>State Government:</w:t>
      </w:r>
    </w:p>
    <w:p w14:paraId="330CC1F6" w14:textId="0139F694" w:rsidR="00105307" w:rsidRPr="00105307" w:rsidRDefault="00105307" w:rsidP="00B44967">
      <w:pPr>
        <w:pStyle w:val="CoMBodytext"/>
        <w:numPr>
          <w:ilvl w:val="0"/>
          <w:numId w:val="30"/>
        </w:numPr>
      </w:pPr>
      <w:r w:rsidRPr="00105307">
        <w:rPr>
          <w:lang w:val="en-US"/>
        </w:rPr>
        <w:t xml:space="preserve">Approve </w:t>
      </w:r>
      <w:r w:rsidRPr="00105307">
        <w:rPr>
          <w:u w:val="single"/>
          <w:lang w:val="en-US"/>
        </w:rPr>
        <w:t>Amendment C376: Sustainable Building Design</w:t>
      </w:r>
      <w:r w:rsidR="0001097B" w:rsidRPr="00105307">
        <w:rPr>
          <w:lang w:val="en-US"/>
        </w:rPr>
        <w:t xml:space="preserve"> </w:t>
      </w:r>
      <w:hyperlink r:id="rId22" w:tgtFrame="_blank" w:history="1">
        <w:r w:rsidR="00867BB5" w:rsidRPr="00105307">
          <w:rPr>
            <w:rStyle w:val="Hyperlink"/>
            <w:u w:val="none"/>
            <w:lang w:val="en-US"/>
          </w:rPr>
          <w:t>and to allow it to progress to the public exhibition stage</w:t>
        </w:r>
        <w:r w:rsidR="0001097B" w:rsidRPr="00105307">
          <w:rPr>
            <w:rStyle w:val="Hyperlink"/>
            <w:u w:val="none"/>
            <w:lang w:val="en-US"/>
          </w:rPr>
          <w:t>.</w:t>
        </w:r>
      </w:hyperlink>
      <w:r w:rsidR="0001097B" w:rsidRPr="00105307">
        <w:rPr>
          <w:lang w:val="en-US"/>
        </w:rPr>
        <w:t xml:space="preserve"> </w:t>
      </w:r>
      <w:bookmarkStart w:id="55" w:name="_Toc114036065"/>
      <w:r w:rsidRPr="00105307">
        <w:rPr>
          <w:lang w:val="en-US"/>
        </w:rPr>
        <w:t>This amendment will ensure new buildings and major redevelopments improve their environmental performance. The City of Melbourne is seeking to work closely with the Victorian Government to raise the bar for new buildings in the City of Melbourne in a way that complements and supports the Victorian Government’s ESD Roadmap, recognising Melbourne’s unique context.</w:t>
      </w:r>
      <w:r w:rsidRPr="00105307">
        <w:t xml:space="preserve"> </w:t>
      </w:r>
    </w:p>
    <w:p w14:paraId="0B79B87C" w14:textId="77777777" w:rsidR="00105307" w:rsidRPr="00105307" w:rsidRDefault="00105307" w:rsidP="00105307">
      <w:pPr>
        <w:pStyle w:val="CoMBodytext"/>
        <w:numPr>
          <w:ilvl w:val="0"/>
          <w:numId w:val="30"/>
        </w:numPr>
      </w:pPr>
      <w:r w:rsidRPr="00105307">
        <w:t xml:space="preserve">Implement land tax reform to structure the tax paid by commercial building owners to be based on building energy performance. </w:t>
      </w:r>
      <w:r w:rsidRPr="00105307">
        <w:rPr>
          <w:lang w:val="en-US"/>
        </w:rPr>
        <w:t>Linking land tax rates to NABERS energy performance uplift could be revenue neutral to the Victorian Government whilst sending a meaningful price signal to building owners.</w:t>
      </w:r>
    </w:p>
    <w:p w14:paraId="57A736C6" w14:textId="77777777" w:rsidR="00105307" w:rsidRPr="007E0A42" w:rsidRDefault="00105307" w:rsidP="00105307">
      <w:pPr>
        <w:pStyle w:val="CoMBodytext"/>
      </w:pPr>
      <w:r w:rsidRPr="007E0A42">
        <w:t xml:space="preserve">Federal Government:  </w:t>
      </w:r>
    </w:p>
    <w:p w14:paraId="44ED3FF1" w14:textId="77777777" w:rsidR="00105307" w:rsidRPr="007E0A42" w:rsidRDefault="00105307" w:rsidP="00105307">
      <w:pPr>
        <w:pStyle w:val="CoMBodytext"/>
        <w:numPr>
          <w:ilvl w:val="0"/>
          <w:numId w:val="30"/>
        </w:numPr>
      </w:pPr>
      <w:r w:rsidRPr="007E0A42">
        <w:rPr>
          <w:lang w:val="en-US"/>
        </w:rPr>
        <w:t>To help all levels of government to better track the environmental performance of their buildings, it is recommended that Federal Government alter the Commercial Building Disclosure Act to:</w:t>
      </w:r>
      <w:r w:rsidRPr="007E0A42">
        <w:t> </w:t>
      </w:r>
    </w:p>
    <w:p w14:paraId="5CBADD9C" w14:textId="77777777" w:rsidR="00105307" w:rsidRPr="007E0A42" w:rsidRDefault="00105307" w:rsidP="00105307">
      <w:pPr>
        <w:pStyle w:val="CoMBodytext"/>
        <w:numPr>
          <w:ilvl w:val="1"/>
          <w:numId w:val="30"/>
        </w:numPr>
      </w:pPr>
      <w:r w:rsidRPr="007E0A42">
        <w:rPr>
          <w:lang w:val="en-US"/>
        </w:rPr>
        <w:t>Reduce the floor area for disclosure to 500m</w:t>
      </w:r>
      <w:r w:rsidRPr="00516684">
        <w:rPr>
          <w:vertAlign w:val="superscript"/>
          <w:lang w:val="en-US"/>
        </w:rPr>
        <w:t>2</w:t>
      </w:r>
      <w:r w:rsidRPr="007E0A42">
        <w:rPr>
          <w:lang w:val="en-US"/>
        </w:rPr>
        <w:t> </w:t>
      </w:r>
      <w:r w:rsidRPr="007E0A42">
        <w:t> </w:t>
      </w:r>
    </w:p>
    <w:p w14:paraId="07D49A71" w14:textId="77777777" w:rsidR="00105307" w:rsidRPr="007E0A42" w:rsidRDefault="00105307" w:rsidP="00105307">
      <w:pPr>
        <w:pStyle w:val="CoMBodytext"/>
        <w:numPr>
          <w:ilvl w:val="1"/>
          <w:numId w:val="30"/>
        </w:numPr>
      </w:pPr>
      <w:r w:rsidRPr="007E0A42">
        <w:rPr>
          <w:lang w:val="en-US"/>
        </w:rPr>
        <w:t>Change from disclosure only at point of sale or lease to regular, periodic reporting</w:t>
      </w:r>
    </w:p>
    <w:p w14:paraId="0235A2B1" w14:textId="77777777" w:rsidR="00105307" w:rsidRPr="00105307" w:rsidRDefault="00105307" w:rsidP="00105307">
      <w:pPr>
        <w:pStyle w:val="CoMBodytext"/>
        <w:ind w:left="720"/>
      </w:pPr>
      <w:r>
        <w:t xml:space="preserve">The Commercial Building Disclosure Act is a critical enabler of many of the initiatives outlined in this </w:t>
      </w:r>
      <w:r w:rsidRPr="00105307">
        <w:t xml:space="preserve">paper and is a proven enabler of better building performance. </w:t>
      </w:r>
      <w:r w:rsidRPr="00105307">
        <w:rPr>
          <w:lang w:val="en-US"/>
        </w:rPr>
        <w:t>Under the Commercial Building Disclosure Act, owners of large office buildings need to disclose their buildings’ energy performance at point of sale or lease.</w:t>
      </w:r>
      <w:r w:rsidRPr="00105307">
        <w:t> </w:t>
      </w:r>
    </w:p>
    <w:p w14:paraId="5EAF1845" w14:textId="77777777" w:rsidR="00105307" w:rsidRPr="00105307" w:rsidRDefault="00105307" w:rsidP="00105307">
      <w:pPr>
        <w:pStyle w:val="CoMBodytext"/>
        <w:numPr>
          <w:ilvl w:val="0"/>
          <w:numId w:val="30"/>
        </w:numPr>
      </w:pPr>
      <w:r w:rsidRPr="00105307">
        <w:t>The National Construction Code is reviewed every three years. We welcome the recent announcement of a minimum NatHERS rating of 7 stars for all new residential builds. The City of Melbourne wants to see a similar level of achievement mandated for all new commercial builds (for example Green Star 5 star or above for large commercial offices). This will deliver policy certainty for developers and builders. Moreover, it will ensure new buildings are comfortable, healthy and affordable over their lifetime.</w:t>
      </w:r>
    </w:p>
    <w:p w14:paraId="7E430334" w14:textId="77777777" w:rsidR="00105307" w:rsidRPr="00105307" w:rsidRDefault="00105307" w:rsidP="00105307">
      <w:pPr>
        <w:pStyle w:val="CoMBodytext"/>
        <w:numPr>
          <w:ilvl w:val="0"/>
          <w:numId w:val="30"/>
        </w:numPr>
      </w:pPr>
      <w:r w:rsidRPr="00105307">
        <w:rPr>
          <w:bCs/>
          <w:lang w:val="en-US"/>
        </w:rPr>
        <w:t>Work with states and territories to roll out a training and skills package and ensure a smooth and productive transformation of the sector, skills and capacity within the construction sector.</w:t>
      </w:r>
    </w:p>
    <w:p w14:paraId="6BDEE78F" w14:textId="77777777" w:rsidR="00105307" w:rsidRPr="00105307" w:rsidRDefault="00105307" w:rsidP="00105307">
      <w:pPr>
        <w:pStyle w:val="CoMBodytext"/>
        <w:numPr>
          <w:ilvl w:val="0"/>
          <w:numId w:val="30"/>
        </w:numPr>
      </w:pPr>
      <w:r w:rsidRPr="00105307">
        <w:rPr>
          <w:bCs/>
          <w:lang w:val="en-US"/>
        </w:rPr>
        <w:lastRenderedPageBreak/>
        <w:t>Establish a national commercial building retrofit incentive fund to stimulate private investment, in the absence of regulation on building performance, as has been implemented in other jurisdictions (EU).</w:t>
      </w:r>
    </w:p>
    <w:p w14:paraId="03E83248" w14:textId="7DE703F3" w:rsidR="00143AB7" w:rsidRDefault="00BA7EDE" w:rsidP="00143AB7">
      <w:pPr>
        <w:pStyle w:val="Heading1"/>
      </w:pPr>
      <w:r>
        <w:lastRenderedPageBreak/>
        <w:t xml:space="preserve">New initiatives to support </w:t>
      </w:r>
      <w:r w:rsidR="00AD0E4C">
        <w:t>Z</w:t>
      </w:r>
      <w:r>
        <w:t xml:space="preserve">ero </w:t>
      </w:r>
      <w:r w:rsidR="00AD0E4C">
        <w:t>C</w:t>
      </w:r>
      <w:r>
        <w:t xml:space="preserve">arbon </w:t>
      </w:r>
      <w:r w:rsidR="00AD0E4C">
        <w:t>R</w:t>
      </w:r>
      <w:r>
        <w:t>eady buildings by 2040</w:t>
      </w:r>
      <w:bookmarkEnd w:id="55"/>
      <w:r>
        <w:t xml:space="preserve"> </w:t>
      </w:r>
    </w:p>
    <w:p w14:paraId="7DDDA289" w14:textId="77777777" w:rsidR="00143AB7" w:rsidRDefault="00143AB7" w:rsidP="00143AB7">
      <w:pPr>
        <w:pStyle w:val="Heading2"/>
      </w:pPr>
      <w:bookmarkStart w:id="56" w:name="_Toc114036066"/>
      <w:r>
        <w:t>How do we get there most effectively?</w:t>
      </w:r>
      <w:bookmarkEnd w:id="56"/>
    </w:p>
    <w:p w14:paraId="1EB113B3" w14:textId="4304121A" w:rsidR="002136A5" w:rsidRDefault="001C0F27" w:rsidP="001C0F27">
      <w:pPr>
        <w:pStyle w:val="CoMBodytext"/>
      </w:pPr>
      <w:r>
        <w:t>Getting to zero carbon is critical to addressing worsening contributions to climate change</w:t>
      </w:r>
      <w:r w:rsidR="00BA6DDB">
        <w:t xml:space="preserve">. </w:t>
      </w:r>
      <w:r w:rsidR="003A4D5B">
        <w:t>In addition, our</w:t>
      </w:r>
      <w:r w:rsidR="00BA6DDB">
        <w:t xml:space="preserve"> </w:t>
      </w:r>
      <w:r w:rsidR="002136A5">
        <w:t xml:space="preserve">proposed </w:t>
      </w:r>
      <w:r w:rsidR="00BA6DDB">
        <w:t xml:space="preserve">approach </w:t>
      </w:r>
      <w:r>
        <w:t>supports the city to stay vibrant</w:t>
      </w:r>
      <w:r w:rsidR="00BA6DDB">
        <w:t xml:space="preserve"> </w:t>
      </w:r>
      <w:r>
        <w:t xml:space="preserve">and the building sector to </w:t>
      </w:r>
      <w:r w:rsidR="003A4D5B">
        <w:t>remain</w:t>
      </w:r>
      <w:r>
        <w:t xml:space="preserve"> viable.</w:t>
      </w:r>
      <w:r w:rsidR="00317454">
        <w:t xml:space="preserve"> </w:t>
      </w:r>
      <w:r>
        <w:t xml:space="preserve">For this reason, this consultation would like to hear from you about what would help the municipality and its buildings, </w:t>
      </w:r>
      <w:r w:rsidR="003A4D5B">
        <w:t>offices, shops, and hotels</w:t>
      </w:r>
      <w:r w:rsidR="00BA6DDB">
        <w:t xml:space="preserve"> </w:t>
      </w:r>
      <w:r w:rsidR="000D19FC">
        <w:t xml:space="preserve">most effectively </w:t>
      </w:r>
      <w:r w:rsidR="00BA6DDB">
        <w:t xml:space="preserve">to </w:t>
      </w:r>
      <w:r>
        <w:t xml:space="preserve">get to zero carbon. </w:t>
      </w:r>
    </w:p>
    <w:p w14:paraId="7B8534B5" w14:textId="6C4B113E" w:rsidR="002136A5" w:rsidRDefault="002136A5" w:rsidP="002136A5">
      <w:pPr>
        <w:pStyle w:val="BodyText"/>
        <w:spacing w:before="0" w:after="0" w:line="240" w:lineRule="auto"/>
      </w:pPr>
      <w:r>
        <w:t>We are proposing seven initiatives in three different categories. The first category is tools, data and information. The second covers working with industry</w:t>
      </w:r>
      <w:r w:rsidR="003A4D5B">
        <w:t>,</w:t>
      </w:r>
      <w:r>
        <w:t xml:space="preserve"> and the third relates to regulatory reform. </w:t>
      </w:r>
    </w:p>
    <w:p w14:paraId="0EE16DA7" w14:textId="6913F293" w:rsidR="002136A5" w:rsidRPr="00395E49" w:rsidRDefault="002136A5" w:rsidP="002136A5">
      <w:pPr>
        <w:pStyle w:val="BodyText"/>
        <w:spacing w:after="60"/>
        <w:rPr>
          <w:b/>
          <w:bCs/>
        </w:rPr>
      </w:pPr>
      <w:r>
        <w:rPr>
          <w:b/>
          <w:bCs/>
        </w:rPr>
        <w:t>Our s</w:t>
      </w:r>
      <w:r w:rsidRPr="00395E49">
        <w:rPr>
          <w:b/>
          <w:bCs/>
        </w:rPr>
        <w:t>even</w:t>
      </w:r>
      <w:r>
        <w:rPr>
          <w:b/>
          <w:bCs/>
        </w:rPr>
        <w:t xml:space="preserve"> proposed</w:t>
      </w:r>
      <w:r w:rsidRPr="00395E49">
        <w:rPr>
          <w:b/>
          <w:bCs/>
        </w:rPr>
        <w:t xml:space="preserve"> initiatives</w:t>
      </w:r>
      <w:r>
        <w:rPr>
          <w:b/>
          <w:bCs/>
        </w:rPr>
        <w:t>:</w:t>
      </w:r>
    </w:p>
    <w:p w14:paraId="1CDDFE05" w14:textId="77777777" w:rsidR="00546718" w:rsidRPr="00170526" w:rsidRDefault="00546718" w:rsidP="00546718">
      <w:pPr>
        <w:pStyle w:val="BodyText"/>
        <w:spacing w:after="60"/>
        <w:rPr>
          <w:b/>
          <w:bCs/>
          <w:i/>
        </w:rPr>
      </w:pPr>
      <w:r w:rsidRPr="00170526">
        <w:rPr>
          <w:b/>
          <w:bCs/>
          <w:i/>
        </w:rPr>
        <w:t>Tools, data and information</w:t>
      </w:r>
    </w:p>
    <w:p w14:paraId="0B66D2EC" w14:textId="77777777" w:rsidR="00546718" w:rsidRPr="00F34D22" w:rsidRDefault="00546718" w:rsidP="00C91181">
      <w:pPr>
        <w:pStyle w:val="ListParagraph"/>
        <w:numPr>
          <w:ilvl w:val="0"/>
          <w:numId w:val="35"/>
        </w:numPr>
        <w:spacing w:before="0" w:line="240" w:lineRule="auto"/>
        <w:ind w:right="21"/>
        <w:rPr>
          <w:rFonts w:ascii="Arial" w:eastAsia="Times New Roman" w:hAnsi="Arial" w:cs="Arial"/>
        </w:rPr>
      </w:pPr>
      <w:r>
        <w:rPr>
          <w:rFonts w:ascii="Arial" w:eastAsia="Times New Roman" w:hAnsi="Arial" w:cs="Arial"/>
        </w:rPr>
        <w:t>Developing and promoting z</w:t>
      </w:r>
      <w:r w:rsidRPr="006B5E2A">
        <w:rPr>
          <w:rFonts w:ascii="Arial" w:eastAsia="Times New Roman" w:hAnsi="Arial" w:cs="Arial"/>
        </w:rPr>
        <w:t>ero carbon building l</w:t>
      </w:r>
      <w:r w:rsidRPr="00F34D22">
        <w:rPr>
          <w:rFonts w:ascii="Arial" w:eastAsia="Times New Roman" w:hAnsi="Arial" w:cs="Arial"/>
        </w:rPr>
        <w:t>eases</w:t>
      </w:r>
      <w:r>
        <w:rPr>
          <w:rFonts w:ascii="Arial" w:eastAsia="Times New Roman" w:hAnsi="Arial" w:cs="Arial"/>
        </w:rPr>
        <w:t>;</w:t>
      </w:r>
    </w:p>
    <w:p w14:paraId="02B657B1" w14:textId="77777777" w:rsidR="00546718" w:rsidRPr="00F34D22" w:rsidRDefault="00546718" w:rsidP="00C91181">
      <w:pPr>
        <w:pStyle w:val="ListParagraph"/>
        <w:numPr>
          <w:ilvl w:val="0"/>
          <w:numId w:val="35"/>
        </w:numPr>
        <w:spacing w:before="0" w:line="240" w:lineRule="auto"/>
        <w:ind w:right="21"/>
        <w:rPr>
          <w:rFonts w:ascii="Arial" w:eastAsia="Times New Roman" w:hAnsi="Arial" w:cs="Arial"/>
        </w:rPr>
      </w:pPr>
      <w:r>
        <w:rPr>
          <w:rFonts w:ascii="Arial" w:eastAsia="Times New Roman" w:hAnsi="Arial" w:cs="Arial"/>
        </w:rPr>
        <w:t>Developing and promoting c</w:t>
      </w:r>
      <w:r w:rsidRPr="00F34D22">
        <w:rPr>
          <w:rFonts w:ascii="Arial" w:eastAsia="Times New Roman" w:hAnsi="Arial" w:cs="Arial"/>
        </w:rPr>
        <w:t>arbon risk assessment tool</w:t>
      </w:r>
      <w:r>
        <w:rPr>
          <w:rFonts w:ascii="Arial" w:eastAsia="Times New Roman" w:hAnsi="Arial" w:cs="Arial"/>
        </w:rPr>
        <w:t>;</w:t>
      </w:r>
    </w:p>
    <w:p w14:paraId="284EDE5E" w14:textId="77777777" w:rsidR="00546718" w:rsidRPr="00437ABD" w:rsidRDefault="00546718" w:rsidP="00C91181">
      <w:pPr>
        <w:pStyle w:val="ListParagraph"/>
        <w:numPr>
          <w:ilvl w:val="0"/>
          <w:numId w:val="35"/>
        </w:numPr>
        <w:spacing w:before="0" w:line="240" w:lineRule="auto"/>
        <w:ind w:right="21"/>
        <w:rPr>
          <w:rFonts w:ascii="Arial" w:eastAsia="Times New Roman" w:hAnsi="Arial" w:cs="Arial"/>
        </w:rPr>
      </w:pPr>
      <w:r>
        <w:rPr>
          <w:rFonts w:ascii="Arial" w:eastAsia="Times New Roman" w:hAnsi="Arial" w:cs="Arial"/>
        </w:rPr>
        <w:t>Incentivising periodic commercial building d</w:t>
      </w:r>
      <w:r w:rsidRPr="00437ABD">
        <w:rPr>
          <w:rFonts w:ascii="Arial" w:eastAsia="Times New Roman" w:hAnsi="Arial" w:cs="Arial"/>
        </w:rPr>
        <w:t>isclosure</w:t>
      </w:r>
      <w:r>
        <w:rPr>
          <w:rFonts w:ascii="Arial" w:eastAsia="Times New Roman" w:hAnsi="Arial" w:cs="Arial"/>
        </w:rPr>
        <w:t>;</w:t>
      </w:r>
    </w:p>
    <w:p w14:paraId="74B59769" w14:textId="77777777" w:rsidR="00546718" w:rsidRPr="00170526" w:rsidRDefault="00546718" w:rsidP="00546718">
      <w:pPr>
        <w:pStyle w:val="BodyText"/>
        <w:spacing w:after="60"/>
        <w:rPr>
          <w:b/>
          <w:bCs/>
          <w:i/>
        </w:rPr>
      </w:pPr>
      <w:r w:rsidRPr="00170526">
        <w:rPr>
          <w:b/>
          <w:bCs/>
          <w:i/>
        </w:rPr>
        <w:t>Working with industry</w:t>
      </w:r>
    </w:p>
    <w:p w14:paraId="757E9120" w14:textId="77777777" w:rsidR="00546718" w:rsidRPr="00F34D22" w:rsidRDefault="00546718" w:rsidP="00C91181">
      <w:pPr>
        <w:pStyle w:val="ListParagraph"/>
        <w:numPr>
          <w:ilvl w:val="0"/>
          <w:numId w:val="35"/>
        </w:numPr>
        <w:spacing w:before="0" w:line="240" w:lineRule="auto"/>
        <w:ind w:right="21"/>
        <w:rPr>
          <w:rFonts w:ascii="Arial" w:eastAsia="Times New Roman" w:hAnsi="Arial" w:cs="Arial"/>
        </w:rPr>
      </w:pPr>
      <w:r>
        <w:rPr>
          <w:rFonts w:ascii="Arial" w:eastAsia="Times New Roman" w:hAnsi="Arial" w:cs="Arial"/>
        </w:rPr>
        <w:t>Facilitation of a</w:t>
      </w:r>
      <w:r w:rsidRPr="00F34D22">
        <w:rPr>
          <w:rFonts w:ascii="Arial" w:eastAsia="Times New Roman" w:hAnsi="Arial" w:cs="Arial"/>
        </w:rPr>
        <w:t xml:space="preserve">ggregation of </w:t>
      </w:r>
      <w:r w:rsidRPr="006B5E2A">
        <w:rPr>
          <w:rFonts w:ascii="Arial" w:eastAsia="Times New Roman" w:hAnsi="Arial" w:cs="Arial"/>
        </w:rPr>
        <w:t>buildings for joint procurement;</w:t>
      </w:r>
    </w:p>
    <w:p w14:paraId="13926DBE" w14:textId="77777777" w:rsidR="00546718" w:rsidRPr="00546718" w:rsidRDefault="00546718" w:rsidP="00C91181">
      <w:pPr>
        <w:pStyle w:val="BodyText"/>
        <w:numPr>
          <w:ilvl w:val="0"/>
          <w:numId w:val="35"/>
        </w:numPr>
        <w:spacing w:before="0" w:after="0" w:line="240" w:lineRule="auto"/>
        <w:ind w:left="357" w:hanging="357"/>
      </w:pPr>
      <w:r>
        <w:rPr>
          <w:rFonts w:ascii="Arial" w:hAnsi="Arial" w:cs="Arial"/>
        </w:rPr>
        <w:t>Convening z</w:t>
      </w:r>
      <w:r w:rsidRPr="00F34D22">
        <w:rPr>
          <w:rFonts w:ascii="Arial" w:hAnsi="Arial" w:cs="Arial"/>
        </w:rPr>
        <w:t>ero carbon building retrofit teams</w:t>
      </w:r>
      <w:r>
        <w:rPr>
          <w:rFonts w:ascii="Arial" w:hAnsi="Arial" w:cs="Arial"/>
        </w:rPr>
        <w:t>;</w:t>
      </w:r>
    </w:p>
    <w:p w14:paraId="7388C1E6" w14:textId="77777777" w:rsidR="00546718" w:rsidRPr="00170526" w:rsidRDefault="00546718" w:rsidP="00546718">
      <w:pPr>
        <w:pStyle w:val="BodyText"/>
        <w:spacing w:after="60"/>
        <w:rPr>
          <w:b/>
          <w:bCs/>
          <w:i/>
        </w:rPr>
      </w:pPr>
      <w:r w:rsidRPr="00170526">
        <w:rPr>
          <w:b/>
          <w:bCs/>
          <w:i/>
        </w:rPr>
        <w:t>Regulatory reform</w:t>
      </w:r>
    </w:p>
    <w:p w14:paraId="60839761" w14:textId="77777777" w:rsidR="00546718" w:rsidRPr="00F34D22" w:rsidRDefault="00546718" w:rsidP="00C91181">
      <w:pPr>
        <w:pStyle w:val="ListParagraph"/>
        <w:numPr>
          <w:ilvl w:val="0"/>
          <w:numId w:val="35"/>
        </w:numPr>
        <w:spacing w:before="0" w:line="240" w:lineRule="auto"/>
        <w:ind w:right="21"/>
        <w:rPr>
          <w:rFonts w:ascii="Arial" w:eastAsia="Times New Roman" w:hAnsi="Arial" w:cs="Arial"/>
        </w:rPr>
      </w:pPr>
      <w:r>
        <w:rPr>
          <w:rFonts w:ascii="Arial" w:eastAsia="Times New Roman" w:hAnsi="Arial" w:cs="Arial"/>
        </w:rPr>
        <w:t>Incentivising performance through rates;</w:t>
      </w:r>
    </w:p>
    <w:p w14:paraId="335343C6" w14:textId="77777777" w:rsidR="00546718" w:rsidRPr="00F34D22" w:rsidRDefault="00546718" w:rsidP="00C91181">
      <w:pPr>
        <w:pStyle w:val="ListParagraph"/>
        <w:numPr>
          <w:ilvl w:val="0"/>
          <w:numId w:val="35"/>
        </w:numPr>
        <w:spacing w:before="0" w:after="240" w:line="240" w:lineRule="auto"/>
        <w:ind w:right="23"/>
        <w:rPr>
          <w:rFonts w:ascii="Arial" w:eastAsia="Times New Roman" w:hAnsi="Arial" w:cs="Arial"/>
        </w:rPr>
      </w:pPr>
      <w:r>
        <w:rPr>
          <w:rFonts w:ascii="Arial" w:eastAsia="Times New Roman" w:hAnsi="Arial" w:cs="Arial"/>
        </w:rPr>
        <w:t>Introduction of an e</w:t>
      </w:r>
      <w:r w:rsidRPr="00F34D22">
        <w:rPr>
          <w:rFonts w:ascii="Arial" w:eastAsia="Times New Roman" w:hAnsi="Arial" w:cs="Arial"/>
        </w:rPr>
        <w:t xml:space="preserve">missions cap </w:t>
      </w:r>
      <w:r>
        <w:rPr>
          <w:rFonts w:ascii="Arial" w:eastAsia="Times New Roman" w:hAnsi="Arial" w:cs="Arial"/>
        </w:rPr>
        <w:t>through a</w:t>
      </w:r>
      <w:r w:rsidRPr="006B5E2A">
        <w:rPr>
          <w:rFonts w:ascii="Arial" w:eastAsia="Times New Roman" w:hAnsi="Arial" w:cs="Arial"/>
        </w:rPr>
        <w:t xml:space="preserve"> local law.</w:t>
      </w:r>
    </w:p>
    <w:p w14:paraId="468EFA92" w14:textId="77777777" w:rsidR="00FB2914" w:rsidRDefault="00FB2914" w:rsidP="00FB2914">
      <w:pPr>
        <w:pStyle w:val="CoMBodytext"/>
      </w:pPr>
    </w:p>
    <w:tbl>
      <w:tblPr>
        <w:tblStyle w:val="TableGrid"/>
        <w:tblW w:w="0" w:type="auto"/>
        <w:tblCellMar>
          <w:left w:w="28" w:type="dxa"/>
          <w:right w:w="28" w:type="dxa"/>
        </w:tblCellMar>
        <w:tblLook w:val="04A0" w:firstRow="1" w:lastRow="0" w:firstColumn="1" w:lastColumn="0" w:noHBand="0" w:noVBand="1"/>
      </w:tblPr>
      <w:tblGrid>
        <w:gridCol w:w="9073"/>
      </w:tblGrid>
      <w:tr w:rsidR="00FB2914" w14:paraId="42793DE2" w14:textId="77777777" w:rsidTr="00B807B8">
        <w:trPr>
          <w:cnfStyle w:val="100000000000" w:firstRow="1" w:lastRow="0" w:firstColumn="0" w:lastColumn="0" w:oddVBand="0" w:evenVBand="0" w:oddHBand="0" w:evenHBand="0" w:firstRowFirstColumn="0" w:firstRowLastColumn="0" w:lastRowFirstColumn="0" w:lastRowLastColumn="0"/>
        </w:trPr>
        <w:tc>
          <w:tcPr>
            <w:tcW w:w="9073" w:type="dxa"/>
            <w:shd w:val="clear" w:color="auto" w:fill="46E4FF" w:themeFill="accent5" w:themeFillTint="99"/>
          </w:tcPr>
          <w:p w14:paraId="762F9305" w14:textId="689253BC" w:rsidR="00FB2914" w:rsidRDefault="00FB2914" w:rsidP="00606DBB">
            <w:pPr>
              <w:pStyle w:val="CoMBodytext"/>
              <w:rPr>
                <w:b/>
              </w:rPr>
            </w:pPr>
            <w:r>
              <w:rPr>
                <w:b/>
              </w:rPr>
              <w:lastRenderedPageBreak/>
              <w:t xml:space="preserve">Participate Melbourne </w:t>
            </w:r>
          </w:p>
          <w:p w14:paraId="60B530F7" w14:textId="5F67BFAC" w:rsidR="00FB2914" w:rsidRDefault="00FB2914" w:rsidP="00606DBB">
            <w:pPr>
              <w:pStyle w:val="CoMBodytext"/>
            </w:pPr>
            <w:r>
              <w:t xml:space="preserve">We are proposing seven initiatives in three different categories. Please </w:t>
            </w:r>
            <w:r w:rsidR="0014105C">
              <w:t>provide your opinion on</w:t>
            </w:r>
            <w:r>
              <w:t xml:space="preserve"> the effectiveness and practicality of each. </w:t>
            </w:r>
            <w:r w:rsidR="003A4D5B">
              <w:t>In addition, feel</w:t>
            </w:r>
            <w:r>
              <w:t xml:space="preserve"> free to contribute other initiatives you think could be </w:t>
            </w:r>
            <w:r w:rsidR="003A4D5B">
              <w:t>a practical</w:t>
            </w:r>
            <w:r>
              <w:t xml:space="preserve"> part of the zero carbon building enabling ecosystem. Each idea has a series of questions that include a slider, from ‘will help’ to ‘will not </w:t>
            </w:r>
            <w:r w:rsidR="003A4D5B">
              <w:t>help</w:t>
            </w:r>
            <w:r w:rsidR="0014105C">
              <w:t>’</w:t>
            </w:r>
            <w:r w:rsidR="003A4D5B">
              <w:t xml:space="preserve">. </w:t>
            </w:r>
            <w:r w:rsidR="0014105C">
              <w:t>U</w:t>
            </w:r>
            <w:r>
              <w:t>se th</w:t>
            </w:r>
            <w:r w:rsidR="0014105C">
              <w:t>e slider</w:t>
            </w:r>
            <w:r>
              <w:t xml:space="preserve"> to let us know what you think will be most effective </w:t>
            </w:r>
            <w:r w:rsidR="003A4D5B">
              <w:t>and</w:t>
            </w:r>
            <w:r>
              <w:t xml:space="preserve"> practical.</w:t>
            </w:r>
          </w:p>
          <w:p w14:paraId="45860BA3" w14:textId="6C071FB1" w:rsidR="00FB2914" w:rsidRPr="00EE0392" w:rsidRDefault="00FB2914" w:rsidP="00EE0392">
            <w:pPr>
              <w:pStyle w:val="CoMBodytext"/>
              <w:jc w:val="center"/>
              <w:rPr>
                <w:b/>
              </w:rPr>
            </w:pPr>
            <w:r>
              <w:rPr>
                <w:noProof/>
                <w:lang w:eastAsia="en-AU"/>
              </w:rPr>
              <w:drawing>
                <wp:inline distT="0" distB="0" distL="0" distR="0" wp14:anchorId="091993C9" wp14:editId="2BB54DEB">
                  <wp:extent cx="3494130" cy="1839684"/>
                  <wp:effectExtent l="0" t="0" r="0" b="8255"/>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94130" cy="1839684"/>
                          </a:xfrm>
                          <a:prstGeom prst="rect">
                            <a:avLst/>
                          </a:prstGeom>
                        </pic:spPr>
                      </pic:pic>
                    </a:graphicData>
                  </a:graphic>
                </wp:inline>
              </w:drawing>
            </w:r>
          </w:p>
        </w:tc>
      </w:tr>
    </w:tbl>
    <w:p w14:paraId="1FCFF6A6" w14:textId="55DD7A0D" w:rsidR="00143AB7" w:rsidRDefault="00143AB7" w:rsidP="009D7ECD">
      <w:pPr>
        <w:pStyle w:val="CoMBodytext"/>
      </w:pPr>
    </w:p>
    <w:p w14:paraId="1E9995C5" w14:textId="33D358E8" w:rsidR="006C7C73" w:rsidRDefault="006C7C73" w:rsidP="00143AB7">
      <w:pPr>
        <w:pStyle w:val="Heading2"/>
      </w:pPr>
      <w:bookmarkStart w:id="57" w:name="_Toc112164906"/>
      <w:bookmarkStart w:id="58" w:name="_Toc112165156"/>
      <w:bookmarkStart w:id="59" w:name="_Toc112174923"/>
      <w:bookmarkStart w:id="60" w:name="_Toc112164907"/>
      <w:bookmarkStart w:id="61" w:name="_Toc112165157"/>
      <w:bookmarkStart w:id="62" w:name="_Toc112174924"/>
      <w:bookmarkStart w:id="63" w:name="_Toc112164908"/>
      <w:bookmarkStart w:id="64" w:name="_Toc112165158"/>
      <w:bookmarkStart w:id="65" w:name="_Toc112174925"/>
      <w:bookmarkStart w:id="66" w:name="_Toc112164909"/>
      <w:bookmarkStart w:id="67" w:name="_Toc112165159"/>
      <w:bookmarkStart w:id="68" w:name="_Toc112174926"/>
      <w:bookmarkStart w:id="69" w:name="_Toc112164910"/>
      <w:bookmarkStart w:id="70" w:name="_Toc112165160"/>
      <w:bookmarkStart w:id="71" w:name="_Toc112174927"/>
      <w:bookmarkStart w:id="72" w:name="_Toc112164911"/>
      <w:bookmarkStart w:id="73" w:name="_Toc112165161"/>
      <w:bookmarkStart w:id="74" w:name="_Toc112174928"/>
      <w:bookmarkStart w:id="75" w:name="_Toc11403606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t>Tools, data and information</w:t>
      </w:r>
      <w:bookmarkEnd w:id="75"/>
      <w:r>
        <w:t xml:space="preserve"> </w:t>
      </w:r>
    </w:p>
    <w:p w14:paraId="777C82BC" w14:textId="61073F0F" w:rsidR="00143AB7" w:rsidRDefault="00143AB7" w:rsidP="00EE0392">
      <w:pPr>
        <w:pStyle w:val="Heading3"/>
        <w:numPr>
          <w:ilvl w:val="0"/>
          <w:numId w:val="0"/>
        </w:numPr>
      </w:pPr>
      <w:bookmarkStart w:id="76" w:name="_Toc114036068"/>
      <w:r>
        <w:t xml:space="preserve">Initiative 1 </w:t>
      </w:r>
      <w:r w:rsidR="007153F0">
        <w:t>–</w:t>
      </w:r>
      <w:r>
        <w:t xml:space="preserve"> Zero Carbon</w:t>
      </w:r>
      <w:r w:rsidR="00546718">
        <w:t xml:space="preserve"> Building</w:t>
      </w:r>
      <w:r>
        <w:t xml:space="preserve"> Leases</w:t>
      </w:r>
      <w:bookmarkEnd w:id="76"/>
    </w:p>
    <w:p w14:paraId="7EB0575C" w14:textId="418BE52E" w:rsidR="00ED2FBF" w:rsidRDefault="00143AB7" w:rsidP="00143AB7">
      <w:pPr>
        <w:pStyle w:val="CoMBodytext"/>
      </w:pPr>
      <w:r>
        <w:t>Green Leases were a concept first developed and implemented at the 60L green building in the mid</w:t>
      </w:r>
      <w:r w:rsidR="007153F0">
        <w:t>-</w:t>
      </w:r>
      <w:r>
        <w:t>2000s.</w:t>
      </w:r>
      <w:r w:rsidR="00317454">
        <w:t xml:space="preserve"> </w:t>
      </w:r>
      <w:r>
        <w:t xml:space="preserve">A Green Lease is a lease between the landlord and tenant that aims to ensure that the ongoing use and operation of the building </w:t>
      </w:r>
      <w:r w:rsidR="009F1B4D">
        <w:t>minimises</w:t>
      </w:r>
      <w:r>
        <w:t xml:space="preserve"> environmental impacts</w:t>
      </w:r>
      <w:r w:rsidR="00ED2FBF">
        <w:t xml:space="preserve"> –</w:t>
      </w:r>
      <w:r w:rsidR="00BE20BE">
        <w:t xml:space="preserve"> e.g. use of</w:t>
      </w:r>
      <w:r w:rsidR="00ED2FBF">
        <w:t xml:space="preserve"> water, waste, energy, etc.</w:t>
      </w:r>
      <w:r w:rsidR="00317454">
        <w:t xml:space="preserve"> </w:t>
      </w:r>
      <w:r w:rsidR="00D82C8B">
        <w:t xml:space="preserve">In the </w:t>
      </w:r>
      <w:r>
        <w:t xml:space="preserve">premium office </w:t>
      </w:r>
      <w:r w:rsidR="00D82C8B">
        <w:t xml:space="preserve">market, </w:t>
      </w:r>
      <w:r w:rsidR="00D82C8B" w:rsidRPr="006C7C73">
        <w:t>94</w:t>
      </w:r>
      <w:r w:rsidR="009050F6" w:rsidRPr="006C7C73">
        <w:t xml:space="preserve"> </w:t>
      </w:r>
      <w:r w:rsidR="003A4D5B">
        <w:t>per cent of</w:t>
      </w:r>
      <w:r w:rsidR="009050F6" w:rsidRPr="006C7C73">
        <w:t xml:space="preserve"> </w:t>
      </w:r>
      <w:r w:rsidRPr="006C7C73">
        <w:t>building</w:t>
      </w:r>
      <w:r>
        <w:t xml:space="preserve"> property owners now use Green Leases. </w:t>
      </w:r>
    </w:p>
    <w:p w14:paraId="7FF4D967" w14:textId="7D487EC6" w:rsidR="00143AB7" w:rsidRDefault="00143AB7" w:rsidP="00143AB7">
      <w:pPr>
        <w:pStyle w:val="CoMBodytext"/>
      </w:pPr>
      <w:r>
        <w:t xml:space="preserve">This level of market </w:t>
      </w:r>
      <w:r w:rsidR="003A4D5B">
        <w:t>buy-in</w:t>
      </w:r>
      <w:r>
        <w:t xml:space="preserve"> could be harnessed to create a new</w:t>
      </w:r>
      <w:r w:rsidR="003A4D5B">
        <w:t>,</w:t>
      </w:r>
      <w:r>
        <w:t xml:space="preserve"> </w:t>
      </w:r>
      <w:r w:rsidR="003A4D5B">
        <w:t>more straightforward,</w:t>
      </w:r>
      <w:r w:rsidR="00ED2FBF">
        <w:t xml:space="preserve"> clearer </w:t>
      </w:r>
      <w:r>
        <w:t xml:space="preserve">product – a Zero Carbon </w:t>
      </w:r>
      <w:r w:rsidR="00516684">
        <w:t xml:space="preserve">Building </w:t>
      </w:r>
      <w:r>
        <w:t xml:space="preserve">Lease. This </w:t>
      </w:r>
      <w:r w:rsidR="00D434BE">
        <w:t xml:space="preserve">lease </w:t>
      </w:r>
      <w:r>
        <w:t xml:space="preserve">will provide a mechanism for tenant demand of zero carbon buildings </w:t>
      </w:r>
      <w:r w:rsidR="003A4D5B">
        <w:t>and</w:t>
      </w:r>
      <w:r>
        <w:t xml:space="preserve"> ways for building owners to ensure tenants do what is needed to produce whole of building zero carbon outcomes. </w:t>
      </w:r>
    </w:p>
    <w:p w14:paraId="6F453CE6" w14:textId="22206521" w:rsidR="009D7ECD" w:rsidRDefault="00143AB7" w:rsidP="00143AB7">
      <w:pPr>
        <w:pStyle w:val="CoMBodytext"/>
      </w:pPr>
      <w:r>
        <w:t xml:space="preserve">The </w:t>
      </w:r>
      <w:r w:rsidR="007153F0">
        <w:t xml:space="preserve">Zero Carbon </w:t>
      </w:r>
      <w:r w:rsidR="00516684">
        <w:t xml:space="preserve">Building </w:t>
      </w:r>
      <w:r w:rsidR="007153F0">
        <w:t xml:space="preserve">Lease </w:t>
      </w:r>
      <w:r>
        <w:t xml:space="preserve">could build on the </w:t>
      </w:r>
      <w:r w:rsidR="001F32C8">
        <w:t>accumulated</w:t>
      </w:r>
      <w:r w:rsidR="00BE20BE">
        <w:t xml:space="preserve"> </w:t>
      </w:r>
      <w:r>
        <w:t>knowledge</w:t>
      </w:r>
      <w:r w:rsidR="00BE20BE">
        <w:t>/experience</w:t>
      </w:r>
      <w:r>
        <w:t xml:space="preserve"> of </w:t>
      </w:r>
      <w:r w:rsidR="003A4D5B">
        <w:t>implementing</w:t>
      </w:r>
      <w:r>
        <w:t xml:space="preserve"> Green </w:t>
      </w:r>
      <w:r w:rsidR="002D13FA">
        <w:t>L</w:t>
      </w:r>
      <w:r>
        <w:t xml:space="preserve">eases for the </w:t>
      </w:r>
      <w:r w:rsidR="002D13FA">
        <w:t>p</w:t>
      </w:r>
      <w:r>
        <w:t>ast 18 years.</w:t>
      </w:r>
      <w:r w:rsidR="00317454">
        <w:t xml:space="preserve"> </w:t>
      </w:r>
      <w:r w:rsidR="00BE20BE">
        <w:t>Detailed</w:t>
      </w:r>
      <w:r>
        <w:t xml:space="preserve"> requirements, </w:t>
      </w:r>
      <w:r w:rsidR="003A4D5B">
        <w:t>expectations</w:t>
      </w:r>
      <w:r>
        <w:t xml:space="preserve"> and aspects covered in a </w:t>
      </w:r>
      <w:r w:rsidR="00BE20BE">
        <w:t xml:space="preserve">zero carbon </w:t>
      </w:r>
      <w:r>
        <w:t>lease</w:t>
      </w:r>
      <w:r w:rsidR="00BE20BE">
        <w:t xml:space="preserve"> would need to be developed</w:t>
      </w:r>
      <w:r w:rsidR="003A4D5B">
        <w:t>. Still, they could</w:t>
      </w:r>
      <w:r>
        <w:t xml:space="preserve"> provide a </w:t>
      </w:r>
      <w:r w:rsidR="002D13FA">
        <w:t>demand-side</w:t>
      </w:r>
      <w:r>
        <w:t xml:space="preserve"> mechanism to support the zero carbon building retrofit </w:t>
      </w:r>
      <w:r w:rsidR="002D13FA">
        <w:t>rollout</w:t>
      </w:r>
      <w:r>
        <w:t>.</w:t>
      </w:r>
    </w:p>
    <w:tbl>
      <w:tblPr>
        <w:tblStyle w:val="TableGrid"/>
        <w:tblW w:w="0" w:type="auto"/>
        <w:shd w:val="clear" w:color="auto" w:fill="C3F9F6"/>
        <w:tblCellMar>
          <w:left w:w="28" w:type="dxa"/>
          <w:right w:w="28" w:type="dxa"/>
        </w:tblCellMar>
        <w:tblLook w:val="04A0" w:firstRow="1" w:lastRow="0" w:firstColumn="1" w:lastColumn="0" w:noHBand="0" w:noVBand="1"/>
      </w:tblPr>
      <w:tblGrid>
        <w:gridCol w:w="9073"/>
      </w:tblGrid>
      <w:tr w:rsidR="00143AB7" w14:paraId="656D1063" w14:textId="77777777" w:rsidTr="00546718">
        <w:trPr>
          <w:cnfStyle w:val="100000000000" w:firstRow="1" w:lastRow="0" w:firstColumn="0" w:lastColumn="0" w:oddVBand="0" w:evenVBand="0" w:oddHBand="0" w:evenHBand="0" w:firstRowFirstColumn="0" w:firstRowLastColumn="0" w:lastRowFirstColumn="0" w:lastRowLastColumn="0"/>
          <w:trHeight w:val="1981"/>
        </w:trPr>
        <w:tc>
          <w:tcPr>
            <w:tcW w:w="9073" w:type="dxa"/>
            <w:shd w:val="clear" w:color="auto" w:fill="C3F9F6"/>
          </w:tcPr>
          <w:p w14:paraId="4E3E46C1" w14:textId="77777777" w:rsidR="00143AB7" w:rsidRPr="00B807B8" w:rsidRDefault="00143AB7" w:rsidP="00143AB7">
            <w:pPr>
              <w:pStyle w:val="CoMBodytext"/>
              <w:rPr>
                <w:b/>
              </w:rPr>
            </w:pPr>
            <w:r w:rsidRPr="00B807B8">
              <w:rPr>
                <w:b/>
              </w:rPr>
              <w:t>Case study – 60L Green Building Melbourne</w:t>
            </w:r>
          </w:p>
          <w:p w14:paraId="4F7F65B1" w14:textId="5436AC42" w:rsidR="00143AB7" w:rsidRDefault="00143AB7" w:rsidP="003F7E71">
            <w:pPr>
              <w:pStyle w:val="CoMBodytext"/>
            </w:pPr>
            <w:r>
              <w:t>The Green Lease was a mechanism developed for the 60L green building project in the mid-2000s.</w:t>
            </w:r>
            <w:r w:rsidR="00317454">
              <w:t xml:space="preserve"> </w:t>
            </w:r>
            <w:r>
              <w:t xml:space="preserve">It was seen as a mechanism to enable tenants to be accountable </w:t>
            </w:r>
            <w:r w:rsidR="002D13FA">
              <w:t>to</w:t>
            </w:r>
            <w:r>
              <w:t xml:space="preserve"> building owners for their behaviour in the building</w:t>
            </w:r>
            <w:r w:rsidR="003F7E71">
              <w:t xml:space="preserve">, </w:t>
            </w:r>
            <w:r>
              <w:t xml:space="preserve">but also as a way for tenants to hold building owners </w:t>
            </w:r>
            <w:r w:rsidR="002D13FA">
              <w:t>responsible</w:t>
            </w:r>
            <w:r>
              <w:t xml:space="preserve"> for the environmental sustainability of their tenancies.</w:t>
            </w:r>
            <w:r w:rsidR="00D434BE">
              <w:t xml:space="preserve"> </w:t>
            </w:r>
            <w:r>
              <w:t>“The 60L Green Building, almost 20 years on</w:t>
            </w:r>
            <w:r w:rsidR="002D13FA">
              <w:t>,</w:t>
            </w:r>
            <w:r>
              <w:t xml:space="preserve"> still performs as well as it did when it was first opened.” Alan Pears AM</w:t>
            </w:r>
          </w:p>
        </w:tc>
      </w:tr>
    </w:tbl>
    <w:p w14:paraId="5E39A92C" w14:textId="77777777" w:rsidR="007153F0" w:rsidRDefault="007153F0" w:rsidP="009D7ECD">
      <w:pPr>
        <w:pStyle w:val="CoMBodytext"/>
      </w:pPr>
    </w:p>
    <w:tbl>
      <w:tblPr>
        <w:tblStyle w:val="TableGrid"/>
        <w:tblW w:w="0" w:type="auto"/>
        <w:tblLook w:val="04A0" w:firstRow="1" w:lastRow="0" w:firstColumn="1" w:lastColumn="0" w:noHBand="0" w:noVBand="1"/>
      </w:tblPr>
      <w:tblGrid>
        <w:gridCol w:w="1985"/>
        <w:gridCol w:w="7087"/>
      </w:tblGrid>
      <w:tr w:rsidR="00ED2FBF" w14:paraId="36638F47" w14:textId="77777777" w:rsidTr="00B807B8">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2D3A733C" w14:textId="03E5B849" w:rsidR="00ED2FBF" w:rsidRPr="00ED2FBF" w:rsidRDefault="00D55992" w:rsidP="00B807B8">
            <w:pPr>
              <w:pStyle w:val="CoMBodytext"/>
              <w:spacing w:after="0" w:line="240" w:lineRule="auto"/>
              <w:rPr>
                <w:b/>
              </w:rPr>
            </w:pPr>
            <w:r>
              <w:rPr>
                <w:b/>
              </w:rPr>
              <w:lastRenderedPageBreak/>
              <w:t>Zero Carbon Lease</w:t>
            </w:r>
            <w:r w:rsidR="007153F0">
              <w:rPr>
                <w:b/>
              </w:rPr>
              <w:t xml:space="preserve"> </w:t>
            </w:r>
            <w:r w:rsidR="005E2A42">
              <w:rPr>
                <w:b/>
              </w:rPr>
              <w:t xml:space="preserve">– </w:t>
            </w:r>
            <w:r w:rsidR="001F32C8">
              <w:rPr>
                <w:b/>
              </w:rPr>
              <w:t>potential</w:t>
            </w:r>
            <w:r w:rsidR="007153F0">
              <w:rPr>
                <w:b/>
              </w:rPr>
              <w:t xml:space="preserve"> to solve barriers </w:t>
            </w:r>
            <w:r w:rsidR="006944E4">
              <w:rPr>
                <w:b/>
              </w:rPr>
              <w:t>to</w:t>
            </w:r>
            <w:r w:rsidR="005E2A42">
              <w:rPr>
                <w:b/>
              </w:rPr>
              <w:t xml:space="preserve"> </w:t>
            </w:r>
            <w:r w:rsidR="007153F0">
              <w:rPr>
                <w:b/>
              </w:rPr>
              <w:t>mid and low-tier retrofits</w:t>
            </w:r>
          </w:p>
        </w:tc>
      </w:tr>
      <w:tr w:rsidR="00A021CA" w14:paraId="7A4B7337" w14:textId="77777777" w:rsidTr="006F0FFF">
        <w:tc>
          <w:tcPr>
            <w:tcW w:w="1985" w:type="dxa"/>
          </w:tcPr>
          <w:p w14:paraId="247C5F67" w14:textId="3EE38780" w:rsidR="00A021CA" w:rsidRPr="00ED2FBF" w:rsidRDefault="00A021CA" w:rsidP="00A021CA">
            <w:pPr>
              <w:pStyle w:val="TableBodyTextBold"/>
            </w:pPr>
            <w:r w:rsidRPr="00ED2FBF">
              <w:t xml:space="preserve">City of </w:t>
            </w:r>
            <w:r w:rsidR="002D13FA">
              <w:t>Melbourne's</w:t>
            </w:r>
            <w:r w:rsidRPr="00ED2FBF">
              <w:t xml:space="preserve"> capacity to influence </w:t>
            </w:r>
          </w:p>
        </w:tc>
        <w:tc>
          <w:tcPr>
            <w:tcW w:w="7087" w:type="dxa"/>
          </w:tcPr>
          <w:p w14:paraId="5264A644" w14:textId="51C1052D" w:rsidR="00A021CA" w:rsidRPr="00444371" w:rsidRDefault="00CB3AEE" w:rsidP="00EE0392">
            <w:pPr>
              <w:pStyle w:val="CoMBodytext"/>
              <w:numPr>
                <w:ilvl w:val="0"/>
                <w:numId w:val="28"/>
              </w:numPr>
              <w:spacing w:after="0" w:line="240" w:lineRule="auto"/>
              <w:ind w:left="357" w:hanging="357"/>
              <w:rPr>
                <w:szCs w:val="18"/>
              </w:rPr>
            </w:pPr>
            <w:r w:rsidRPr="003F7E71">
              <w:rPr>
                <w:szCs w:val="18"/>
              </w:rPr>
              <w:t xml:space="preserve">The concept could be developed by </w:t>
            </w:r>
            <w:r w:rsidR="002D13FA" w:rsidRPr="003F7E71">
              <w:rPr>
                <w:szCs w:val="18"/>
              </w:rPr>
              <w:t>the City of Melbourne</w:t>
            </w:r>
            <w:r w:rsidR="00D82C8B" w:rsidRPr="003F7E71">
              <w:rPr>
                <w:szCs w:val="18"/>
              </w:rPr>
              <w:t xml:space="preserve"> </w:t>
            </w:r>
            <w:r w:rsidRPr="003F7E71">
              <w:rPr>
                <w:szCs w:val="18"/>
              </w:rPr>
              <w:t>together with partners.</w:t>
            </w:r>
            <w:r w:rsidR="00317454" w:rsidRPr="003F7E71">
              <w:rPr>
                <w:szCs w:val="18"/>
              </w:rPr>
              <w:t xml:space="preserve"> </w:t>
            </w:r>
            <w:r w:rsidR="002D13FA" w:rsidRPr="003F7E71">
              <w:rPr>
                <w:szCs w:val="18"/>
              </w:rPr>
              <w:t>For example, we</w:t>
            </w:r>
            <w:r w:rsidR="00D82C8B" w:rsidRPr="003F7E71">
              <w:rPr>
                <w:szCs w:val="18"/>
              </w:rPr>
              <w:t xml:space="preserve"> </w:t>
            </w:r>
            <w:r w:rsidRPr="003F7E71">
              <w:rPr>
                <w:szCs w:val="18"/>
              </w:rPr>
              <w:t xml:space="preserve">could pilot in new office accommodation or support a pilot with </w:t>
            </w:r>
            <w:r w:rsidR="002D13FA" w:rsidRPr="003F7E71">
              <w:rPr>
                <w:szCs w:val="18"/>
              </w:rPr>
              <w:t xml:space="preserve">an </w:t>
            </w:r>
            <w:r w:rsidRPr="00444371">
              <w:rPr>
                <w:szCs w:val="18"/>
              </w:rPr>
              <w:t xml:space="preserve">industry partner and promote </w:t>
            </w:r>
            <w:r w:rsidR="002D13FA" w:rsidRPr="00444371">
              <w:rPr>
                <w:szCs w:val="18"/>
              </w:rPr>
              <w:t xml:space="preserve">it </w:t>
            </w:r>
            <w:r w:rsidRPr="00444371">
              <w:rPr>
                <w:szCs w:val="18"/>
              </w:rPr>
              <w:t>to the market.</w:t>
            </w:r>
          </w:p>
        </w:tc>
      </w:tr>
      <w:tr w:rsidR="00A021CA" w14:paraId="3B8FD853" w14:textId="77777777" w:rsidTr="006F0FFF">
        <w:tc>
          <w:tcPr>
            <w:tcW w:w="1985" w:type="dxa"/>
          </w:tcPr>
          <w:p w14:paraId="3B8FF021" w14:textId="77777777" w:rsidR="00A021CA" w:rsidRPr="00ED2FBF" w:rsidRDefault="00A021CA" w:rsidP="00A021CA">
            <w:pPr>
              <w:pStyle w:val="TableBodyTextBold"/>
            </w:pPr>
            <w:r w:rsidRPr="00ED2FBF">
              <w:t xml:space="preserve">City of Melbourne regulatory or legislative levers </w:t>
            </w:r>
          </w:p>
        </w:tc>
        <w:tc>
          <w:tcPr>
            <w:tcW w:w="7087" w:type="dxa"/>
          </w:tcPr>
          <w:p w14:paraId="1BFBF23D" w14:textId="267B0677" w:rsidR="00A021CA" w:rsidRPr="003F7E71" w:rsidRDefault="002D13FA" w:rsidP="00EE0392">
            <w:pPr>
              <w:pStyle w:val="CoMBodytext"/>
              <w:numPr>
                <w:ilvl w:val="0"/>
                <w:numId w:val="28"/>
              </w:numPr>
              <w:spacing w:after="0" w:line="240" w:lineRule="auto"/>
              <w:ind w:left="357" w:hanging="357"/>
              <w:rPr>
                <w:szCs w:val="18"/>
              </w:rPr>
            </w:pPr>
            <w:r w:rsidRPr="003F7E71">
              <w:rPr>
                <w:szCs w:val="18"/>
              </w:rPr>
              <w:t xml:space="preserve">The </w:t>
            </w:r>
            <w:r w:rsidR="00A021CA" w:rsidRPr="003F7E71">
              <w:rPr>
                <w:szCs w:val="18"/>
              </w:rPr>
              <w:t>City of Melbourne could require</w:t>
            </w:r>
            <w:r w:rsidR="00677DA1">
              <w:rPr>
                <w:szCs w:val="18"/>
              </w:rPr>
              <w:t xml:space="preserve"> for Councils’</w:t>
            </w:r>
            <w:r w:rsidR="00A021CA" w:rsidRPr="003F7E71">
              <w:rPr>
                <w:szCs w:val="18"/>
              </w:rPr>
              <w:t xml:space="preserve"> future accommodation</w:t>
            </w:r>
            <w:r w:rsidR="00D82C8B" w:rsidRPr="003F7E71">
              <w:rPr>
                <w:szCs w:val="18"/>
              </w:rPr>
              <w:t>.</w:t>
            </w:r>
            <w:r w:rsidR="00A021CA" w:rsidRPr="003F7E71">
              <w:rPr>
                <w:szCs w:val="18"/>
              </w:rPr>
              <w:t xml:space="preserve"> </w:t>
            </w:r>
          </w:p>
          <w:p w14:paraId="2B88D63E" w14:textId="458F42E5" w:rsidR="00A021CA" w:rsidRPr="003F7E71" w:rsidRDefault="006F0FFF" w:rsidP="00EE0392">
            <w:pPr>
              <w:pStyle w:val="CoMBodytext"/>
              <w:numPr>
                <w:ilvl w:val="0"/>
                <w:numId w:val="28"/>
              </w:numPr>
              <w:spacing w:after="0" w:line="240" w:lineRule="auto"/>
              <w:ind w:left="357" w:hanging="357"/>
              <w:rPr>
                <w:szCs w:val="18"/>
              </w:rPr>
            </w:pPr>
            <w:r w:rsidRPr="00B807B8">
              <w:rPr>
                <w:szCs w:val="18"/>
              </w:rPr>
              <w:t xml:space="preserve">Similar to a NABERS Commitment Agreement, </w:t>
            </w:r>
            <w:r w:rsidR="002D13FA" w:rsidRPr="00B807B8">
              <w:rPr>
                <w:szCs w:val="18"/>
              </w:rPr>
              <w:t xml:space="preserve">it </w:t>
            </w:r>
            <w:r w:rsidRPr="00B807B8">
              <w:rPr>
                <w:szCs w:val="18"/>
              </w:rPr>
              <w:t>could become a condition on planning</w:t>
            </w:r>
            <w:r w:rsidR="00A021CA" w:rsidRPr="003F7E71">
              <w:rPr>
                <w:szCs w:val="18"/>
              </w:rPr>
              <w:t xml:space="preserve">. </w:t>
            </w:r>
          </w:p>
        </w:tc>
      </w:tr>
      <w:tr w:rsidR="00A021CA" w14:paraId="5ECECC2D" w14:textId="77777777" w:rsidTr="006F0FFF">
        <w:tc>
          <w:tcPr>
            <w:tcW w:w="1985" w:type="dxa"/>
          </w:tcPr>
          <w:p w14:paraId="186AACCA" w14:textId="77777777" w:rsidR="00A021CA" w:rsidRPr="00ED2FBF" w:rsidRDefault="00A021CA" w:rsidP="00A021CA">
            <w:pPr>
              <w:pStyle w:val="TableBodyTextBold"/>
            </w:pPr>
            <w:r w:rsidRPr="00ED2FBF">
              <w:t xml:space="preserve">Considerations  </w:t>
            </w:r>
          </w:p>
        </w:tc>
        <w:tc>
          <w:tcPr>
            <w:tcW w:w="7087" w:type="dxa"/>
          </w:tcPr>
          <w:p w14:paraId="4F73838B" w14:textId="7A5E5F3B" w:rsidR="00A021CA" w:rsidRPr="003F7E71" w:rsidRDefault="003F7E71" w:rsidP="00EE0392">
            <w:pPr>
              <w:pStyle w:val="CoMBodytext"/>
              <w:numPr>
                <w:ilvl w:val="0"/>
                <w:numId w:val="28"/>
              </w:numPr>
              <w:spacing w:after="0" w:line="240" w:lineRule="auto"/>
              <w:ind w:left="357" w:hanging="357"/>
              <w:rPr>
                <w:szCs w:val="18"/>
              </w:rPr>
            </w:pPr>
            <w:r>
              <w:rPr>
                <w:szCs w:val="18"/>
              </w:rPr>
              <w:t>Zero Carbon</w:t>
            </w:r>
            <w:r w:rsidRPr="003F7E71">
              <w:rPr>
                <w:szCs w:val="18"/>
              </w:rPr>
              <w:t xml:space="preserve"> </w:t>
            </w:r>
            <w:r w:rsidR="00A021CA" w:rsidRPr="003F7E71">
              <w:rPr>
                <w:szCs w:val="18"/>
              </w:rPr>
              <w:t xml:space="preserve">Leases </w:t>
            </w:r>
            <w:r w:rsidR="002D13FA" w:rsidRPr="003F7E71">
              <w:rPr>
                <w:szCs w:val="18"/>
              </w:rPr>
              <w:t>encompass</w:t>
            </w:r>
            <w:r w:rsidR="00A021CA" w:rsidRPr="003F7E71">
              <w:rPr>
                <w:szCs w:val="18"/>
              </w:rPr>
              <w:t xml:space="preserve"> more than just energy</w:t>
            </w:r>
            <w:r w:rsidR="002D13FA" w:rsidRPr="003F7E71">
              <w:rPr>
                <w:szCs w:val="18"/>
              </w:rPr>
              <w:t>. Although this</w:t>
            </w:r>
            <w:r w:rsidR="006F0FFF" w:rsidRPr="003F7E71">
              <w:rPr>
                <w:szCs w:val="18"/>
              </w:rPr>
              <w:t xml:space="preserve"> </w:t>
            </w:r>
            <w:r w:rsidR="002D13FA" w:rsidRPr="003F7E71">
              <w:rPr>
                <w:szCs w:val="18"/>
              </w:rPr>
              <w:t>introduces</w:t>
            </w:r>
            <w:r w:rsidR="006F0FFF" w:rsidRPr="003F7E71">
              <w:rPr>
                <w:szCs w:val="18"/>
              </w:rPr>
              <w:t xml:space="preserve"> a new specific product, </w:t>
            </w:r>
            <w:r>
              <w:rPr>
                <w:szCs w:val="18"/>
              </w:rPr>
              <w:t xml:space="preserve">which </w:t>
            </w:r>
            <w:r w:rsidRPr="003F7E71">
              <w:rPr>
                <w:szCs w:val="18"/>
              </w:rPr>
              <w:t>will need to interact with other lease requirements</w:t>
            </w:r>
            <w:r>
              <w:rPr>
                <w:szCs w:val="18"/>
              </w:rPr>
              <w:t>,</w:t>
            </w:r>
            <w:r w:rsidRPr="003F7E71">
              <w:rPr>
                <w:szCs w:val="18"/>
              </w:rPr>
              <w:t xml:space="preserve"> </w:t>
            </w:r>
            <w:r w:rsidR="006F0FFF" w:rsidRPr="003F7E71">
              <w:rPr>
                <w:szCs w:val="18"/>
              </w:rPr>
              <w:t xml:space="preserve">it is </w:t>
            </w:r>
            <w:r w:rsidR="002D13FA" w:rsidRPr="003F7E71">
              <w:rPr>
                <w:szCs w:val="18"/>
              </w:rPr>
              <w:t>more straightforward</w:t>
            </w:r>
            <w:r w:rsidR="001F32C8">
              <w:rPr>
                <w:szCs w:val="18"/>
              </w:rPr>
              <w:t xml:space="preserve"> than the Green Lease</w:t>
            </w:r>
            <w:r w:rsidR="006F0FFF" w:rsidRPr="003F7E71">
              <w:rPr>
                <w:szCs w:val="18"/>
              </w:rPr>
              <w:t xml:space="preserve">. </w:t>
            </w:r>
          </w:p>
          <w:p w14:paraId="1D8A5440" w14:textId="77777777" w:rsidR="00A021CA" w:rsidRPr="003F7E71" w:rsidRDefault="00D82C8B" w:rsidP="00EE0392">
            <w:pPr>
              <w:pStyle w:val="CoMBodytext"/>
              <w:numPr>
                <w:ilvl w:val="0"/>
                <w:numId w:val="28"/>
              </w:numPr>
              <w:spacing w:after="0" w:line="240" w:lineRule="auto"/>
              <w:ind w:left="357" w:hanging="357"/>
              <w:rPr>
                <w:szCs w:val="18"/>
              </w:rPr>
            </w:pPr>
            <w:r w:rsidRPr="00B807B8">
              <w:rPr>
                <w:szCs w:val="18"/>
              </w:rPr>
              <w:t>Green Leases have not been taken up in</w:t>
            </w:r>
            <w:r w:rsidR="00A021CA" w:rsidRPr="00B807B8">
              <w:rPr>
                <w:szCs w:val="18"/>
              </w:rPr>
              <w:t xml:space="preserve"> the mid</w:t>
            </w:r>
            <w:r w:rsidRPr="00B807B8">
              <w:rPr>
                <w:szCs w:val="18"/>
              </w:rPr>
              <w:t>/low</w:t>
            </w:r>
            <w:r w:rsidR="00A021CA" w:rsidRPr="00B807B8">
              <w:rPr>
                <w:szCs w:val="18"/>
              </w:rPr>
              <w:t>-tier buildings.</w:t>
            </w:r>
          </w:p>
        </w:tc>
      </w:tr>
      <w:tr w:rsidR="00A021CA" w14:paraId="7F3B5000" w14:textId="77777777" w:rsidTr="006F0FFF">
        <w:tc>
          <w:tcPr>
            <w:tcW w:w="1985" w:type="dxa"/>
          </w:tcPr>
          <w:p w14:paraId="3E7BCBA4" w14:textId="77777777" w:rsidR="00A021CA" w:rsidRPr="007D096C" w:rsidRDefault="00A021CA" w:rsidP="00A021CA">
            <w:pPr>
              <w:rPr>
                <w:b/>
              </w:rPr>
            </w:pPr>
            <w:r w:rsidRPr="007D096C">
              <w:rPr>
                <w:b/>
              </w:rPr>
              <w:t xml:space="preserve">Opportunities  </w:t>
            </w:r>
          </w:p>
        </w:tc>
        <w:tc>
          <w:tcPr>
            <w:tcW w:w="7087" w:type="dxa"/>
          </w:tcPr>
          <w:p w14:paraId="6CE3EE56" w14:textId="2E4B82DA" w:rsidR="00A021CA" w:rsidRPr="00444371" w:rsidRDefault="00D82C8B" w:rsidP="00EE0392">
            <w:pPr>
              <w:pStyle w:val="CoMBodytext"/>
              <w:numPr>
                <w:ilvl w:val="0"/>
                <w:numId w:val="28"/>
              </w:numPr>
              <w:spacing w:after="0" w:line="240" w:lineRule="auto"/>
              <w:ind w:left="357" w:hanging="357"/>
              <w:rPr>
                <w:szCs w:val="18"/>
              </w:rPr>
            </w:pPr>
            <w:r w:rsidRPr="003F7E71">
              <w:rPr>
                <w:szCs w:val="18"/>
              </w:rPr>
              <w:t xml:space="preserve">The Green </w:t>
            </w:r>
            <w:r w:rsidR="002D13FA" w:rsidRPr="003F7E71">
              <w:rPr>
                <w:szCs w:val="18"/>
              </w:rPr>
              <w:t>L</w:t>
            </w:r>
            <w:r w:rsidRPr="003F7E71">
              <w:rPr>
                <w:szCs w:val="18"/>
              </w:rPr>
              <w:t xml:space="preserve">ease has </w:t>
            </w:r>
            <w:r w:rsidR="002D13FA" w:rsidRPr="003F7E71">
              <w:rPr>
                <w:szCs w:val="18"/>
              </w:rPr>
              <w:t>a 20-year</w:t>
            </w:r>
            <w:r w:rsidRPr="003F7E71">
              <w:rPr>
                <w:szCs w:val="18"/>
              </w:rPr>
              <w:t xml:space="preserve"> market penetration</w:t>
            </w:r>
            <w:r w:rsidR="002D13FA" w:rsidRPr="003F7E71">
              <w:rPr>
                <w:szCs w:val="18"/>
              </w:rPr>
              <w:t xml:space="preserve"> and </w:t>
            </w:r>
            <w:r w:rsidR="006F0FFF" w:rsidRPr="003F7E71">
              <w:rPr>
                <w:szCs w:val="18"/>
              </w:rPr>
              <w:t xml:space="preserve">could be linked to building teams (tenant voice), disclosure and </w:t>
            </w:r>
            <w:r w:rsidR="002D13FA" w:rsidRPr="003F7E71">
              <w:rPr>
                <w:szCs w:val="18"/>
              </w:rPr>
              <w:t>rate</w:t>
            </w:r>
            <w:r w:rsidR="006F0FFF" w:rsidRPr="003F7E71">
              <w:rPr>
                <w:szCs w:val="18"/>
              </w:rPr>
              <w:t xml:space="preserve"> mechanisms</w:t>
            </w:r>
            <w:r w:rsidR="002D13FA" w:rsidRPr="003F7E71">
              <w:rPr>
                <w:szCs w:val="18"/>
              </w:rPr>
              <w:t>.</w:t>
            </w:r>
          </w:p>
        </w:tc>
      </w:tr>
      <w:tr w:rsidR="00A021CA" w14:paraId="6211B4E7" w14:textId="77777777" w:rsidTr="006F0FFF">
        <w:tc>
          <w:tcPr>
            <w:tcW w:w="1985" w:type="dxa"/>
          </w:tcPr>
          <w:p w14:paraId="21790C75" w14:textId="038EFB4A" w:rsidR="00A021CA" w:rsidRPr="007D096C" w:rsidRDefault="00A021CA" w:rsidP="003F7E71">
            <w:pPr>
              <w:rPr>
                <w:b/>
              </w:rPr>
            </w:pPr>
            <w:r w:rsidRPr="007D096C">
              <w:rPr>
                <w:b/>
              </w:rPr>
              <w:t xml:space="preserve">Solutions it provides </w:t>
            </w:r>
          </w:p>
        </w:tc>
        <w:tc>
          <w:tcPr>
            <w:tcW w:w="7087" w:type="dxa"/>
          </w:tcPr>
          <w:p w14:paraId="3BDFB31B" w14:textId="21E7A99B" w:rsidR="00A021CA" w:rsidRPr="003F7E71" w:rsidRDefault="00A021CA" w:rsidP="00EE0392">
            <w:pPr>
              <w:pStyle w:val="CoMBodytext"/>
              <w:numPr>
                <w:ilvl w:val="0"/>
                <w:numId w:val="28"/>
              </w:numPr>
              <w:spacing w:after="0" w:line="240" w:lineRule="auto"/>
              <w:ind w:left="357" w:hanging="357"/>
              <w:rPr>
                <w:szCs w:val="18"/>
              </w:rPr>
            </w:pPr>
            <w:r w:rsidRPr="003F7E71">
              <w:rPr>
                <w:szCs w:val="18"/>
              </w:rPr>
              <w:t xml:space="preserve">Provides a way for tenants and owners to be aligned on </w:t>
            </w:r>
            <w:r w:rsidR="002D13FA" w:rsidRPr="003F7E71">
              <w:rPr>
                <w:szCs w:val="18"/>
              </w:rPr>
              <w:t xml:space="preserve">a </w:t>
            </w:r>
            <w:r w:rsidRPr="003F7E71">
              <w:rPr>
                <w:szCs w:val="18"/>
              </w:rPr>
              <w:t>zero carbon pathway</w:t>
            </w:r>
            <w:r w:rsidR="00E70982" w:rsidRPr="003F7E71">
              <w:rPr>
                <w:szCs w:val="18"/>
              </w:rPr>
              <w:t>.</w:t>
            </w:r>
          </w:p>
          <w:p w14:paraId="0FE6DB0B" w14:textId="62534883" w:rsidR="00A021CA" w:rsidRPr="00444371" w:rsidRDefault="002D13FA" w:rsidP="00EE0392">
            <w:pPr>
              <w:pStyle w:val="CoMBodytext"/>
              <w:numPr>
                <w:ilvl w:val="0"/>
                <w:numId w:val="28"/>
              </w:numPr>
              <w:spacing w:after="0" w:line="240" w:lineRule="auto"/>
              <w:ind w:left="357" w:hanging="357"/>
              <w:rPr>
                <w:szCs w:val="18"/>
              </w:rPr>
            </w:pPr>
            <w:r w:rsidRPr="00444371">
              <w:rPr>
                <w:szCs w:val="18"/>
              </w:rPr>
              <w:t>It gives</w:t>
            </w:r>
            <w:r w:rsidR="00A021CA" w:rsidRPr="00444371">
              <w:rPr>
                <w:szCs w:val="18"/>
              </w:rPr>
              <w:t xml:space="preserve"> a </w:t>
            </w:r>
            <w:r w:rsidRPr="00444371">
              <w:rPr>
                <w:szCs w:val="18"/>
              </w:rPr>
              <w:t>market-understood</w:t>
            </w:r>
            <w:r w:rsidR="00A021CA" w:rsidRPr="00444371">
              <w:rPr>
                <w:szCs w:val="18"/>
              </w:rPr>
              <w:t xml:space="preserve"> way to offer and ask for a </w:t>
            </w:r>
            <w:r w:rsidRPr="00444371">
              <w:rPr>
                <w:szCs w:val="18"/>
              </w:rPr>
              <w:t>well-understood</w:t>
            </w:r>
            <w:r w:rsidR="00A021CA" w:rsidRPr="00444371">
              <w:rPr>
                <w:szCs w:val="18"/>
              </w:rPr>
              <w:t xml:space="preserve"> product</w:t>
            </w:r>
            <w:r w:rsidR="00E70982" w:rsidRPr="00444371">
              <w:rPr>
                <w:szCs w:val="18"/>
              </w:rPr>
              <w:t>.</w:t>
            </w:r>
          </w:p>
          <w:p w14:paraId="266DEC5F" w14:textId="3011AD19" w:rsidR="00A021CA" w:rsidRPr="00613EDD" w:rsidRDefault="00A021CA" w:rsidP="00EE0392">
            <w:pPr>
              <w:pStyle w:val="CoMBodytext"/>
              <w:numPr>
                <w:ilvl w:val="0"/>
                <w:numId w:val="28"/>
              </w:numPr>
              <w:spacing w:after="0" w:line="240" w:lineRule="auto"/>
              <w:ind w:left="357" w:hanging="357"/>
              <w:rPr>
                <w:szCs w:val="18"/>
              </w:rPr>
            </w:pPr>
            <w:r w:rsidRPr="00613EDD">
              <w:rPr>
                <w:szCs w:val="18"/>
              </w:rPr>
              <w:t>Provides an assurance and documentation approach for ESG reporting for accommodation</w:t>
            </w:r>
            <w:r w:rsidR="00E70982" w:rsidRPr="00613EDD">
              <w:rPr>
                <w:szCs w:val="18"/>
              </w:rPr>
              <w:t>.</w:t>
            </w:r>
          </w:p>
        </w:tc>
      </w:tr>
    </w:tbl>
    <w:p w14:paraId="61B21C7B" w14:textId="77777777" w:rsidR="002136A5" w:rsidRPr="002136A5" w:rsidDel="007153F0" w:rsidRDefault="002136A5" w:rsidP="00EE0392">
      <w:pPr>
        <w:pStyle w:val="BodyText"/>
      </w:pPr>
    </w:p>
    <w:p w14:paraId="569C212F" w14:textId="570D5645" w:rsidR="006C7C73" w:rsidRDefault="006C7C73" w:rsidP="00EE0392">
      <w:pPr>
        <w:pStyle w:val="Heading3"/>
        <w:numPr>
          <w:ilvl w:val="0"/>
          <w:numId w:val="0"/>
        </w:numPr>
        <w:ind w:left="851" w:hanging="851"/>
      </w:pPr>
      <w:bookmarkStart w:id="77" w:name="_Toc114036069"/>
      <w:r>
        <w:t>Initiative 2 –</w:t>
      </w:r>
      <w:r w:rsidR="00724B9A">
        <w:t xml:space="preserve"> </w:t>
      </w:r>
      <w:r>
        <w:t xml:space="preserve">Carbon </w:t>
      </w:r>
      <w:r w:rsidR="00724B9A">
        <w:t>R</w:t>
      </w:r>
      <w:r>
        <w:t>isk</w:t>
      </w:r>
      <w:r w:rsidR="00546718">
        <w:t xml:space="preserve"> </w:t>
      </w:r>
      <w:r w:rsidR="00724B9A">
        <w:t>T</w:t>
      </w:r>
      <w:r>
        <w:t>ool</w:t>
      </w:r>
      <w:bookmarkEnd w:id="77"/>
    </w:p>
    <w:p w14:paraId="57109746" w14:textId="75C80963" w:rsidR="00A76269" w:rsidRDefault="002D13FA" w:rsidP="006C7C73">
      <w:pPr>
        <w:pStyle w:val="CoMBodytext"/>
      </w:pPr>
      <w:r>
        <w:t>A Carbon Risk</w:t>
      </w:r>
      <w:r w:rsidR="00546718">
        <w:t xml:space="preserve"> </w:t>
      </w:r>
      <w:r>
        <w:t xml:space="preserve">Tool </w:t>
      </w:r>
      <w:r w:rsidR="006C7C73">
        <w:t xml:space="preserve">is an approach to understanding the future risk of </w:t>
      </w:r>
      <w:r w:rsidR="003637F8">
        <w:t>c</w:t>
      </w:r>
      <w:r w:rsidR="006C7C73">
        <w:t xml:space="preserve">arbon </w:t>
      </w:r>
      <w:r w:rsidR="003637F8">
        <w:t xml:space="preserve">for mid and </w:t>
      </w:r>
      <w:r>
        <w:t>low-tier</w:t>
      </w:r>
      <w:r w:rsidR="003637F8">
        <w:t xml:space="preserve"> buildings. </w:t>
      </w:r>
      <w:r>
        <w:t>It</w:t>
      </w:r>
      <w:r w:rsidR="006C7C73">
        <w:t xml:space="preserve"> can inform retrofit strategies if developed into an effective tool for all building owners</w:t>
      </w:r>
      <w:r w:rsidR="00A76269">
        <w:t>,</w:t>
      </w:r>
      <w:r w:rsidR="006C7C73">
        <w:t xml:space="preserve"> not just the top end of town.</w:t>
      </w:r>
      <w:r w:rsidR="00317454">
        <w:t xml:space="preserve"> </w:t>
      </w:r>
    </w:p>
    <w:p w14:paraId="3EB1F70B" w14:textId="48070B1F" w:rsidR="006C7C73" w:rsidRDefault="006C7C73" w:rsidP="006C7C73">
      <w:pPr>
        <w:pStyle w:val="CoMBodytext"/>
      </w:pPr>
      <w:r>
        <w:t xml:space="preserve">The idea behind this metric is to enable investment decisions around </w:t>
      </w:r>
      <w:r w:rsidR="00A76269">
        <w:t xml:space="preserve">the </w:t>
      </w:r>
      <w:r>
        <w:t>impact</w:t>
      </w:r>
      <w:r w:rsidR="00A76269">
        <w:t xml:space="preserve"> of a building’s carbon </w:t>
      </w:r>
      <w:r w:rsidR="007915EE">
        <w:t>performance</w:t>
      </w:r>
      <w:r>
        <w:t xml:space="preserve"> on </w:t>
      </w:r>
      <w:r w:rsidR="00A76269">
        <w:t xml:space="preserve">its </w:t>
      </w:r>
      <w:r>
        <w:t>value</w:t>
      </w:r>
      <w:r w:rsidR="00A76269">
        <w:t xml:space="preserve">. </w:t>
      </w:r>
      <w:r w:rsidR="000A5715">
        <w:t xml:space="preserve">It </w:t>
      </w:r>
      <w:r>
        <w:t>can include looking at aspects of regulation, ESG requirements and carbon pricing.</w:t>
      </w:r>
      <w:r w:rsidR="00317454">
        <w:t xml:space="preserve"> </w:t>
      </w:r>
      <w:r>
        <w:t xml:space="preserve">The initiative would work with </w:t>
      </w:r>
      <w:r w:rsidR="00444371">
        <w:t xml:space="preserve">industry </w:t>
      </w:r>
      <w:r>
        <w:t xml:space="preserve">to create a simple, </w:t>
      </w:r>
      <w:r w:rsidR="000A5715">
        <w:t>agreed-on</w:t>
      </w:r>
      <w:r>
        <w:t xml:space="preserve"> way for building owners to understand, manage and potentially report on this carbon risk – a </w:t>
      </w:r>
      <w:r w:rsidR="000A5715">
        <w:t>ten-minute</w:t>
      </w:r>
      <w:r>
        <w:t xml:space="preserve"> tool</w:t>
      </w:r>
      <w:r w:rsidR="000A5715">
        <w:t>,</w:t>
      </w:r>
      <w:r>
        <w:t xml:space="preserve"> for example. </w:t>
      </w:r>
    </w:p>
    <w:p w14:paraId="4C5F3B36" w14:textId="682F6503" w:rsidR="006C7C73" w:rsidRDefault="006C7C73" w:rsidP="006C7C73">
      <w:pPr>
        <w:pStyle w:val="CoMBodytext"/>
      </w:pPr>
      <w:r>
        <w:t>For example</w:t>
      </w:r>
      <w:r w:rsidR="000D6EA4">
        <w:t>, a free online tool</w:t>
      </w:r>
      <w:r>
        <w:t xml:space="preserve"> in </w:t>
      </w:r>
      <w:r w:rsidR="00444371">
        <w:t>the EU</w:t>
      </w:r>
      <w:r w:rsidR="000D6EA4">
        <w:t xml:space="preserve"> </w:t>
      </w:r>
      <w:r>
        <w:t>allows property owners to assess stranding risk for individual assets (www.crrem.eu).</w:t>
      </w:r>
      <w:r w:rsidR="00317454">
        <w:t xml:space="preserve"> </w:t>
      </w:r>
      <w:r>
        <w:t xml:space="preserve">This </w:t>
      </w:r>
      <w:r w:rsidR="000D6EA4">
        <w:t xml:space="preserve">tool </w:t>
      </w:r>
      <w:r>
        <w:t>helps</w:t>
      </w:r>
      <w:r w:rsidR="000A5715">
        <w:t xml:space="preserve"> building </w:t>
      </w:r>
      <w:r>
        <w:t xml:space="preserve">owners understand the </w:t>
      </w:r>
      <w:r w:rsidR="000A5715">
        <w:t>market's expectations</w:t>
      </w:r>
      <w:r>
        <w:t xml:space="preserve"> on </w:t>
      </w:r>
      <w:r w:rsidR="000A5715">
        <w:t xml:space="preserve">the </w:t>
      </w:r>
      <w:r>
        <w:t xml:space="preserve">carbon performance of </w:t>
      </w:r>
      <w:r w:rsidR="000A5715">
        <w:t xml:space="preserve">a </w:t>
      </w:r>
      <w:r>
        <w:t>property</w:t>
      </w:r>
      <w:r w:rsidR="000D6EA4">
        <w:t xml:space="preserve"> and </w:t>
      </w:r>
      <w:r>
        <w:t xml:space="preserve">make decisions on retrofit </w:t>
      </w:r>
      <w:r w:rsidR="00D55992">
        <w:t xml:space="preserve">options </w:t>
      </w:r>
      <w:r w:rsidR="000D6EA4">
        <w:t xml:space="preserve">and </w:t>
      </w:r>
      <w:r>
        <w:t xml:space="preserve">purchase priorities. </w:t>
      </w:r>
    </w:p>
    <w:p w14:paraId="7C6F54C4" w14:textId="271AC11B" w:rsidR="006C7C73" w:rsidRDefault="006C7C73" w:rsidP="006C7C73">
      <w:pPr>
        <w:pStyle w:val="CoMBodytext"/>
      </w:pPr>
      <w:r>
        <w:t xml:space="preserve">The COIMA </w:t>
      </w:r>
      <w:r w:rsidR="00381434">
        <w:t xml:space="preserve">property group </w:t>
      </w:r>
      <w:r>
        <w:t xml:space="preserve">case study below shows how an eight </w:t>
      </w:r>
      <w:r w:rsidR="00330A4E">
        <w:t xml:space="preserve">billion </w:t>
      </w:r>
      <w:r>
        <w:t xml:space="preserve">Euro company uses the ability to measure the carbon intensity of </w:t>
      </w:r>
      <w:r w:rsidR="000A5715">
        <w:t>its</w:t>
      </w:r>
      <w:r>
        <w:t xml:space="preserve"> buildings to </w:t>
      </w:r>
      <w:r w:rsidR="00330A4E">
        <w:t xml:space="preserve">actively </w:t>
      </w:r>
      <w:r>
        <w:t xml:space="preserve">manage </w:t>
      </w:r>
      <w:r w:rsidR="000A5715">
        <w:t>its</w:t>
      </w:r>
      <w:r>
        <w:t xml:space="preserve"> portfolio.</w:t>
      </w:r>
    </w:p>
    <w:tbl>
      <w:tblPr>
        <w:tblStyle w:val="TableGrid"/>
        <w:tblW w:w="0" w:type="auto"/>
        <w:shd w:val="clear" w:color="auto" w:fill="C3F9F6"/>
        <w:tblCellMar>
          <w:left w:w="28" w:type="dxa"/>
          <w:right w:w="28" w:type="dxa"/>
        </w:tblCellMar>
        <w:tblLook w:val="04A0" w:firstRow="1" w:lastRow="0" w:firstColumn="1" w:lastColumn="0" w:noHBand="0" w:noVBand="1"/>
      </w:tblPr>
      <w:tblGrid>
        <w:gridCol w:w="9073"/>
      </w:tblGrid>
      <w:tr w:rsidR="006C7C73" w14:paraId="1ABAB770" w14:textId="77777777" w:rsidTr="00546718">
        <w:trPr>
          <w:cnfStyle w:val="100000000000" w:firstRow="1" w:lastRow="0" w:firstColumn="0" w:lastColumn="0" w:oddVBand="0" w:evenVBand="0" w:oddHBand="0" w:evenHBand="0" w:firstRowFirstColumn="0" w:firstRowLastColumn="0" w:lastRowFirstColumn="0" w:lastRowLastColumn="0"/>
          <w:trHeight w:val="4753"/>
        </w:trPr>
        <w:tc>
          <w:tcPr>
            <w:tcW w:w="9073" w:type="dxa"/>
            <w:shd w:val="clear" w:color="auto" w:fill="C3F9F6"/>
          </w:tcPr>
          <w:p w14:paraId="5613CE59" w14:textId="09B02087" w:rsidR="006C7C73" w:rsidRPr="00A021CA" w:rsidRDefault="006C7C73" w:rsidP="00CD0968">
            <w:pPr>
              <w:pStyle w:val="CoMBodytext"/>
              <w:rPr>
                <w:b/>
              </w:rPr>
            </w:pPr>
            <w:r w:rsidRPr="00A021CA">
              <w:rPr>
                <w:b/>
              </w:rPr>
              <w:lastRenderedPageBreak/>
              <w:t xml:space="preserve">Case study – COIMA </w:t>
            </w:r>
            <w:r w:rsidR="00381434">
              <w:rPr>
                <w:b/>
              </w:rPr>
              <w:t xml:space="preserve">property group </w:t>
            </w:r>
            <w:r w:rsidRPr="00A021CA">
              <w:rPr>
                <w:b/>
              </w:rPr>
              <w:t xml:space="preserve">Milan </w:t>
            </w:r>
          </w:p>
          <w:p w14:paraId="50E022F1" w14:textId="360620E6" w:rsidR="006C7C73" w:rsidRDefault="006C7C73" w:rsidP="00CD0968">
            <w:pPr>
              <w:pStyle w:val="CoMBodytext"/>
            </w:pPr>
            <w:r>
              <w:t>COIMA</w:t>
            </w:r>
            <w:r w:rsidR="00381434">
              <w:t xml:space="preserve"> property group</w:t>
            </w:r>
            <w:r>
              <w:t xml:space="preserve"> use</w:t>
            </w:r>
            <w:r w:rsidR="003F7E71">
              <w:t>s</w:t>
            </w:r>
            <w:r>
              <w:t xml:space="preserve"> an approach to actively measure, benchmark and make decisions based on </w:t>
            </w:r>
            <w:r w:rsidR="000A5715">
              <w:t>the c</w:t>
            </w:r>
            <w:r>
              <w:t xml:space="preserve">arbon intensity of </w:t>
            </w:r>
            <w:r w:rsidR="000A5715">
              <w:t>its</w:t>
            </w:r>
            <w:r>
              <w:t xml:space="preserve"> portfolio.</w:t>
            </w:r>
            <w:r w:rsidR="00317454">
              <w:t xml:space="preserve"> </w:t>
            </w:r>
            <w:r w:rsidR="000F32BD">
              <w:t xml:space="preserve">COIA </w:t>
            </w:r>
            <w:r>
              <w:t>measure</w:t>
            </w:r>
            <w:r w:rsidR="000F32BD">
              <w:t xml:space="preserve">s </w:t>
            </w:r>
            <w:r>
              <w:t>CO2 intensity compare</w:t>
            </w:r>
            <w:r w:rsidR="000F32BD">
              <w:t xml:space="preserve">d to EU requirements. It then </w:t>
            </w:r>
            <w:r>
              <w:t>either retrofit</w:t>
            </w:r>
            <w:r w:rsidR="000F32BD">
              <w:t xml:space="preserve">s </w:t>
            </w:r>
            <w:r>
              <w:t>or retire</w:t>
            </w:r>
            <w:r w:rsidR="000F32BD">
              <w:t>s</w:t>
            </w:r>
            <w:r>
              <w:t xml:space="preserve"> the asset depending on </w:t>
            </w:r>
            <w:r w:rsidR="004C5CAC">
              <w:t>decarbonising cost</w:t>
            </w:r>
            <w:r>
              <w:t>.</w:t>
            </w:r>
            <w:r w:rsidR="00317454">
              <w:t xml:space="preserve"> </w:t>
            </w:r>
          </w:p>
          <w:p w14:paraId="01A7B009" w14:textId="77777777" w:rsidR="006C7C73" w:rsidRDefault="006C7C73" w:rsidP="00CD0968">
            <w:pPr>
              <w:pStyle w:val="CoMBodytext"/>
            </w:pPr>
            <w:r>
              <w:rPr>
                <w:noProof/>
                <w:lang w:eastAsia="en-AU"/>
              </w:rPr>
              <w:drawing>
                <wp:inline distT="0" distB="0" distL="0" distR="0" wp14:anchorId="0583D6D2" wp14:editId="2DD4F0E2">
                  <wp:extent cx="3588032" cy="200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82782" cy="2061847"/>
                          </a:xfrm>
                          <a:prstGeom prst="rect">
                            <a:avLst/>
                          </a:prstGeom>
                        </pic:spPr>
                      </pic:pic>
                    </a:graphicData>
                  </a:graphic>
                </wp:inline>
              </w:drawing>
            </w:r>
          </w:p>
          <w:p w14:paraId="41A965FF" w14:textId="565BA861" w:rsidR="00677DA1" w:rsidRDefault="00677DA1" w:rsidP="00381434">
            <w:pPr>
              <w:pStyle w:val="CoMBodytext"/>
            </w:pPr>
            <w:r>
              <w:t>Source: ARUP webinar 27</w:t>
            </w:r>
            <w:r w:rsidR="00381434" w:rsidRPr="00381434">
              <w:rPr>
                <w:vertAlign w:val="superscript"/>
              </w:rPr>
              <w:t>th</w:t>
            </w:r>
            <w:r w:rsidR="00381434">
              <w:t xml:space="preserve"> </w:t>
            </w:r>
            <w:r>
              <w:t>October 2021 on net zero carbon.</w:t>
            </w:r>
          </w:p>
        </w:tc>
      </w:tr>
    </w:tbl>
    <w:p w14:paraId="43E488FA" w14:textId="77777777" w:rsidR="00901A6E" w:rsidRPr="00901A6E" w:rsidRDefault="00901A6E" w:rsidP="00EE0392">
      <w:pPr>
        <w:pStyle w:val="BodyText"/>
      </w:pPr>
    </w:p>
    <w:tbl>
      <w:tblPr>
        <w:tblStyle w:val="TableGrid"/>
        <w:tblW w:w="0" w:type="auto"/>
        <w:tblLook w:val="04A0" w:firstRow="1" w:lastRow="0" w:firstColumn="1" w:lastColumn="0" w:noHBand="0" w:noVBand="1"/>
      </w:tblPr>
      <w:tblGrid>
        <w:gridCol w:w="2694"/>
        <w:gridCol w:w="6378"/>
      </w:tblGrid>
      <w:tr w:rsidR="006C7C73" w:rsidRPr="00ED2FBF" w14:paraId="389657D0" w14:textId="77777777" w:rsidTr="00CD0968">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36781A51" w14:textId="61C3EF14" w:rsidR="006C7C73" w:rsidRPr="00ED2FBF" w:rsidRDefault="00901A6E" w:rsidP="00B807B8">
            <w:pPr>
              <w:pStyle w:val="CoMBodytext"/>
              <w:spacing w:after="0" w:line="240" w:lineRule="auto"/>
              <w:rPr>
                <w:b/>
              </w:rPr>
            </w:pPr>
            <w:r>
              <w:rPr>
                <w:b/>
              </w:rPr>
              <w:t xml:space="preserve">Carbon Risk </w:t>
            </w:r>
            <w:r w:rsidR="005E2A42">
              <w:rPr>
                <w:b/>
              </w:rPr>
              <w:t>Tool –</w:t>
            </w:r>
            <w:r>
              <w:rPr>
                <w:b/>
              </w:rPr>
              <w:t xml:space="preserve"> abilities to solve barriers </w:t>
            </w:r>
            <w:r w:rsidR="006944E4">
              <w:rPr>
                <w:b/>
              </w:rPr>
              <w:t>to</w:t>
            </w:r>
            <w:r w:rsidR="005E2A42">
              <w:rPr>
                <w:b/>
              </w:rPr>
              <w:t xml:space="preserve"> </w:t>
            </w:r>
            <w:r>
              <w:rPr>
                <w:b/>
              </w:rPr>
              <w:t>mid and low-tier retrofits</w:t>
            </w:r>
            <w:r w:rsidR="006C7C73">
              <w:rPr>
                <w:b/>
              </w:rPr>
              <w:t xml:space="preserve"> </w:t>
            </w:r>
          </w:p>
        </w:tc>
      </w:tr>
      <w:tr w:rsidR="006C7C73" w:rsidRPr="00A021CA" w14:paraId="54C87876" w14:textId="77777777" w:rsidTr="00CD0968">
        <w:tc>
          <w:tcPr>
            <w:tcW w:w="2694" w:type="dxa"/>
          </w:tcPr>
          <w:p w14:paraId="7AB39DDA" w14:textId="34B7C20F" w:rsidR="006C7C73" w:rsidRPr="00ED2FBF" w:rsidRDefault="006C7C73" w:rsidP="00CD0968">
            <w:pPr>
              <w:pStyle w:val="TableBodyTextBold"/>
            </w:pPr>
            <w:r w:rsidRPr="00ED2FBF">
              <w:t xml:space="preserve">City of </w:t>
            </w:r>
            <w:r w:rsidR="005E2A42">
              <w:t>Melbourne's</w:t>
            </w:r>
            <w:r w:rsidRPr="00ED2FBF">
              <w:t xml:space="preserve"> capacity to influence </w:t>
            </w:r>
          </w:p>
        </w:tc>
        <w:tc>
          <w:tcPr>
            <w:tcW w:w="6378" w:type="dxa"/>
          </w:tcPr>
          <w:p w14:paraId="57BBA57C" w14:textId="12A65080" w:rsidR="006C7C73" w:rsidRPr="003F7E71" w:rsidRDefault="006C7C73" w:rsidP="00330A4E">
            <w:pPr>
              <w:pStyle w:val="CoMBodytext"/>
              <w:numPr>
                <w:ilvl w:val="0"/>
                <w:numId w:val="28"/>
              </w:numPr>
              <w:spacing w:after="0" w:line="240" w:lineRule="auto"/>
              <w:ind w:left="357" w:hanging="357"/>
              <w:rPr>
                <w:szCs w:val="18"/>
              </w:rPr>
            </w:pPr>
            <w:r w:rsidRPr="00B807B8">
              <w:rPr>
                <w:szCs w:val="18"/>
              </w:rPr>
              <w:t xml:space="preserve">Bring together </w:t>
            </w:r>
            <w:r w:rsidR="005E2A42" w:rsidRPr="00B807B8">
              <w:rPr>
                <w:szCs w:val="18"/>
              </w:rPr>
              <w:t xml:space="preserve">industry stakeholders </w:t>
            </w:r>
            <w:r w:rsidRPr="00B807B8">
              <w:rPr>
                <w:szCs w:val="18"/>
              </w:rPr>
              <w:t xml:space="preserve">to discuss and </w:t>
            </w:r>
            <w:r w:rsidR="00330A4E">
              <w:rPr>
                <w:szCs w:val="18"/>
              </w:rPr>
              <w:t>develop</w:t>
            </w:r>
            <w:r w:rsidRPr="00B807B8">
              <w:rPr>
                <w:szCs w:val="18"/>
              </w:rPr>
              <w:t xml:space="preserve"> a process – pilot </w:t>
            </w:r>
          </w:p>
        </w:tc>
      </w:tr>
      <w:tr w:rsidR="006C7C73" w:rsidRPr="00A021CA" w14:paraId="6EE0358A" w14:textId="77777777" w:rsidTr="00CD0968">
        <w:tc>
          <w:tcPr>
            <w:tcW w:w="2694" w:type="dxa"/>
          </w:tcPr>
          <w:p w14:paraId="29C22EB8" w14:textId="77777777" w:rsidR="006C7C73" w:rsidRPr="00ED2FBF" w:rsidRDefault="006C7C73" w:rsidP="00CD0968">
            <w:pPr>
              <w:pStyle w:val="TableBodyTextBold"/>
            </w:pPr>
            <w:r w:rsidRPr="00ED2FBF">
              <w:t xml:space="preserve">City of Melbourne regulatory or legislative levers </w:t>
            </w:r>
          </w:p>
        </w:tc>
        <w:tc>
          <w:tcPr>
            <w:tcW w:w="6378" w:type="dxa"/>
          </w:tcPr>
          <w:p w14:paraId="1987193F" w14:textId="0983D21F" w:rsidR="006C7C73" w:rsidRPr="003F7E71" w:rsidRDefault="006C7C73" w:rsidP="00EE0392">
            <w:pPr>
              <w:pStyle w:val="CoMBodytext"/>
              <w:numPr>
                <w:ilvl w:val="0"/>
                <w:numId w:val="28"/>
              </w:numPr>
              <w:spacing w:after="0" w:line="240" w:lineRule="auto"/>
              <w:ind w:left="357" w:hanging="357"/>
              <w:rPr>
                <w:szCs w:val="18"/>
              </w:rPr>
            </w:pPr>
            <w:r w:rsidRPr="003F7E71">
              <w:rPr>
                <w:szCs w:val="18"/>
              </w:rPr>
              <w:t xml:space="preserve">Building owners could be asked to report on or use this </w:t>
            </w:r>
            <w:r w:rsidR="00330A4E">
              <w:rPr>
                <w:szCs w:val="18"/>
              </w:rPr>
              <w:t xml:space="preserve">tool, in order </w:t>
            </w:r>
            <w:r w:rsidRPr="003F7E71">
              <w:rPr>
                <w:szCs w:val="18"/>
              </w:rPr>
              <w:t xml:space="preserve">to </w:t>
            </w:r>
            <w:r w:rsidR="005E2A42" w:rsidRPr="00B807B8">
              <w:rPr>
                <w:szCs w:val="18"/>
              </w:rPr>
              <w:t>receive</w:t>
            </w:r>
            <w:r w:rsidRPr="00B807B8">
              <w:rPr>
                <w:szCs w:val="18"/>
              </w:rPr>
              <w:t xml:space="preserve"> other incentives </w:t>
            </w:r>
          </w:p>
        </w:tc>
      </w:tr>
      <w:tr w:rsidR="006C7C73" w:rsidRPr="00A021CA" w14:paraId="5E345813" w14:textId="77777777" w:rsidTr="00CD0968">
        <w:tc>
          <w:tcPr>
            <w:tcW w:w="2694" w:type="dxa"/>
          </w:tcPr>
          <w:p w14:paraId="2A72DD0E" w14:textId="77777777" w:rsidR="006C7C73" w:rsidRPr="00ED2FBF" w:rsidRDefault="006C7C73" w:rsidP="00CD0968">
            <w:pPr>
              <w:pStyle w:val="TableBodyTextBold"/>
            </w:pPr>
            <w:r w:rsidRPr="00ED2FBF">
              <w:t xml:space="preserve">Considerations  </w:t>
            </w:r>
          </w:p>
        </w:tc>
        <w:tc>
          <w:tcPr>
            <w:tcW w:w="6378" w:type="dxa"/>
          </w:tcPr>
          <w:p w14:paraId="1397278C" w14:textId="359D50C4" w:rsidR="006C7C73" w:rsidRPr="003F7E71" w:rsidRDefault="006C7C73" w:rsidP="00EE0392">
            <w:pPr>
              <w:pStyle w:val="CoMBodytext"/>
              <w:numPr>
                <w:ilvl w:val="0"/>
                <w:numId w:val="28"/>
              </w:numPr>
              <w:spacing w:after="0" w:line="240" w:lineRule="auto"/>
              <w:ind w:left="357" w:hanging="357"/>
              <w:rPr>
                <w:szCs w:val="18"/>
              </w:rPr>
            </w:pPr>
            <w:r w:rsidRPr="00B807B8">
              <w:rPr>
                <w:szCs w:val="18"/>
              </w:rPr>
              <w:t xml:space="preserve">Is this </w:t>
            </w:r>
            <w:r w:rsidR="00A40431">
              <w:rPr>
                <w:szCs w:val="18"/>
              </w:rPr>
              <w:t>initiative more about communication than enabling?</w:t>
            </w:r>
          </w:p>
          <w:p w14:paraId="28D4E7F3" w14:textId="79C3B410" w:rsidR="006C7C73" w:rsidRPr="003F7E71" w:rsidRDefault="006C7C73" w:rsidP="00EE0392">
            <w:pPr>
              <w:pStyle w:val="CoMBodytext"/>
              <w:numPr>
                <w:ilvl w:val="0"/>
                <w:numId w:val="28"/>
              </w:numPr>
              <w:spacing w:after="0" w:line="240" w:lineRule="auto"/>
              <w:ind w:left="357" w:hanging="357"/>
              <w:rPr>
                <w:szCs w:val="18"/>
              </w:rPr>
            </w:pPr>
            <w:r w:rsidRPr="00B807B8">
              <w:rPr>
                <w:szCs w:val="18"/>
              </w:rPr>
              <w:t>Will it happen anyway</w:t>
            </w:r>
            <w:r w:rsidR="00A40431">
              <w:rPr>
                <w:szCs w:val="18"/>
              </w:rPr>
              <w:t xml:space="preserve"> without need for the Council’s involvement</w:t>
            </w:r>
            <w:r w:rsidRPr="00B807B8">
              <w:rPr>
                <w:szCs w:val="18"/>
              </w:rPr>
              <w:t xml:space="preserve">? </w:t>
            </w:r>
          </w:p>
          <w:p w14:paraId="0AD310B3" w14:textId="77777777" w:rsidR="006C7C73" w:rsidRPr="003F7E71" w:rsidRDefault="006C7C73" w:rsidP="00EE0392">
            <w:pPr>
              <w:pStyle w:val="CoMBodytext"/>
              <w:numPr>
                <w:ilvl w:val="0"/>
                <w:numId w:val="28"/>
              </w:numPr>
              <w:spacing w:after="0" w:line="240" w:lineRule="auto"/>
              <w:ind w:left="357" w:hanging="357"/>
              <w:rPr>
                <w:szCs w:val="18"/>
              </w:rPr>
            </w:pPr>
            <w:r w:rsidRPr="00B807B8">
              <w:rPr>
                <w:szCs w:val="18"/>
              </w:rPr>
              <w:t>Relevance to mid/low tier buildings</w:t>
            </w:r>
          </w:p>
        </w:tc>
      </w:tr>
      <w:tr w:rsidR="006C7C73" w:rsidRPr="00A021CA" w14:paraId="4BAE7FC3" w14:textId="77777777" w:rsidTr="00CD0968">
        <w:tc>
          <w:tcPr>
            <w:tcW w:w="2694" w:type="dxa"/>
          </w:tcPr>
          <w:p w14:paraId="1923C1D2" w14:textId="77777777" w:rsidR="006C7C73" w:rsidRPr="007D096C" w:rsidRDefault="006C7C73" w:rsidP="00CD0968">
            <w:pPr>
              <w:rPr>
                <w:b/>
              </w:rPr>
            </w:pPr>
            <w:r w:rsidRPr="007D096C">
              <w:rPr>
                <w:b/>
              </w:rPr>
              <w:t xml:space="preserve">Opportunities  </w:t>
            </w:r>
          </w:p>
        </w:tc>
        <w:tc>
          <w:tcPr>
            <w:tcW w:w="6378" w:type="dxa"/>
          </w:tcPr>
          <w:p w14:paraId="0BCF64DE" w14:textId="77777777" w:rsidR="006C7C73" w:rsidRPr="003F7E71" w:rsidRDefault="006C7C73" w:rsidP="00EE0392">
            <w:pPr>
              <w:pStyle w:val="CoMBodytext"/>
              <w:numPr>
                <w:ilvl w:val="0"/>
                <w:numId w:val="28"/>
              </w:numPr>
              <w:spacing w:after="0" w:line="240" w:lineRule="auto"/>
              <w:ind w:left="357" w:hanging="357"/>
              <w:rPr>
                <w:szCs w:val="18"/>
              </w:rPr>
            </w:pPr>
            <w:r w:rsidRPr="00B807B8">
              <w:rPr>
                <w:szCs w:val="18"/>
              </w:rPr>
              <w:t xml:space="preserve">City of Melbourne helping the industry understand their risks </w:t>
            </w:r>
          </w:p>
          <w:p w14:paraId="2E5D4861" w14:textId="51F0140B" w:rsidR="006C7C73" w:rsidRPr="003F7E71" w:rsidRDefault="00677DA1" w:rsidP="00677DA1">
            <w:pPr>
              <w:pStyle w:val="CoMBodytext"/>
              <w:numPr>
                <w:ilvl w:val="0"/>
                <w:numId w:val="28"/>
              </w:numPr>
              <w:spacing w:after="0" w:line="240" w:lineRule="auto"/>
              <w:ind w:left="357" w:hanging="357"/>
              <w:rPr>
                <w:szCs w:val="18"/>
              </w:rPr>
            </w:pPr>
            <w:r>
              <w:rPr>
                <w:szCs w:val="18"/>
              </w:rPr>
              <w:t>Supports/enables</w:t>
            </w:r>
            <w:r w:rsidR="006C7C73" w:rsidRPr="00B807B8">
              <w:rPr>
                <w:szCs w:val="18"/>
              </w:rPr>
              <w:t xml:space="preserve"> other initiatives</w:t>
            </w:r>
          </w:p>
        </w:tc>
      </w:tr>
      <w:tr w:rsidR="006C7C73" w:rsidRPr="00A021CA" w14:paraId="4CB64460" w14:textId="77777777" w:rsidTr="00CD0968">
        <w:tc>
          <w:tcPr>
            <w:tcW w:w="2694" w:type="dxa"/>
          </w:tcPr>
          <w:p w14:paraId="00684378" w14:textId="116AFC52" w:rsidR="006C7C73" w:rsidRPr="007D096C" w:rsidRDefault="003F7E71" w:rsidP="00CD0968">
            <w:pPr>
              <w:rPr>
                <w:b/>
              </w:rPr>
            </w:pPr>
            <w:r>
              <w:rPr>
                <w:b/>
              </w:rPr>
              <w:t>Solutions it provides</w:t>
            </w:r>
          </w:p>
        </w:tc>
        <w:tc>
          <w:tcPr>
            <w:tcW w:w="6378" w:type="dxa"/>
          </w:tcPr>
          <w:p w14:paraId="3AF10E16" w14:textId="77777777" w:rsidR="006C7C73" w:rsidRPr="003F7E71" w:rsidRDefault="006C7C73" w:rsidP="00EE0392">
            <w:pPr>
              <w:pStyle w:val="CoMBodytext"/>
              <w:numPr>
                <w:ilvl w:val="0"/>
                <w:numId w:val="28"/>
              </w:numPr>
              <w:spacing w:after="0" w:line="240" w:lineRule="auto"/>
              <w:ind w:left="357" w:hanging="357"/>
              <w:rPr>
                <w:szCs w:val="18"/>
              </w:rPr>
            </w:pPr>
            <w:r w:rsidRPr="00B807B8">
              <w:rPr>
                <w:szCs w:val="18"/>
              </w:rPr>
              <w:t>Provides a way to have a market – investor other pressures – driven approach for building owners to work with their assets and their energy consumption</w:t>
            </w:r>
          </w:p>
        </w:tc>
      </w:tr>
    </w:tbl>
    <w:p w14:paraId="7D5BC092" w14:textId="77777777" w:rsidR="00AD0E4C" w:rsidRPr="00AD0E4C" w:rsidRDefault="00AD0E4C" w:rsidP="00EE0392">
      <w:pPr>
        <w:pStyle w:val="BodyText"/>
      </w:pPr>
      <w:bookmarkStart w:id="78" w:name="_Toc112140780"/>
      <w:bookmarkStart w:id="79" w:name="_Toc112141545"/>
      <w:bookmarkStart w:id="80" w:name="_Toc112141760"/>
      <w:bookmarkEnd w:id="78"/>
      <w:bookmarkEnd w:id="79"/>
      <w:bookmarkEnd w:id="80"/>
    </w:p>
    <w:p w14:paraId="6834D1D8" w14:textId="27091DDC" w:rsidR="00B01C32" w:rsidRDefault="00B01C32" w:rsidP="00EE0392">
      <w:pPr>
        <w:pStyle w:val="Heading3"/>
        <w:numPr>
          <w:ilvl w:val="0"/>
          <w:numId w:val="0"/>
        </w:numPr>
        <w:ind w:left="851" w:hanging="851"/>
      </w:pPr>
      <w:bookmarkStart w:id="81" w:name="_Toc114036070"/>
      <w:r>
        <w:t>Initiative 3 – Incentivising Periodic Commercial Building Disclosure</w:t>
      </w:r>
      <w:bookmarkEnd w:id="81"/>
      <w:r>
        <w:t xml:space="preserve"> </w:t>
      </w:r>
    </w:p>
    <w:p w14:paraId="4D633711" w14:textId="7020F351" w:rsidR="00B01C32" w:rsidRDefault="00B01C32" w:rsidP="00B01C32">
      <w:pPr>
        <w:pStyle w:val="CoMBodytext"/>
      </w:pPr>
      <w:r>
        <w:t>Commercial Building Disclosure (CBD) is a national regulatory program that requires</w:t>
      </w:r>
      <w:r w:rsidR="00EC2CA8">
        <w:t xml:space="preserve"> both</w:t>
      </w:r>
      <w:r>
        <w:t xml:space="preserve"> sellers and </w:t>
      </w:r>
      <w:r w:rsidR="00EC2CA8">
        <w:t>lessees of</w:t>
      </w:r>
      <w:r>
        <w:t xml:space="preserve"> commercial office spaces over 1000</w:t>
      </w:r>
      <w:r w:rsidR="00D55992">
        <w:t xml:space="preserve"> </w:t>
      </w:r>
      <w:r>
        <w:t>m</w:t>
      </w:r>
      <w:r w:rsidRPr="00EE0392">
        <w:rPr>
          <w:sz w:val="18"/>
          <w:szCs w:val="15"/>
          <w:vertAlign w:val="superscript"/>
        </w:rPr>
        <w:t>2</w:t>
      </w:r>
      <w:r>
        <w:t xml:space="preserve"> to provide energy efficiency informatio</w:t>
      </w:r>
      <w:r w:rsidR="007915EE">
        <w:t xml:space="preserve">n to buyers and tenants using </w:t>
      </w:r>
      <w:r>
        <w:t xml:space="preserve">NABERS for its rating system. </w:t>
      </w:r>
    </w:p>
    <w:p w14:paraId="72445AB8" w14:textId="41614015" w:rsidR="00B01C32" w:rsidRDefault="00B01C32" w:rsidP="00B01C32">
      <w:pPr>
        <w:pStyle w:val="CoMBodytext"/>
      </w:pPr>
      <w:r>
        <w:t>This program is set to expand beyond commercial office buildings (hotels, data centres and retail) and</w:t>
      </w:r>
      <w:r w:rsidR="00EC2CA8">
        <w:t xml:space="preserve"> to</w:t>
      </w:r>
      <w:r>
        <w:t xml:space="preserve"> include a periodic disclosure requirement.</w:t>
      </w:r>
      <w:r w:rsidR="00317454">
        <w:t xml:space="preserve"> </w:t>
      </w:r>
      <w:r w:rsidR="005E2A42">
        <w:t xml:space="preserve">Unfortunately, due to COVID-19, </w:t>
      </w:r>
      <w:r>
        <w:t>the expansion was put on hold</w:t>
      </w:r>
      <w:r w:rsidR="005E2A42">
        <w:t xml:space="preserve">. However, </w:t>
      </w:r>
      <w:r>
        <w:t>it is expected it will soon be back on the agenda as it is a central part of the Trajectory for Low Energy Buildings (</w:t>
      </w:r>
      <w:r w:rsidRPr="00844F5D">
        <w:t>Commonwealth of Australia</w:t>
      </w:r>
      <w:r>
        <w:t>,</w:t>
      </w:r>
      <w:r w:rsidRPr="00844F5D">
        <w:t xml:space="preserve"> 2018</w:t>
      </w:r>
      <w:r>
        <w:t xml:space="preserve">). </w:t>
      </w:r>
    </w:p>
    <w:p w14:paraId="435932FD" w14:textId="35A7107B" w:rsidR="00B01C32" w:rsidRDefault="00B01C32" w:rsidP="00B01C32">
      <w:pPr>
        <w:pStyle w:val="CoMBodytext"/>
      </w:pPr>
      <w:r>
        <w:t>The City of Melbourne will continue</w:t>
      </w:r>
      <w:r w:rsidR="005E2A42">
        <w:t xml:space="preserve"> advocating for releasing</w:t>
      </w:r>
      <w:r>
        <w:t xml:space="preserve"> these requirements as a </w:t>
      </w:r>
      <w:r w:rsidR="005E2A42">
        <w:t>critical</w:t>
      </w:r>
      <w:r>
        <w:t xml:space="preserve"> enabler for buildings to get to zero carbon.</w:t>
      </w:r>
    </w:p>
    <w:p w14:paraId="5005EE59" w14:textId="764A7B29" w:rsidR="00B01C32" w:rsidRDefault="00FD7E64" w:rsidP="00B01C32">
      <w:pPr>
        <w:pStyle w:val="CoMBodytext"/>
      </w:pPr>
      <w:r>
        <w:lastRenderedPageBreak/>
        <w:t>T</w:t>
      </w:r>
      <w:r w:rsidR="00B01C32">
        <w:t xml:space="preserve">his initiative </w:t>
      </w:r>
      <w:r>
        <w:t xml:space="preserve">proposes </w:t>
      </w:r>
      <w:r w:rsidR="00B01C32">
        <w:t xml:space="preserve">a program to </w:t>
      </w:r>
      <w:r w:rsidR="009F1B4D">
        <w:t>incentivise</w:t>
      </w:r>
      <w:r w:rsidR="00B01C32">
        <w:t xml:space="preserve"> periodic reporting </w:t>
      </w:r>
      <w:r w:rsidR="00677DA1">
        <w:t>of a building</w:t>
      </w:r>
      <w:r w:rsidR="007915EE">
        <w:t>’</w:t>
      </w:r>
      <w:r w:rsidR="00677DA1">
        <w:t>s</w:t>
      </w:r>
      <w:r w:rsidR="00B01C32">
        <w:t xml:space="preserve"> NABERS </w:t>
      </w:r>
      <w:r w:rsidR="00677DA1">
        <w:t>rating</w:t>
      </w:r>
      <w:r w:rsidR="00B01C32">
        <w:t>.</w:t>
      </w:r>
      <w:r w:rsidR="00317454">
        <w:t xml:space="preserve"> </w:t>
      </w:r>
      <w:r>
        <w:t>E</w:t>
      </w:r>
      <w:r w:rsidRPr="003A3691">
        <w:t xml:space="preserve">xperience on the uptake of NABERS </w:t>
      </w:r>
      <w:r>
        <w:t>shows that a</w:t>
      </w:r>
      <w:r w:rsidRPr="008E4F55">
        <w:t xml:space="preserve"> </w:t>
      </w:r>
      <w:r w:rsidR="00B01C32" w:rsidRPr="008E4F55">
        <w:t>voluntary program will need incentives and support</w:t>
      </w:r>
      <w:r>
        <w:t>,</w:t>
      </w:r>
      <w:r w:rsidR="00B01C32">
        <w:t xml:space="preserve"> as </w:t>
      </w:r>
      <w:r w:rsidRPr="003A3691">
        <w:t>the cost of assessors</w:t>
      </w:r>
      <w:r w:rsidRPr="003A3691" w:rsidDel="00FD7E64">
        <w:t xml:space="preserve"> </w:t>
      </w:r>
      <w:r w:rsidR="001F32C8">
        <w:t>is a hurdle for new starters</w:t>
      </w:r>
      <w:r w:rsidR="00B01C32" w:rsidRPr="003A3691">
        <w:t>.</w:t>
      </w:r>
      <w:r w:rsidR="00317454">
        <w:t xml:space="preserve"> </w:t>
      </w:r>
      <w:r w:rsidR="00B01C32">
        <w:t xml:space="preserve">For example, City Switch already has a discount for NABERS ratings but </w:t>
      </w:r>
      <w:r>
        <w:t xml:space="preserve">this </w:t>
      </w:r>
      <w:r w:rsidR="00B01C32">
        <w:t xml:space="preserve">has not driven </w:t>
      </w:r>
      <w:r w:rsidR="005E2A42">
        <w:t>a significant</w:t>
      </w:r>
      <w:r w:rsidR="00B01C32">
        <w:t xml:space="preserve"> </w:t>
      </w:r>
      <w:r w:rsidR="006944E4">
        <w:t xml:space="preserve">uptake by </w:t>
      </w:r>
      <w:r w:rsidR="00B01C32">
        <w:t xml:space="preserve">mid and </w:t>
      </w:r>
      <w:r w:rsidR="005E2A42">
        <w:t>low-tier</w:t>
      </w:r>
      <w:r w:rsidR="006944E4">
        <w:t xml:space="preserve"> building owners</w:t>
      </w:r>
      <w:r w:rsidR="00B01C32">
        <w:t>.</w:t>
      </w:r>
      <w:r w:rsidR="00317454">
        <w:t xml:space="preserve"> </w:t>
      </w:r>
    </w:p>
    <w:tbl>
      <w:tblPr>
        <w:tblStyle w:val="TableGrid"/>
        <w:tblW w:w="0" w:type="auto"/>
        <w:shd w:val="clear" w:color="auto" w:fill="C3F9F6"/>
        <w:tblCellMar>
          <w:left w:w="28" w:type="dxa"/>
          <w:right w:w="28" w:type="dxa"/>
        </w:tblCellMar>
        <w:tblLook w:val="04A0" w:firstRow="1" w:lastRow="0" w:firstColumn="1" w:lastColumn="0" w:noHBand="0" w:noVBand="1"/>
      </w:tblPr>
      <w:tblGrid>
        <w:gridCol w:w="9073"/>
      </w:tblGrid>
      <w:tr w:rsidR="00B01C32" w14:paraId="17AB61FA" w14:textId="77777777" w:rsidTr="00742DF7">
        <w:trPr>
          <w:cnfStyle w:val="100000000000" w:firstRow="1" w:lastRow="0" w:firstColumn="0" w:lastColumn="0" w:oddVBand="0" w:evenVBand="0" w:oddHBand="0" w:evenHBand="0" w:firstRowFirstColumn="0" w:firstRowLastColumn="0" w:lastRowFirstColumn="0" w:lastRowLastColumn="0"/>
        </w:trPr>
        <w:tc>
          <w:tcPr>
            <w:tcW w:w="9073" w:type="dxa"/>
            <w:shd w:val="clear" w:color="auto" w:fill="C3F9F6"/>
          </w:tcPr>
          <w:p w14:paraId="0E95AF64" w14:textId="762F1DD0" w:rsidR="00B01C32" w:rsidRPr="00B92311" w:rsidRDefault="00B01C32" w:rsidP="00CD0968">
            <w:pPr>
              <w:pStyle w:val="CoMBodytext"/>
              <w:rPr>
                <w:b/>
              </w:rPr>
            </w:pPr>
            <w:r w:rsidRPr="00B92311">
              <w:rPr>
                <w:b/>
              </w:rPr>
              <w:t>Case study – NSW government New Starters Offer</w:t>
            </w:r>
          </w:p>
          <w:p w14:paraId="1F7647C0" w14:textId="23F3A834" w:rsidR="00B01C32" w:rsidRDefault="00EC2CA8" w:rsidP="00B40FB7">
            <w:pPr>
              <w:pStyle w:val="CoMBodytext"/>
            </w:pPr>
            <w:r>
              <w:t>T</w:t>
            </w:r>
            <w:r w:rsidR="00B01C32">
              <w:t>he NSW program New Starters Offer (</w:t>
            </w:r>
            <w:hyperlink r:id="rId25" w:history="1">
              <w:r w:rsidR="00B01C32">
                <w:rPr>
                  <w:rStyle w:val="Hyperlink"/>
                </w:rPr>
                <w:t>NSW Government Offer: Energy &amp; Water Starters and New Buildings | NABERS</w:t>
              </w:r>
            </w:hyperlink>
            <w:r w:rsidR="00B01C32">
              <w:t>)</w:t>
            </w:r>
            <w:r>
              <w:t xml:space="preserve"> provides</w:t>
            </w:r>
            <w:r w:rsidR="00B01C32">
              <w:t xml:space="preserve"> </w:t>
            </w:r>
            <w:r w:rsidR="00B01C32" w:rsidRPr="003A3691">
              <w:t xml:space="preserve">a financial contribution of up to </w:t>
            </w:r>
            <w:r w:rsidR="006944E4">
              <w:t>$3,000</w:t>
            </w:r>
            <w:r w:rsidR="00B01C32" w:rsidRPr="003A3691">
              <w:t xml:space="preserve"> ex GST towards energy ratings and an action plan.</w:t>
            </w:r>
            <w:r w:rsidR="00317454">
              <w:t xml:space="preserve"> </w:t>
            </w:r>
            <w:r w:rsidR="00B01C32">
              <w:t xml:space="preserve">Buildings need to be NABERS rated, produce an action plan and commit to a second rating. </w:t>
            </w:r>
            <w:r w:rsidR="00B40FB7">
              <w:t>The program aims to reach 600 buildings.</w:t>
            </w:r>
          </w:p>
        </w:tc>
      </w:tr>
    </w:tbl>
    <w:p w14:paraId="331B34AF" w14:textId="2870C1AE" w:rsidR="00901A6E" w:rsidRDefault="00901A6E" w:rsidP="00B01C32">
      <w:pPr>
        <w:pStyle w:val="CoMBodytext"/>
      </w:pPr>
    </w:p>
    <w:tbl>
      <w:tblPr>
        <w:tblStyle w:val="TableGrid"/>
        <w:tblW w:w="0" w:type="auto"/>
        <w:tblLook w:val="04A0" w:firstRow="1" w:lastRow="0" w:firstColumn="1" w:lastColumn="0" w:noHBand="0" w:noVBand="1"/>
      </w:tblPr>
      <w:tblGrid>
        <w:gridCol w:w="2694"/>
        <w:gridCol w:w="6378"/>
      </w:tblGrid>
      <w:tr w:rsidR="00B01C32" w14:paraId="2AF9413C" w14:textId="77777777" w:rsidTr="00CD0968">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69242701" w14:textId="1311D847" w:rsidR="00B01C32" w:rsidRPr="00ED2FBF" w:rsidRDefault="009F1B4D" w:rsidP="00B807B8">
            <w:pPr>
              <w:pStyle w:val="CoMBodytext"/>
              <w:spacing w:after="0" w:line="240" w:lineRule="auto"/>
              <w:rPr>
                <w:b/>
              </w:rPr>
            </w:pPr>
            <w:r>
              <w:rPr>
                <w:b/>
              </w:rPr>
              <w:t>Incentivising</w:t>
            </w:r>
            <w:r w:rsidR="00901A6E">
              <w:rPr>
                <w:b/>
              </w:rPr>
              <w:t xml:space="preserve"> Periodic Commercial Building Disclosure to solve barriers to mid and low-tier retrofits</w:t>
            </w:r>
            <w:r w:rsidR="00901A6E" w:rsidRPr="00B92311" w:rsidDel="00901A6E">
              <w:rPr>
                <w:b/>
              </w:rPr>
              <w:t xml:space="preserve"> </w:t>
            </w:r>
          </w:p>
        </w:tc>
      </w:tr>
      <w:tr w:rsidR="00B01C32" w14:paraId="2C4BCF3B" w14:textId="77777777" w:rsidTr="00CD0968">
        <w:tc>
          <w:tcPr>
            <w:tcW w:w="2694" w:type="dxa"/>
          </w:tcPr>
          <w:p w14:paraId="3748558B" w14:textId="2EA2CD06" w:rsidR="00B01C32" w:rsidRPr="00ED2FBF" w:rsidRDefault="00B01C32" w:rsidP="00CD0968">
            <w:pPr>
              <w:pStyle w:val="TableBodyTextBold"/>
            </w:pPr>
            <w:r w:rsidRPr="00ED2FBF">
              <w:t xml:space="preserve">City of </w:t>
            </w:r>
            <w:r w:rsidR="006944E4">
              <w:t>Melbourne's</w:t>
            </w:r>
            <w:r w:rsidRPr="00ED2FBF">
              <w:t xml:space="preserve"> capacity to influence </w:t>
            </w:r>
          </w:p>
        </w:tc>
        <w:tc>
          <w:tcPr>
            <w:tcW w:w="6378" w:type="dxa"/>
          </w:tcPr>
          <w:p w14:paraId="6D06788E" w14:textId="77777777" w:rsidR="00B01C32" w:rsidRPr="00CD7EEE" w:rsidRDefault="00B01C32" w:rsidP="00B807B8">
            <w:pPr>
              <w:pStyle w:val="ListParagraph"/>
              <w:numPr>
                <w:ilvl w:val="0"/>
                <w:numId w:val="28"/>
              </w:numPr>
              <w:spacing w:before="0" w:after="0" w:line="240" w:lineRule="auto"/>
              <w:ind w:left="357" w:hanging="357"/>
            </w:pPr>
            <w:r w:rsidRPr="00CD7EEE">
              <w:t>Support early implementation of the national scheme – may need negotiation with the Federal government or NABERS to establish a partnership.</w:t>
            </w:r>
          </w:p>
        </w:tc>
      </w:tr>
      <w:tr w:rsidR="00B01C32" w14:paraId="69A801AA" w14:textId="77777777" w:rsidTr="00CD0968">
        <w:tc>
          <w:tcPr>
            <w:tcW w:w="2694" w:type="dxa"/>
          </w:tcPr>
          <w:p w14:paraId="7359D6C8" w14:textId="77777777" w:rsidR="00B01C32" w:rsidRPr="00ED2FBF" w:rsidRDefault="00B01C32" w:rsidP="00CD0968">
            <w:pPr>
              <w:pStyle w:val="TableBodyTextBold"/>
            </w:pPr>
            <w:r w:rsidRPr="00ED2FBF">
              <w:t xml:space="preserve">City of Melbourne regulatory or legislative levers </w:t>
            </w:r>
          </w:p>
        </w:tc>
        <w:tc>
          <w:tcPr>
            <w:tcW w:w="6378" w:type="dxa"/>
          </w:tcPr>
          <w:p w14:paraId="5891BA61" w14:textId="77777777" w:rsidR="00B01C32" w:rsidRPr="00CD7EEE" w:rsidRDefault="00B01C32" w:rsidP="00B807B8">
            <w:pPr>
              <w:pStyle w:val="ListParagraph"/>
              <w:numPr>
                <w:ilvl w:val="0"/>
                <w:numId w:val="28"/>
              </w:numPr>
              <w:spacing w:before="0" w:after="0" w:line="240" w:lineRule="auto"/>
              <w:ind w:left="357" w:hanging="357"/>
            </w:pPr>
            <w:r w:rsidRPr="00CD7EEE">
              <w:t>Require improved performance link to disclosure, rates, cap, or other mechanisms</w:t>
            </w:r>
          </w:p>
        </w:tc>
      </w:tr>
      <w:tr w:rsidR="00B01C32" w14:paraId="5C1EA5E3" w14:textId="77777777" w:rsidTr="00EE0392">
        <w:tc>
          <w:tcPr>
            <w:tcW w:w="2694" w:type="dxa"/>
          </w:tcPr>
          <w:p w14:paraId="6D54BC35" w14:textId="77777777" w:rsidR="00B01C32" w:rsidRPr="00ED2FBF" w:rsidRDefault="00B01C32" w:rsidP="00CD0968">
            <w:pPr>
              <w:pStyle w:val="TableBodyTextBold"/>
            </w:pPr>
            <w:r w:rsidRPr="00ED2FBF">
              <w:t xml:space="preserve">Considerations  </w:t>
            </w:r>
          </w:p>
        </w:tc>
        <w:tc>
          <w:tcPr>
            <w:tcW w:w="6378" w:type="dxa"/>
          </w:tcPr>
          <w:p w14:paraId="66C53B35" w14:textId="408BD15A" w:rsidR="00B01C32" w:rsidRPr="00D0579E" w:rsidRDefault="00B01C32" w:rsidP="006B2031">
            <w:pPr>
              <w:pStyle w:val="CoMBodytext"/>
              <w:numPr>
                <w:ilvl w:val="0"/>
                <w:numId w:val="28"/>
              </w:numPr>
              <w:spacing w:after="0" w:line="240" w:lineRule="auto"/>
              <w:ind w:left="357" w:hanging="357"/>
            </w:pPr>
            <w:r w:rsidRPr="00D0579E">
              <w:t>Funding</w:t>
            </w:r>
            <w:r>
              <w:t xml:space="preserve"> will support </w:t>
            </w:r>
            <w:r w:rsidR="00CD7EEE">
              <w:t>updates</w:t>
            </w:r>
            <w:r w:rsidRPr="00D0579E">
              <w:t xml:space="preserve"> </w:t>
            </w:r>
            <w:r>
              <w:t xml:space="preserve">– </w:t>
            </w:r>
            <w:r w:rsidR="00CD7EEE">
              <w:t>for example,</w:t>
            </w:r>
            <w:r w:rsidRPr="00D0579E">
              <w:t xml:space="preserve"> NSW at $3,000 per building to get the initial rating, a</w:t>
            </w:r>
            <w:r>
              <w:t>n action</w:t>
            </w:r>
            <w:r w:rsidRPr="00D0579E">
              <w:t xml:space="preserve"> plan and a subsequent rating</w:t>
            </w:r>
            <w:r w:rsidR="00CD7EEE">
              <w:t>. This initiative</w:t>
            </w:r>
            <w:r w:rsidRPr="00D0579E">
              <w:t xml:space="preserve"> would need </w:t>
            </w:r>
            <w:r w:rsidR="00CD7EEE">
              <w:t>Victorian g</w:t>
            </w:r>
            <w:r w:rsidRPr="00D0579E">
              <w:t>overnment</w:t>
            </w:r>
            <w:r>
              <w:t xml:space="preserve"> support</w:t>
            </w:r>
            <w:r w:rsidRPr="00D0579E">
              <w:t>.</w:t>
            </w:r>
          </w:p>
          <w:p w14:paraId="377D4722" w14:textId="23A38B1B" w:rsidR="00B01C32" w:rsidRPr="00D0579E" w:rsidRDefault="00CD7EEE" w:rsidP="00613EDD">
            <w:pPr>
              <w:pStyle w:val="CoMBodytext"/>
              <w:numPr>
                <w:ilvl w:val="0"/>
                <w:numId w:val="28"/>
              </w:numPr>
              <w:spacing w:after="0" w:line="240" w:lineRule="auto"/>
              <w:ind w:left="357" w:hanging="357"/>
              <w:rPr>
                <w:rStyle w:val="CoMBodytextbold"/>
              </w:rPr>
            </w:pPr>
            <w:r>
              <w:t>The program would need m</w:t>
            </w:r>
            <w:r w:rsidR="00B01C32" w:rsidRPr="00D0579E">
              <w:t xml:space="preserve">anagement to attract and engage building owners and </w:t>
            </w:r>
            <w:r>
              <w:t>manage</w:t>
            </w:r>
            <w:r w:rsidR="00B01C32" w:rsidRPr="00D0579E">
              <w:t xml:space="preserve"> the participants.</w:t>
            </w:r>
          </w:p>
        </w:tc>
      </w:tr>
      <w:tr w:rsidR="00B01C32" w14:paraId="0E62079D" w14:textId="77777777" w:rsidTr="00EE0392">
        <w:tc>
          <w:tcPr>
            <w:tcW w:w="2694" w:type="dxa"/>
          </w:tcPr>
          <w:p w14:paraId="1ECEDAB2" w14:textId="77777777" w:rsidR="00B01C32" w:rsidRPr="007D096C" w:rsidRDefault="00B01C32" w:rsidP="00CD0968">
            <w:pPr>
              <w:rPr>
                <w:b/>
              </w:rPr>
            </w:pPr>
            <w:r w:rsidRPr="007D096C">
              <w:rPr>
                <w:b/>
              </w:rPr>
              <w:t xml:space="preserve">Opportunities  </w:t>
            </w:r>
          </w:p>
        </w:tc>
        <w:tc>
          <w:tcPr>
            <w:tcW w:w="6378" w:type="dxa"/>
          </w:tcPr>
          <w:p w14:paraId="00A8A15B" w14:textId="541C5EF4" w:rsidR="00B01C32" w:rsidRPr="00D0579E" w:rsidRDefault="00B01C32" w:rsidP="006B2031">
            <w:pPr>
              <w:pStyle w:val="CoMBodytext"/>
              <w:numPr>
                <w:ilvl w:val="0"/>
                <w:numId w:val="28"/>
              </w:numPr>
              <w:spacing w:after="0" w:line="240" w:lineRule="auto"/>
              <w:ind w:left="357" w:hanging="357"/>
            </w:pPr>
            <w:r w:rsidRPr="00D0579E">
              <w:t xml:space="preserve">Provide data and potential to develop </w:t>
            </w:r>
            <w:r w:rsidR="00CD7EEE">
              <w:t xml:space="preserve">a </w:t>
            </w:r>
            <w:r w:rsidRPr="00D0579E">
              <w:t xml:space="preserve">targeted strategy and mechanism for continuous improvement. </w:t>
            </w:r>
          </w:p>
          <w:p w14:paraId="6042C67F" w14:textId="77777777" w:rsidR="00B01C32" w:rsidRPr="00D0579E" w:rsidRDefault="00B01C32" w:rsidP="00613EDD">
            <w:pPr>
              <w:pStyle w:val="CoMBodytext"/>
              <w:numPr>
                <w:ilvl w:val="0"/>
                <w:numId w:val="28"/>
              </w:numPr>
              <w:spacing w:after="0" w:line="240" w:lineRule="auto"/>
              <w:ind w:left="357" w:hanging="357"/>
            </w:pPr>
            <w:r w:rsidRPr="00D0579E">
              <w:t xml:space="preserve">A voluntary program could be linked to rates or other incentive mechanisms </w:t>
            </w:r>
          </w:p>
          <w:p w14:paraId="7CC5D6F1" w14:textId="5F738FCE" w:rsidR="00B01C32" w:rsidRDefault="00B01C32" w:rsidP="00893F72">
            <w:pPr>
              <w:pStyle w:val="CoMBodytext"/>
              <w:numPr>
                <w:ilvl w:val="0"/>
                <w:numId w:val="28"/>
              </w:numPr>
              <w:spacing w:after="0" w:line="240" w:lineRule="auto"/>
              <w:ind w:left="357" w:hanging="357"/>
            </w:pPr>
            <w:r w:rsidRPr="00D0579E">
              <w:t xml:space="preserve">Benefits to property owners </w:t>
            </w:r>
            <w:r w:rsidR="00CD7EEE">
              <w:t>are</w:t>
            </w:r>
            <w:r w:rsidRPr="00D0579E">
              <w:t xml:space="preserve"> a higher return and lower vacancy rates (Lee </w:t>
            </w:r>
            <w:r w:rsidRPr="00844F5D">
              <w:rPr>
                <w:i/>
              </w:rPr>
              <w:t>et al.</w:t>
            </w:r>
            <w:r w:rsidRPr="00D0579E">
              <w:t xml:space="preserve"> 2017). </w:t>
            </w:r>
          </w:p>
          <w:p w14:paraId="4CD3DAEE" w14:textId="77777777" w:rsidR="00B01C32" w:rsidRPr="00D0579E" w:rsidRDefault="00B01C32" w:rsidP="00893F72">
            <w:pPr>
              <w:pStyle w:val="CoMBodytext"/>
              <w:numPr>
                <w:ilvl w:val="0"/>
                <w:numId w:val="28"/>
              </w:numPr>
              <w:spacing w:after="0" w:line="240" w:lineRule="auto"/>
              <w:ind w:left="357" w:hanging="357"/>
            </w:pPr>
            <w:r w:rsidRPr="004A15D8">
              <w:t>Link data to ways to celebrate buildings to help them get new tenants</w:t>
            </w:r>
            <w:r>
              <w:t>.</w:t>
            </w:r>
          </w:p>
          <w:p w14:paraId="7682AE34" w14:textId="77777777" w:rsidR="00B01C32" w:rsidRPr="00D0579E" w:rsidRDefault="00B01C32" w:rsidP="00893F72">
            <w:pPr>
              <w:pStyle w:val="CoMBodytext"/>
              <w:numPr>
                <w:ilvl w:val="0"/>
                <w:numId w:val="28"/>
              </w:numPr>
              <w:spacing w:after="0" w:line="240" w:lineRule="auto"/>
              <w:ind w:left="357" w:hanging="357"/>
            </w:pPr>
            <w:r w:rsidRPr="00D0579E">
              <w:t>Potential to de-risk property purchases</w:t>
            </w:r>
          </w:p>
        </w:tc>
      </w:tr>
      <w:tr w:rsidR="00B01C32" w14:paraId="253703D3" w14:textId="77777777" w:rsidTr="00EE0392">
        <w:tc>
          <w:tcPr>
            <w:tcW w:w="2694" w:type="dxa"/>
          </w:tcPr>
          <w:p w14:paraId="61CADC4A" w14:textId="76A51B9F" w:rsidR="00B01C32" w:rsidRPr="007D096C" w:rsidRDefault="003F7E71" w:rsidP="00CD0968">
            <w:pPr>
              <w:rPr>
                <w:b/>
              </w:rPr>
            </w:pPr>
            <w:r>
              <w:rPr>
                <w:b/>
              </w:rPr>
              <w:t>Solutions it provides</w:t>
            </w:r>
          </w:p>
        </w:tc>
        <w:tc>
          <w:tcPr>
            <w:tcW w:w="6378" w:type="dxa"/>
          </w:tcPr>
          <w:p w14:paraId="3E71DCF2" w14:textId="77777777" w:rsidR="00B01C32" w:rsidRPr="00D0579E" w:rsidRDefault="00B01C32" w:rsidP="00B807B8">
            <w:pPr>
              <w:pStyle w:val="CoMBodytext"/>
              <w:numPr>
                <w:ilvl w:val="0"/>
                <w:numId w:val="28"/>
              </w:numPr>
              <w:spacing w:after="0" w:line="240" w:lineRule="auto"/>
              <w:ind w:left="357" w:hanging="357"/>
            </w:pPr>
            <w:r w:rsidRPr="00D0579E">
              <w:t xml:space="preserve">Enable retrofit planning </w:t>
            </w:r>
          </w:p>
          <w:p w14:paraId="3136167E" w14:textId="77777777" w:rsidR="00B01C32" w:rsidRPr="00D0579E" w:rsidRDefault="00B01C32" w:rsidP="00B807B8">
            <w:pPr>
              <w:pStyle w:val="CoMBodytext"/>
              <w:numPr>
                <w:ilvl w:val="0"/>
                <w:numId w:val="28"/>
              </w:numPr>
              <w:spacing w:after="0" w:line="240" w:lineRule="auto"/>
              <w:ind w:left="357" w:hanging="357"/>
            </w:pPr>
            <w:r w:rsidRPr="00D0579E">
              <w:t>Ability to improve learning rate</w:t>
            </w:r>
          </w:p>
          <w:p w14:paraId="0309ACCE" w14:textId="77777777" w:rsidR="00B01C32" w:rsidRPr="00D0579E" w:rsidRDefault="00B01C32" w:rsidP="00B807B8">
            <w:pPr>
              <w:pStyle w:val="CoMBodytext"/>
              <w:numPr>
                <w:ilvl w:val="0"/>
                <w:numId w:val="28"/>
              </w:numPr>
              <w:spacing w:after="0" w:line="240" w:lineRule="auto"/>
              <w:ind w:left="357" w:hanging="357"/>
            </w:pPr>
            <w:r w:rsidRPr="00D0579E">
              <w:t>Underpin regulatory,</w:t>
            </w:r>
            <w:r>
              <w:t xml:space="preserve"> rates,</w:t>
            </w:r>
            <w:r w:rsidRPr="00D0579E">
              <w:t xml:space="preserve"> capping and finance mechanisms </w:t>
            </w:r>
          </w:p>
        </w:tc>
      </w:tr>
    </w:tbl>
    <w:p w14:paraId="22CE0800" w14:textId="77777777" w:rsidR="00B01C32" w:rsidRDefault="00B01C32" w:rsidP="00B01C32">
      <w:pPr>
        <w:pStyle w:val="CoMBodytext"/>
      </w:pPr>
    </w:p>
    <w:tbl>
      <w:tblPr>
        <w:tblStyle w:val="TableGrid"/>
        <w:tblW w:w="0" w:type="auto"/>
        <w:shd w:val="clear" w:color="auto" w:fill="C3F9F6"/>
        <w:tblCellMar>
          <w:left w:w="28" w:type="dxa"/>
          <w:right w:w="28" w:type="dxa"/>
        </w:tblCellMar>
        <w:tblLook w:val="04A0" w:firstRow="1" w:lastRow="0" w:firstColumn="1" w:lastColumn="0" w:noHBand="0" w:noVBand="1"/>
      </w:tblPr>
      <w:tblGrid>
        <w:gridCol w:w="9073"/>
      </w:tblGrid>
      <w:tr w:rsidR="00B01C32" w14:paraId="1B885E93" w14:textId="77777777" w:rsidTr="00742DF7">
        <w:trPr>
          <w:cnfStyle w:val="100000000000" w:firstRow="1" w:lastRow="0" w:firstColumn="0" w:lastColumn="0" w:oddVBand="0" w:evenVBand="0" w:oddHBand="0" w:evenHBand="0" w:firstRowFirstColumn="0" w:firstRowLastColumn="0" w:lastRowFirstColumn="0" w:lastRowLastColumn="0"/>
        </w:trPr>
        <w:tc>
          <w:tcPr>
            <w:tcW w:w="9073" w:type="dxa"/>
            <w:shd w:val="clear" w:color="auto" w:fill="C3F9F6"/>
          </w:tcPr>
          <w:p w14:paraId="55159F12" w14:textId="03FE3842" w:rsidR="00B01C32" w:rsidRPr="00631D9A" w:rsidRDefault="00B01C32" w:rsidP="00CD0968">
            <w:pPr>
              <w:pStyle w:val="CoMBodytext"/>
              <w:rPr>
                <w:b/>
              </w:rPr>
            </w:pPr>
            <w:r>
              <w:rPr>
                <w:b/>
              </w:rPr>
              <w:lastRenderedPageBreak/>
              <w:t xml:space="preserve">How ongoing disclosure can help </w:t>
            </w:r>
            <w:r w:rsidR="00CD7EEE">
              <w:rPr>
                <w:b/>
              </w:rPr>
              <w:t xml:space="preserve">the </w:t>
            </w:r>
            <w:r>
              <w:rPr>
                <w:b/>
              </w:rPr>
              <w:t>industry</w:t>
            </w:r>
            <w:r w:rsidRPr="00631D9A">
              <w:rPr>
                <w:b/>
              </w:rPr>
              <w:t xml:space="preserve">  </w:t>
            </w:r>
          </w:p>
          <w:p w14:paraId="398462C9" w14:textId="28403878" w:rsidR="00B01C32" w:rsidRPr="00B92311" w:rsidRDefault="00B01C32" w:rsidP="00CD0968">
            <w:pPr>
              <w:pStyle w:val="CoMBodytext"/>
              <w:rPr>
                <w:b/>
              </w:rPr>
            </w:pPr>
            <w:r w:rsidRPr="00B92311">
              <w:rPr>
                <w:b/>
              </w:rPr>
              <w:t xml:space="preserve">Case </w:t>
            </w:r>
            <w:r w:rsidR="00901A6E" w:rsidRPr="00B92311">
              <w:rPr>
                <w:b/>
              </w:rPr>
              <w:t>study</w:t>
            </w:r>
            <w:r w:rsidR="00901A6E">
              <w:rPr>
                <w:b/>
              </w:rPr>
              <w:t xml:space="preserve"> –</w:t>
            </w:r>
            <w:r w:rsidRPr="00B92311">
              <w:rPr>
                <w:b/>
              </w:rPr>
              <w:t xml:space="preserve"> Buildings renovation passport example in Australia – Building Fitness Program Cundall    </w:t>
            </w:r>
          </w:p>
          <w:p w14:paraId="26CE8C6B" w14:textId="6FDC852D" w:rsidR="00B01C32" w:rsidRDefault="00B01C32" w:rsidP="00CD0968">
            <w:pPr>
              <w:pStyle w:val="CoMBodytext"/>
            </w:pPr>
            <w:r>
              <w:t>The Building Fitness Program is a process that maps out a program of staged upgrades and improvements to a building.</w:t>
            </w:r>
            <w:r w:rsidR="00317454">
              <w:t xml:space="preserve"> </w:t>
            </w:r>
            <w:r>
              <w:t xml:space="preserve">The aim is to reduce emissions but also enhance </w:t>
            </w:r>
            <w:r w:rsidR="00CD7EEE">
              <w:t>occupants'</w:t>
            </w:r>
            <w:r>
              <w:t xml:space="preserve"> experience, comfort and wellbeing, add measurable market value and ensure the </w:t>
            </w:r>
            <w:r w:rsidR="00CD7EEE">
              <w:t>structure</w:t>
            </w:r>
            <w:r>
              <w:t xml:space="preserve"> </w:t>
            </w:r>
            <w:r w:rsidR="00CD7EEE">
              <w:t>can</w:t>
            </w:r>
            <w:r>
              <w:t xml:space="preserve"> remain viable and valuable.</w:t>
            </w:r>
            <w:r w:rsidR="00317454">
              <w:t xml:space="preserve"> </w:t>
            </w:r>
            <w:r w:rsidR="00CD7EEE">
              <w:t>Cundall’s Building Performance Services team developed the Building Fitness program</w:t>
            </w:r>
            <w:r>
              <w:t xml:space="preserve">. </w:t>
            </w:r>
          </w:p>
          <w:p w14:paraId="5CED9EB7" w14:textId="45EBF13A" w:rsidR="00B01C32" w:rsidRDefault="00B01C32" w:rsidP="00CD0968">
            <w:pPr>
              <w:pStyle w:val="CoMBodytext"/>
            </w:pPr>
            <w:r>
              <w:t>It aims to help building owners and tenants understand how to make a start.</w:t>
            </w:r>
            <w:r w:rsidR="00317454">
              <w:t xml:space="preserve"> </w:t>
            </w:r>
            <w:r>
              <w:t>It explains the simple steps in making any property future-fit, trimming waste energy use and improving operational performance.</w:t>
            </w:r>
            <w:r w:rsidR="00317454">
              <w:t xml:space="preserve"> </w:t>
            </w:r>
            <w:r>
              <w:t>It also gives an overview of the tools, techniques and strategies involved, starting with the first step of understanding and benchmarking current performance and long-term asset management goals.</w:t>
            </w:r>
            <w:r w:rsidR="00317454">
              <w:t xml:space="preserve"> </w:t>
            </w:r>
            <w:r>
              <w:t>Unlike the passport above</w:t>
            </w:r>
            <w:r w:rsidR="00CD7EEE">
              <w:t>,</w:t>
            </w:r>
            <w:r>
              <w:t xml:space="preserve"> this is a strategic assessment and business review to </w:t>
            </w:r>
            <w:r w:rsidR="00CD7EEE">
              <w:t>enable long-term</w:t>
            </w:r>
            <w:r>
              <w:t xml:space="preserve"> asset improvement planning: understanding how the building currently performs, </w:t>
            </w:r>
            <w:r w:rsidR="00CD7EEE">
              <w:t>reviewing</w:t>
            </w:r>
            <w:r>
              <w:t xml:space="preserve"> sustainability strategy, </w:t>
            </w:r>
            <w:r w:rsidR="00CD7EEE">
              <w:t>developing</w:t>
            </w:r>
            <w:r>
              <w:t xml:space="preserve"> </w:t>
            </w:r>
            <w:r w:rsidR="00CD7EEE">
              <w:t xml:space="preserve">a </w:t>
            </w:r>
            <w:r>
              <w:t xml:space="preserve">pathway of goals, </w:t>
            </w:r>
            <w:r w:rsidR="00CD7EEE">
              <w:t>understanding</w:t>
            </w:r>
            <w:r>
              <w:t xml:space="preserve"> the building’s climate and resilience risks and then </w:t>
            </w:r>
            <w:r w:rsidR="00CD7EEE">
              <w:t>aligning</w:t>
            </w:r>
            <w:r>
              <w:t xml:space="preserve"> with ESG strategy.</w:t>
            </w:r>
            <w:r w:rsidR="00317454">
              <w:t xml:space="preserve"> </w:t>
            </w:r>
            <w:r>
              <w:t>From this</w:t>
            </w:r>
            <w:r w:rsidR="00724B9A">
              <w:t>,</w:t>
            </w:r>
            <w:r>
              <w:t xml:space="preserve"> the relevant building stakeholders are in a </w:t>
            </w:r>
            <w:r w:rsidR="00CD7EEE">
              <w:t>solid</w:t>
            </w:r>
            <w:r>
              <w:t xml:space="preserve"> position to develop the 10-15 year building retrofit plan (Cundall, 2021).</w:t>
            </w:r>
          </w:p>
          <w:p w14:paraId="22EEB503" w14:textId="08397383" w:rsidR="00B01C32" w:rsidRDefault="00B01C32" w:rsidP="00CD0968">
            <w:pPr>
              <w:pStyle w:val="CoMBodytext"/>
              <w:rPr>
                <w:b/>
              </w:rPr>
            </w:pPr>
            <w:r>
              <w:rPr>
                <w:noProof/>
                <w:lang w:eastAsia="en-AU"/>
              </w:rPr>
              <w:drawing>
                <wp:anchor distT="0" distB="0" distL="114300" distR="114300" simplePos="0" relativeHeight="251681792" behindDoc="0" locked="0" layoutInCell="1" allowOverlap="1" wp14:anchorId="10A59273" wp14:editId="3AF00611">
                  <wp:simplePos x="0" y="0"/>
                  <wp:positionH relativeFrom="column">
                    <wp:posOffset>3781425</wp:posOffset>
                  </wp:positionH>
                  <wp:positionV relativeFrom="paragraph">
                    <wp:posOffset>241935</wp:posOffset>
                  </wp:positionV>
                  <wp:extent cx="2351405" cy="1264285"/>
                  <wp:effectExtent l="0" t="0" r="0" b="0"/>
                  <wp:wrapSquare wrapText="bothSides"/>
                  <wp:docPr id="14" name="Picture 14" descr="knight-frank-workzone-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ght-frank-workzone-eas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1405"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3576">
              <w:rPr>
                <w:b/>
              </w:rPr>
              <w:t xml:space="preserve">Case study </w:t>
            </w:r>
            <w:r w:rsidR="00901A6E">
              <w:rPr>
                <w:b/>
              </w:rPr>
              <w:t>–</w:t>
            </w:r>
            <w:r w:rsidRPr="00B92311">
              <w:rPr>
                <w:b/>
              </w:rPr>
              <w:t xml:space="preserve"> Workzone East</w:t>
            </w:r>
            <w:r w:rsidR="00901A6E">
              <w:rPr>
                <w:b/>
              </w:rPr>
              <w:t xml:space="preserve"> –</w:t>
            </w:r>
            <w:r w:rsidRPr="003F3576">
              <w:rPr>
                <w:b/>
              </w:rPr>
              <w:t xml:space="preserve"> Perth</w:t>
            </w:r>
          </w:p>
          <w:p w14:paraId="36D756DB" w14:textId="77777777" w:rsidR="00B244CB" w:rsidRDefault="00B01C32" w:rsidP="00CD0968">
            <w:pPr>
              <w:pStyle w:val="CoMBodytext"/>
              <w:rPr>
                <w:i/>
              </w:rPr>
            </w:pPr>
            <w:r w:rsidRPr="003F3576">
              <w:t>Knight Frank and RF CorVal engaged with Cundall to produce a five-year sustainability roadmap.</w:t>
            </w:r>
            <w:r w:rsidR="00317454">
              <w:t xml:space="preserve"> </w:t>
            </w:r>
            <w:r w:rsidR="00CD7EEE">
              <w:t>This</w:t>
            </w:r>
            <w:r>
              <w:t xml:space="preserve"> </w:t>
            </w:r>
            <w:r w:rsidR="0024241C">
              <w:t xml:space="preserve">roadmap </w:t>
            </w:r>
            <w:r w:rsidR="000D19FC">
              <w:t>reduced</w:t>
            </w:r>
            <w:r>
              <w:t xml:space="preserve"> </w:t>
            </w:r>
            <w:r w:rsidR="000D19FC">
              <w:t xml:space="preserve">greenhouse gases </w:t>
            </w:r>
            <w:r w:rsidRPr="003F3576">
              <w:t>from 535,355 kg CO2 in 2017 to 349,960kg CO2 in 2021</w:t>
            </w:r>
            <w:r w:rsidR="00CD7EEE">
              <w:t>,</w:t>
            </w:r>
            <w:r w:rsidRPr="003F3576">
              <w:t xml:space="preserve"> taking the NABERS Energy rating from 4.5 Stars to 5.5 Stars.</w:t>
            </w:r>
            <w:r w:rsidR="00317454">
              <w:t xml:space="preserve"> </w:t>
            </w:r>
            <w:r w:rsidR="00CD7EEE">
              <w:t>In addition, they</w:t>
            </w:r>
            <w:r>
              <w:t xml:space="preserve"> used NABERS to guide the reduction of their consumption</w:t>
            </w:r>
            <w:r w:rsidR="0024241C">
              <w:t xml:space="preserve">. The </w:t>
            </w:r>
            <w:r w:rsidRPr="003F3576">
              <w:t>Australian Government’s Climate Active Carbon Neutral Standard for Buildings</w:t>
            </w:r>
            <w:r w:rsidR="0024241C">
              <w:t xml:space="preserve"> was used to</w:t>
            </w:r>
            <w:r>
              <w:t xml:space="preserve"> achieve carbon neutra</w:t>
            </w:r>
            <w:r w:rsidR="0024241C">
              <w:t xml:space="preserve">lity. As a result, </w:t>
            </w:r>
            <w:r w:rsidRPr="0034616D">
              <w:t xml:space="preserve">Workzone East was rated as </w:t>
            </w:r>
            <w:r w:rsidR="00157A2F">
              <w:t>Perth's</w:t>
            </w:r>
            <w:r w:rsidRPr="0034616D">
              <w:t xml:space="preserve"> first zero carbon commercial building</w:t>
            </w:r>
            <w:r w:rsidR="00157A2F">
              <w:t>.</w:t>
            </w:r>
            <w:r w:rsidR="00157A2F" w:rsidRPr="00B807B8">
              <w:rPr>
                <w:i/>
              </w:rPr>
              <w:t xml:space="preserve"> </w:t>
            </w:r>
          </w:p>
          <w:p w14:paraId="3AA30876" w14:textId="2F9D0BB8" w:rsidR="00B01C32" w:rsidRPr="00ED2FBF" w:rsidRDefault="00157A2F" w:rsidP="00CD0968">
            <w:pPr>
              <w:pStyle w:val="CoMBodytext"/>
              <w:rPr>
                <w:lang w:val="en-US"/>
              </w:rPr>
            </w:pPr>
            <w:r w:rsidRPr="00B807B8">
              <w:rPr>
                <w:i/>
              </w:rPr>
              <w:t>Image</w:t>
            </w:r>
            <w:r w:rsidR="00B01C32" w:rsidRPr="00B807B8">
              <w:rPr>
                <w:i/>
              </w:rPr>
              <w:t>: The Workzone East building at 1 Nash Street in the Perth CBD</w:t>
            </w:r>
            <w:r w:rsidRPr="00B807B8">
              <w:rPr>
                <w:i/>
              </w:rPr>
              <w:t xml:space="preserve">, supplied by </w:t>
            </w:r>
            <w:r w:rsidR="00B01C32" w:rsidRPr="00B807B8">
              <w:rPr>
                <w:i/>
              </w:rPr>
              <w:t>Knight Frank.</w:t>
            </w:r>
          </w:p>
        </w:tc>
      </w:tr>
    </w:tbl>
    <w:p w14:paraId="59A100B9" w14:textId="77777777" w:rsidR="00B01C32" w:rsidRDefault="00B01C32" w:rsidP="00B01C32">
      <w:pPr>
        <w:pStyle w:val="CoMBodytext"/>
      </w:pPr>
    </w:p>
    <w:p w14:paraId="76AA8B62" w14:textId="77777777" w:rsidR="006C7C73" w:rsidRPr="006C7C73" w:rsidRDefault="006C7C73" w:rsidP="006C7C73">
      <w:pPr>
        <w:pStyle w:val="BodyText"/>
      </w:pPr>
    </w:p>
    <w:p w14:paraId="0CF95F3B" w14:textId="7D66F8EC" w:rsidR="00B01C32" w:rsidRDefault="00B01C32" w:rsidP="00A857C9">
      <w:pPr>
        <w:pStyle w:val="Heading2"/>
      </w:pPr>
      <w:bookmarkStart w:id="82" w:name="_Toc114036071"/>
      <w:r>
        <w:t>Working with Industry</w:t>
      </w:r>
      <w:bookmarkEnd w:id="82"/>
      <w:r>
        <w:t xml:space="preserve"> </w:t>
      </w:r>
    </w:p>
    <w:p w14:paraId="672C9881" w14:textId="30E9F645" w:rsidR="00A857C9" w:rsidRDefault="00A857C9" w:rsidP="00EE0392">
      <w:pPr>
        <w:pStyle w:val="Heading3"/>
        <w:numPr>
          <w:ilvl w:val="0"/>
          <w:numId w:val="0"/>
        </w:numPr>
      </w:pPr>
      <w:bookmarkStart w:id="83" w:name="_Toc114036072"/>
      <w:r>
        <w:t xml:space="preserve">Initiative </w:t>
      </w:r>
      <w:r w:rsidR="00B01C32">
        <w:t>4</w:t>
      </w:r>
      <w:r>
        <w:t xml:space="preserve"> </w:t>
      </w:r>
      <w:r w:rsidR="00724B9A">
        <w:t>–</w:t>
      </w:r>
      <w:r>
        <w:t xml:space="preserve"> Aggregation of </w:t>
      </w:r>
      <w:r w:rsidR="00724B9A">
        <w:t>B</w:t>
      </w:r>
      <w:r>
        <w:t>uildings</w:t>
      </w:r>
      <w:r w:rsidR="00B01C32">
        <w:t xml:space="preserve"> </w:t>
      </w:r>
      <w:r w:rsidR="00742DF7">
        <w:t>for Joint Procurement</w:t>
      </w:r>
      <w:bookmarkEnd w:id="83"/>
    </w:p>
    <w:p w14:paraId="34E387AC" w14:textId="3721957A" w:rsidR="00A857C9" w:rsidRDefault="00A857C9" w:rsidP="00A857C9">
      <w:pPr>
        <w:pStyle w:val="CoMBodytext"/>
      </w:pPr>
      <w:r>
        <w:t xml:space="preserve">The City of Melbourne </w:t>
      </w:r>
      <w:r w:rsidR="00405D50">
        <w:t xml:space="preserve">has </w:t>
      </w:r>
      <w:r>
        <w:t xml:space="preserve">led Australia in bringing together business and government to </w:t>
      </w:r>
      <w:r w:rsidR="009F1B4D">
        <w:t>decarbonise</w:t>
      </w:r>
      <w:r>
        <w:t xml:space="preserve"> through joint procurement of renewable energy through the Melbourne Renewable Energy Project (MREP).</w:t>
      </w:r>
      <w:r w:rsidR="00317454">
        <w:t xml:space="preserve"> </w:t>
      </w:r>
      <w:r>
        <w:t xml:space="preserve">This concept could also be applied to supporting lower grade and ungraded buildings </w:t>
      </w:r>
      <w:r w:rsidR="00157A2F">
        <w:t>to build capacity to carry out deep retrofits jointly</w:t>
      </w:r>
      <w:r>
        <w:t xml:space="preserve">. </w:t>
      </w:r>
    </w:p>
    <w:p w14:paraId="17D8A029" w14:textId="3C659793" w:rsidR="00A857C9" w:rsidRDefault="00157A2F" w:rsidP="00A857C9">
      <w:pPr>
        <w:pStyle w:val="CoMBodytext"/>
      </w:pPr>
      <w:r>
        <w:t>This initiative would address the problem of smaller buildings' capacity</w:t>
      </w:r>
      <w:r w:rsidR="00A857C9">
        <w:t xml:space="preserve"> to access professional services, advice and capital to retrofit their buildings.</w:t>
      </w:r>
      <w:r w:rsidR="00317454">
        <w:t xml:space="preserve"> </w:t>
      </w:r>
      <w:r w:rsidR="00A857C9">
        <w:t xml:space="preserve">Aggregating buildings into similar categories – hotels, storage, parking, </w:t>
      </w:r>
      <w:r>
        <w:t xml:space="preserve">and </w:t>
      </w:r>
      <w:r w:rsidR="00A857C9">
        <w:t>unrated office buildings</w:t>
      </w:r>
      <w:r>
        <w:t xml:space="preserve"> </w:t>
      </w:r>
      <w:r w:rsidR="00A857C9">
        <w:t>– could help them solve issues together.</w:t>
      </w:r>
      <w:r w:rsidR="00317454">
        <w:t xml:space="preserve"> </w:t>
      </w:r>
      <w:r>
        <w:t xml:space="preserve">In addition, a group </w:t>
      </w:r>
      <w:r w:rsidR="00A857C9">
        <w:t xml:space="preserve">of buildings undergoing lighting, HVAC, insulation and electrification </w:t>
      </w:r>
      <w:r w:rsidR="002704BD">
        <w:t xml:space="preserve">works jointly </w:t>
      </w:r>
      <w:r w:rsidR="00A857C9">
        <w:t>will lead to economies of scale for investment and purchasing.</w:t>
      </w:r>
    </w:p>
    <w:tbl>
      <w:tblPr>
        <w:tblStyle w:val="TableGrid"/>
        <w:tblW w:w="0" w:type="auto"/>
        <w:tblCellMar>
          <w:left w:w="28" w:type="dxa"/>
          <w:right w:w="28" w:type="dxa"/>
        </w:tblCellMar>
        <w:tblLook w:val="04A0" w:firstRow="1" w:lastRow="0" w:firstColumn="1" w:lastColumn="0" w:noHBand="0" w:noVBand="1"/>
      </w:tblPr>
      <w:tblGrid>
        <w:gridCol w:w="9073"/>
      </w:tblGrid>
      <w:tr w:rsidR="00A857C9" w14:paraId="6FF532AB" w14:textId="77777777" w:rsidTr="00742DF7">
        <w:trPr>
          <w:cnfStyle w:val="100000000000" w:firstRow="1" w:lastRow="0" w:firstColumn="0" w:lastColumn="0" w:oddVBand="0" w:evenVBand="0" w:oddHBand="0" w:evenHBand="0" w:firstRowFirstColumn="0" w:firstRowLastColumn="0" w:lastRowFirstColumn="0" w:lastRowLastColumn="0"/>
        </w:trPr>
        <w:tc>
          <w:tcPr>
            <w:tcW w:w="9073" w:type="dxa"/>
            <w:shd w:val="clear" w:color="auto" w:fill="C3F9F6"/>
          </w:tcPr>
          <w:p w14:paraId="4569387B" w14:textId="25B2A265" w:rsidR="00A857C9" w:rsidRPr="00742DF7" w:rsidRDefault="00A857C9" w:rsidP="00A857C9">
            <w:pPr>
              <w:pStyle w:val="CoMBodytext"/>
            </w:pPr>
            <w:r w:rsidRPr="00742DF7">
              <w:rPr>
                <w:b/>
              </w:rPr>
              <w:lastRenderedPageBreak/>
              <w:t xml:space="preserve">Case study – </w:t>
            </w:r>
            <w:r w:rsidR="008A39D2" w:rsidRPr="00742DF7">
              <w:rPr>
                <w:b/>
              </w:rPr>
              <w:t>Melbourne Renewable Energy Project</w:t>
            </w:r>
            <w:r w:rsidR="008A39D2" w:rsidRPr="00742DF7">
              <w:t xml:space="preserve"> </w:t>
            </w:r>
          </w:p>
          <w:p w14:paraId="70A893C8" w14:textId="2111673F" w:rsidR="00A857C9" w:rsidRPr="00742DF7" w:rsidRDefault="00A857C9" w:rsidP="00A857C9">
            <w:pPr>
              <w:pStyle w:val="CoMBodytext"/>
            </w:pPr>
            <w:r w:rsidRPr="00742DF7">
              <w:t>The City of Melbourne has facilitated a power purchase agreement for businesses across the city as part of the second wave of the Melbourne Renewable Energy Project (MREP 2).</w:t>
            </w:r>
            <w:r w:rsidR="00317454" w:rsidRPr="00742DF7">
              <w:t xml:space="preserve"> </w:t>
            </w:r>
            <w:r w:rsidRPr="00742DF7">
              <w:t xml:space="preserve">This </w:t>
            </w:r>
            <w:r w:rsidR="00157A2F" w:rsidRPr="00742DF7">
              <w:t xml:space="preserve">project </w:t>
            </w:r>
            <w:r w:rsidRPr="00742DF7">
              <w:t xml:space="preserve">is the second purchasing group we have brought </w:t>
            </w:r>
            <w:r w:rsidR="00157A2F" w:rsidRPr="00742DF7">
              <w:t>t</w:t>
            </w:r>
            <w:r w:rsidRPr="00742DF7">
              <w:t>ogether</w:t>
            </w:r>
            <w:r w:rsidR="00157A2F" w:rsidRPr="00742DF7">
              <w:t>. It i</w:t>
            </w:r>
            <w:r w:rsidRPr="00742DF7">
              <w:t xml:space="preserve">ncludes seven large energy users: RMIT University, Deakin University, CBUS Property, ISPT, Fulton Hogan, Citywide Asphalt, and Mondelez International. </w:t>
            </w:r>
          </w:p>
          <w:p w14:paraId="0E3A5C57" w14:textId="62BBDA86" w:rsidR="00A857C9" w:rsidRDefault="00A857C9" w:rsidP="007915EE">
            <w:pPr>
              <w:pStyle w:val="CoMBodytext"/>
            </w:pPr>
            <w:r w:rsidRPr="00742DF7">
              <w:t>MREP 1 established a new wind farm and saw many local councils and cultural institutions become powered by renewable energy</w:t>
            </w:r>
            <w:r w:rsidR="008A39D2" w:rsidRPr="00742DF7">
              <w:t>. I</w:t>
            </w:r>
            <w:r w:rsidRPr="00742DF7">
              <w:t xml:space="preserve">n facilitating MREP 2, the City of Melbourne </w:t>
            </w:r>
            <w:r w:rsidR="007915EE">
              <w:t>helped educate and empower</w:t>
            </w:r>
            <w:r w:rsidRPr="00742DF7">
              <w:t xml:space="preserve"> large energy users to understand </w:t>
            </w:r>
            <w:r w:rsidR="00157A2F" w:rsidRPr="00742DF7">
              <w:t>their role</w:t>
            </w:r>
            <w:r w:rsidRPr="00742DF7">
              <w:t xml:space="preserve"> in achieving our ultimate goal: for all of Melbourne to be powered by 100 per cent renewable energy.</w:t>
            </w:r>
            <w:r w:rsidR="00317454" w:rsidRPr="00742DF7">
              <w:t xml:space="preserve"> </w:t>
            </w:r>
            <w:r w:rsidRPr="00742DF7">
              <w:t>The challenges for these MREPs were the initial negotiations and partnership development.</w:t>
            </w:r>
            <w:r w:rsidR="00317454" w:rsidRPr="00742DF7">
              <w:t xml:space="preserve"> </w:t>
            </w:r>
            <w:r w:rsidR="006B2031" w:rsidRPr="00742DF7">
              <w:t>Ultimately</w:t>
            </w:r>
            <w:r w:rsidRPr="00742DF7">
              <w:t xml:space="preserve">, </w:t>
            </w:r>
            <w:r w:rsidR="006B2031" w:rsidRPr="00742DF7">
              <w:t xml:space="preserve">we </w:t>
            </w:r>
            <w:r w:rsidRPr="00742DF7">
              <w:t xml:space="preserve">reduced the innovation cost for the private sector </w:t>
            </w:r>
            <w:r w:rsidR="00157A2F" w:rsidRPr="00742DF7">
              <w:t>and proved</w:t>
            </w:r>
            <w:r w:rsidRPr="00742DF7">
              <w:t xml:space="preserve"> a model where transaction costs could be shared amongst a group,</w:t>
            </w:r>
            <w:r w:rsidR="006B2031" w:rsidRPr="00742DF7">
              <w:t xml:space="preserve"> thereby</w:t>
            </w:r>
            <w:r w:rsidRPr="00742DF7">
              <w:t xml:space="preserve"> </w:t>
            </w:r>
            <w:r w:rsidR="00157A2F" w:rsidRPr="00742DF7">
              <w:t>lowering</w:t>
            </w:r>
            <w:r w:rsidRPr="00742DF7">
              <w:t xml:space="preserve"> costs f</w:t>
            </w:r>
            <w:r w:rsidR="000B461D" w:rsidRPr="00742DF7">
              <w:t xml:space="preserve">or participating </w:t>
            </w:r>
            <w:r w:rsidR="009F1B4D" w:rsidRPr="00742DF7">
              <w:t>organisations</w:t>
            </w:r>
            <w:r w:rsidR="000B461D" w:rsidRPr="00742DF7">
              <w:t>.</w:t>
            </w:r>
          </w:p>
        </w:tc>
      </w:tr>
    </w:tbl>
    <w:p w14:paraId="7FC3789D" w14:textId="77777777" w:rsidR="009704AA" w:rsidRDefault="009704AA" w:rsidP="00EE0392">
      <w:pPr>
        <w:pStyle w:val="Caption"/>
        <w:ind w:left="0" w:firstLine="0"/>
      </w:pPr>
    </w:p>
    <w:tbl>
      <w:tblPr>
        <w:tblStyle w:val="TableGrid"/>
        <w:tblW w:w="0" w:type="auto"/>
        <w:tblLook w:val="04A0" w:firstRow="1" w:lastRow="0" w:firstColumn="1" w:lastColumn="0" w:noHBand="0" w:noVBand="1"/>
      </w:tblPr>
      <w:tblGrid>
        <w:gridCol w:w="2694"/>
        <w:gridCol w:w="6378"/>
      </w:tblGrid>
      <w:tr w:rsidR="00ED2FBF" w14:paraId="0C8C4AB6" w14:textId="77777777" w:rsidTr="00017339">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6F864184" w14:textId="7B139792" w:rsidR="00901A6E" w:rsidRPr="00ED2FBF" w:rsidRDefault="00724B9A" w:rsidP="00B807B8">
            <w:pPr>
              <w:pStyle w:val="CoMBodytext"/>
              <w:spacing w:after="0" w:line="240" w:lineRule="auto"/>
              <w:rPr>
                <w:b/>
              </w:rPr>
            </w:pPr>
            <w:r w:rsidRPr="00ED2FBF">
              <w:rPr>
                <w:b/>
              </w:rPr>
              <w:t>A</w:t>
            </w:r>
            <w:r>
              <w:rPr>
                <w:b/>
              </w:rPr>
              <w:t>ggregation</w:t>
            </w:r>
            <w:r w:rsidR="00901A6E">
              <w:rPr>
                <w:b/>
              </w:rPr>
              <w:t xml:space="preserve"> of Buildings </w:t>
            </w:r>
            <w:r w:rsidR="00CD7EEE">
              <w:rPr>
                <w:b/>
              </w:rPr>
              <w:t xml:space="preserve">– </w:t>
            </w:r>
            <w:r w:rsidR="00901A6E">
              <w:rPr>
                <w:b/>
              </w:rPr>
              <w:t>ability to solve barriers to mid and low-tier retrofits</w:t>
            </w:r>
          </w:p>
        </w:tc>
      </w:tr>
      <w:tr w:rsidR="007D096C" w14:paraId="543CB1BC" w14:textId="77777777" w:rsidTr="006F0FFF">
        <w:tc>
          <w:tcPr>
            <w:tcW w:w="2694" w:type="dxa"/>
          </w:tcPr>
          <w:p w14:paraId="7D1ACF00" w14:textId="39AAC742" w:rsidR="007D096C" w:rsidRPr="00ED2FBF" w:rsidRDefault="007D096C" w:rsidP="007D096C">
            <w:pPr>
              <w:pStyle w:val="TableBodyTextBold"/>
            </w:pPr>
            <w:r w:rsidRPr="00ED2FBF">
              <w:t xml:space="preserve">City of </w:t>
            </w:r>
            <w:r w:rsidR="00157A2F">
              <w:t>Melbourne's</w:t>
            </w:r>
            <w:r w:rsidRPr="00ED2FBF">
              <w:t xml:space="preserve"> capacity to influence </w:t>
            </w:r>
          </w:p>
        </w:tc>
        <w:tc>
          <w:tcPr>
            <w:tcW w:w="6378" w:type="dxa"/>
          </w:tcPr>
          <w:p w14:paraId="08843D9F" w14:textId="07F09D23" w:rsidR="007D096C" w:rsidRPr="00B244CB" w:rsidRDefault="006B2031" w:rsidP="00B807B8">
            <w:pPr>
              <w:pStyle w:val="CoMBodytext"/>
              <w:numPr>
                <w:ilvl w:val="0"/>
                <w:numId w:val="28"/>
              </w:numPr>
              <w:spacing w:after="0" w:line="240" w:lineRule="auto"/>
              <w:ind w:left="357" w:hanging="357"/>
              <w:rPr>
                <w:szCs w:val="18"/>
              </w:rPr>
            </w:pPr>
            <w:r w:rsidRPr="006B2031">
              <w:rPr>
                <w:szCs w:val="18"/>
              </w:rPr>
              <w:t>C</w:t>
            </w:r>
            <w:r w:rsidR="007D096C" w:rsidRPr="006B2031">
              <w:rPr>
                <w:szCs w:val="18"/>
              </w:rPr>
              <w:t>apacity to broker relationships that aggregate needs</w:t>
            </w:r>
            <w:r w:rsidRPr="00B244CB">
              <w:rPr>
                <w:szCs w:val="18"/>
              </w:rPr>
              <w:t xml:space="preserve"> has been demonstrated</w:t>
            </w:r>
            <w:r w:rsidR="007D096C" w:rsidRPr="00B244CB">
              <w:rPr>
                <w:szCs w:val="18"/>
              </w:rPr>
              <w:t xml:space="preserve"> through MREP</w:t>
            </w:r>
            <w:r w:rsidR="00157A2F" w:rsidRPr="00B244CB">
              <w:rPr>
                <w:szCs w:val="18"/>
              </w:rPr>
              <w:t>.</w:t>
            </w:r>
          </w:p>
        </w:tc>
      </w:tr>
      <w:tr w:rsidR="007D096C" w14:paraId="454998D9" w14:textId="77777777" w:rsidTr="006F0FFF">
        <w:tc>
          <w:tcPr>
            <w:tcW w:w="2694" w:type="dxa"/>
          </w:tcPr>
          <w:p w14:paraId="377B633F" w14:textId="77777777" w:rsidR="007D096C" w:rsidRPr="00ED2FBF" w:rsidRDefault="007D096C" w:rsidP="007D096C">
            <w:pPr>
              <w:pStyle w:val="TableBodyTextBold"/>
            </w:pPr>
            <w:r w:rsidRPr="00ED2FBF">
              <w:t xml:space="preserve">City of Melbourne regulatory or legislative levers </w:t>
            </w:r>
          </w:p>
        </w:tc>
        <w:tc>
          <w:tcPr>
            <w:tcW w:w="6378" w:type="dxa"/>
          </w:tcPr>
          <w:p w14:paraId="139B3B96" w14:textId="62328CA5" w:rsidR="007D096C" w:rsidRPr="00B244CB" w:rsidRDefault="00157A2F" w:rsidP="00EE0392">
            <w:pPr>
              <w:pStyle w:val="CoMBodytext"/>
              <w:numPr>
                <w:ilvl w:val="0"/>
                <w:numId w:val="28"/>
              </w:numPr>
              <w:spacing w:after="0" w:line="240" w:lineRule="auto"/>
              <w:ind w:left="357" w:hanging="357"/>
              <w:rPr>
                <w:szCs w:val="18"/>
              </w:rPr>
            </w:pPr>
            <w:r w:rsidRPr="006B2031">
              <w:rPr>
                <w:szCs w:val="18"/>
              </w:rPr>
              <w:t>The initiative</w:t>
            </w:r>
            <w:r w:rsidR="006F0FFF" w:rsidRPr="006B2031">
              <w:rPr>
                <w:szCs w:val="18"/>
              </w:rPr>
              <w:t xml:space="preserve"> is volunta</w:t>
            </w:r>
            <w:r w:rsidRPr="006B2031">
              <w:rPr>
                <w:szCs w:val="18"/>
              </w:rPr>
              <w:t>ry</w:t>
            </w:r>
            <w:r w:rsidR="006F0FFF" w:rsidRPr="006B2031">
              <w:rPr>
                <w:szCs w:val="18"/>
              </w:rPr>
              <w:t xml:space="preserve"> but could link to disclosure, rates or emissions cap requirements</w:t>
            </w:r>
            <w:r w:rsidRPr="00B244CB">
              <w:rPr>
                <w:szCs w:val="18"/>
              </w:rPr>
              <w:t>.</w:t>
            </w:r>
          </w:p>
        </w:tc>
      </w:tr>
      <w:tr w:rsidR="007D096C" w14:paraId="2C6006BF" w14:textId="77777777" w:rsidTr="006F0FFF">
        <w:tc>
          <w:tcPr>
            <w:tcW w:w="2694" w:type="dxa"/>
          </w:tcPr>
          <w:p w14:paraId="33798EE1" w14:textId="77777777" w:rsidR="007D096C" w:rsidRPr="00ED2FBF" w:rsidRDefault="007D096C" w:rsidP="007D096C">
            <w:pPr>
              <w:pStyle w:val="TableBodyTextBold"/>
            </w:pPr>
            <w:r w:rsidRPr="00ED2FBF">
              <w:t xml:space="preserve">Considerations  </w:t>
            </w:r>
          </w:p>
        </w:tc>
        <w:tc>
          <w:tcPr>
            <w:tcW w:w="6378" w:type="dxa"/>
          </w:tcPr>
          <w:p w14:paraId="596B239B" w14:textId="77777777" w:rsidR="007D096C" w:rsidRPr="006B2031" w:rsidRDefault="007D096C" w:rsidP="00EE0392">
            <w:pPr>
              <w:pStyle w:val="CoMBodytext"/>
              <w:numPr>
                <w:ilvl w:val="0"/>
                <w:numId w:val="28"/>
              </w:numPr>
              <w:spacing w:after="0" w:line="240" w:lineRule="auto"/>
              <w:ind w:left="357" w:hanging="357"/>
              <w:rPr>
                <w:szCs w:val="18"/>
              </w:rPr>
            </w:pPr>
            <w:r w:rsidRPr="006B2031">
              <w:rPr>
                <w:szCs w:val="18"/>
              </w:rPr>
              <w:t>Will small property owners be interested in being involved?</w:t>
            </w:r>
          </w:p>
          <w:p w14:paraId="7E41D14A" w14:textId="364FC314" w:rsidR="007D096C" w:rsidRPr="00613EDD" w:rsidRDefault="007D096C" w:rsidP="00EE0392">
            <w:pPr>
              <w:pStyle w:val="CoMBodytext"/>
              <w:numPr>
                <w:ilvl w:val="0"/>
                <w:numId w:val="28"/>
              </w:numPr>
              <w:spacing w:after="0" w:line="240" w:lineRule="auto"/>
              <w:ind w:left="357" w:hanging="357"/>
              <w:rPr>
                <w:szCs w:val="18"/>
              </w:rPr>
            </w:pPr>
            <w:r w:rsidRPr="00B244CB">
              <w:rPr>
                <w:szCs w:val="18"/>
              </w:rPr>
              <w:t>How will it be funded?</w:t>
            </w:r>
            <w:r w:rsidR="00317454" w:rsidRPr="00B244CB">
              <w:rPr>
                <w:szCs w:val="18"/>
              </w:rPr>
              <w:t xml:space="preserve"> </w:t>
            </w:r>
            <w:r w:rsidR="006B2031" w:rsidRPr="00B244CB">
              <w:rPr>
                <w:szCs w:val="18"/>
              </w:rPr>
              <w:t>F</w:t>
            </w:r>
            <w:r w:rsidRPr="00B244CB">
              <w:rPr>
                <w:szCs w:val="18"/>
              </w:rPr>
              <w:t>acilitation, retrofit design and engineering</w:t>
            </w:r>
            <w:r w:rsidR="00157A2F" w:rsidRPr="00B244CB">
              <w:rPr>
                <w:szCs w:val="18"/>
              </w:rPr>
              <w:t>, plant</w:t>
            </w:r>
            <w:r w:rsidRPr="00613EDD">
              <w:rPr>
                <w:szCs w:val="18"/>
              </w:rPr>
              <w:t xml:space="preserve">, equipment and materials. </w:t>
            </w:r>
          </w:p>
          <w:p w14:paraId="3E06F7DF" w14:textId="179E001C" w:rsidR="007D096C" w:rsidRPr="0094476B" w:rsidRDefault="007D096C" w:rsidP="00EE0392">
            <w:pPr>
              <w:pStyle w:val="CoMBodytext"/>
              <w:numPr>
                <w:ilvl w:val="0"/>
                <w:numId w:val="28"/>
              </w:numPr>
              <w:spacing w:after="0" w:line="240" w:lineRule="auto"/>
              <w:ind w:left="357" w:hanging="357"/>
              <w:rPr>
                <w:szCs w:val="18"/>
              </w:rPr>
            </w:pPr>
            <w:r w:rsidRPr="00613EDD">
              <w:rPr>
                <w:szCs w:val="18"/>
              </w:rPr>
              <w:t xml:space="preserve">MREP worked with </w:t>
            </w:r>
            <w:r w:rsidR="00157A2F" w:rsidRPr="00613EDD">
              <w:rPr>
                <w:szCs w:val="18"/>
              </w:rPr>
              <w:t>prominent</w:t>
            </w:r>
            <w:r w:rsidRPr="00613EDD">
              <w:rPr>
                <w:szCs w:val="18"/>
              </w:rPr>
              <w:t xml:space="preserve"> </w:t>
            </w:r>
            <w:r w:rsidR="009F1B4D" w:rsidRPr="00613EDD">
              <w:rPr>
                <w:szCs w:val="18"/>
              </w:rPr>
              <w:t>organisations</w:t>
            </w:r>
            <w:r w:rsidRPr="00613EDD">
              <w:rPr>
                <w:szCs w:val="18"/>
              </w:rPr>
              <w:t xml:space="preserve"> to aggregate smaller property owners </w:t>
            </w:r>
            <w:r w:rsidR="00157A2F" w:rsidRPr="0094476B">
              <w:rPr>
                <w:szCs w:val="18"/>
              </w:rPr>
              <w:t xml:space="preserve">who </w:t>
            </w:r>
            <w:r w:rsidRPr="0094476B">
              <w:rPr>
                <w:szCs w:val="18"/>
              </w:rPr>
              <w:t xml:space="preserve">could take more resources. </w:t>
            </w:r>
          </w:p>
        </w:tc>
      </w:tr>
      <w:tr w:rsidR="007D096C" w14:paraId="641782F2" w14:textId="77777777" w:rsidTr="006F0FFF">
        <w:tc>
          <w:tcPr>
            <w:tcW w:w="2694" w:type="dxa"/>
          </w:tcPr>
          <w:p w14:paraId="7AEF93F7" w14:textId="77777777" w:rsidR="007D096C" w:rsidRPr="007D096C" w:rsidRDefault="007D096C" w:rsidP="007D096C">
            <w:pPr>
              <w:rPr>
                <w:b/>
              </w:rPr>
            </w:pPr>
            <w:r w:rsidRPr="007D096C">
              <w:rPr>
                <w:b/>
              </w:rPr>
              <w:t xml:space="preserve">Opportunities  </w:t>
            </w:r>
          </w:p>
        </w:tc>
        <w:tc>
          <w:tcPr>
            <w:tcW w:w="6378" w:type="dxa"/>
          </w:tcPr>
          <w:p w14:paraId="540C6EFA" w14:textId="413BB5DC" w:rsidR="007D096C" w:rsidRPr="006B2031" w:rsidRDefault="007D096C" w:rsidP="00EE0392">
            <w:pPr>
              <w:pStyle w:val="CoMBodytext"/>
              <w:numPr>
                <w:ilvl w:val="0"/>
                <w:numId w:val="28"/>
              </w:numPr>
              <w:spacing w:after="0" w:line="240" w:lineRule="auto"/>
              <w:ind w:left="357" w:hanging="357"/>
              <w:rPr>
                <w:szCs w:val="18"/>
              </w:rPr>
            </w:pPr>
            <w:r w:rsidRPr="006B2031">
              <w:rPr>
                <w:szCs w:val="18"/>
              </w:rPr>
              <w:t>Lower cost retrofits through economies of scale</w:t>
            </w:r>
            <w:r w:rsidR="00E70982" w:rsidRPr="006B2031">
              <w:rPr>
                <w:szCs w:val="18"/>
              </w:rPr>
              <w:t>.</w:t>
            </w:r>
          </w:p>
          <w:p w14:paraId="7C0A5D96" w14:textId="2376EF77" w:rsidR="007D096C" w:rsidRPr="006B2031" w:rsidRDefault="007D096C" w:rsidP="00EE0392">
            <w:pPr>
              <w:pStyle w:val="CoMBodytext"/>
              <w:numPr>
                <w:ilvl w:val="0"/>
                <w:numId w:val="28"/>
              </w:numPr>
              <w:spacing w:after="0" w:line="240" w:lineRule="auto"/>
              <w:ind w:left="357" w:hanging="357"/>
              <w:rPr>
                <w:szCs w:val="18"/>
              </w:rPr>
            </w:pPr>
            <w:r w:rsidRPr="006B2031">
              <w:rPr>
                <w:szCs w:val="18"/>
              </w:rPr>
              <w:t>Cash positive retrofits</w:t>
            </w:r>
            <w:r w:rsidR="00E70982" w:rsidRPr="006B2031">
              <w:rPr>
                <w:szCs w:val="18"/>
              </w:rPr>
              <w:t>.</w:t>
            </w:r>
          </w:p>
          <w:p w14:paraId="34B52B7E" w14:textId="24CD7209" w:rsidR="006F0FFF" w:rsidRPr="00B244CB" w:rsidRDefault="007D096C" w:rsidP="00EE0392">
            <w:pPr>
              <w:pStyle w:val="CoMBodytext"/>
              <w:numPr>
                <w:ilvl w:val="0"/>
                <w:numId w:val="28"/>
              </w:numPr>
              <w:spacing w:after="0" w:line="240" w:lineRule="auto"/>
              <w:ind w:left="357" w:hanging="357"/>
              <w:rPr>
                <w:szCs w:val="18"/>
              </w:rPr>
            </w:pPr>
            <w:r w:rsidRPr="006B2031">
              <w:rPr>
                <w:szCs w:val="18"/>
              </w:rPr>
              <w:t xml:space="preserve">Building the capacity to get </w:t>
            </w:r>
            <w:r w:rsidR="00157A2F" w:rsidRPr="006B2031">
              <w:rPr>
                <w:szCs w:val="18"/>
              </w:rPr>
              <w:t>high-level</w:t>
            </w:r>
            <w:r w:rsidRPr="006B2031">
              <w:rPr>
                <w:szCs w:val="18"/>
              </w:rPr>
              <w:t xml:space="preserve"> professional advice that smaller properties might not have access to otherwise</w:t>
            </w:r>
            <w:r w:rsidR="00E70982" w:rsidRPr="00B244CB">
              <w:rPr>
                <w:szCs w:val="18"/>
              </w:rPr>
              <w:t>.</w:t>
            </w:r>
          </w:p>
          <w:p w14:paraId="25525F1C" w14:textId="5420D8EA" w:rsidR="007D096C" w:rsidRPr="006B2031" w:rsidRDefault="006F0FFF" w:rsidP="00EE0392">
            <w:pPr>
              <w:pStyle w:val="CoMBodytext"/>
              <w:numPr>
                <w:ilvl w:val="0"/>
                <w:numId w:val="28"/>
              </w:numPr>
              <w:spacing w:after="0" w:line="240" w:lineRule="auto"/>
              <w:ind w:left="357" w:hanging="357"/>
              <w:rPr>
                <w:szCs w:val="18"/>
              </w:rPr>
            </w:pPr>
            <w:r w:rsidRPr="00B244CB">
              <w:rPr>
                <w:szCs w:val="18"/>
              </w:rPr>
              <w:t xml:space="preserve">Links to tactical demonstration projects like </w:t>
            </w:r>
            <w:r w:rsidR="00677DA1">
              <w:rPr>
                <w:szCs w:val="18"/>
              </w:rPr>
              <w:t xml:space="preserve">City of Melbourne’s </w:t>
            </w:r>
            <w:r w:rsidRPr="00B244CB">
              <w:rPr>
                <w:szCs w:val="18"/>
              </w:rPr>
              <w:t>B</w:t>
            </w:r>
            <w:r w:rsidR="00C37D56">
              <w:rPr>
                <w:szCs w:val="18"/>
              </w:rPr>
              <w:t>RE</w:t>
            </w:r>
            <w:r w:rsidRPr="00B244CB">
              <w:rPr>
                <w:szCs w:val="18"/>
              </w:rPr>
              <w:t>ATH</w:t>
            </w:r>
            <w:r w:rsidR="00C37D56">
              <w:rPr>
                <w:szCs w:val="18"/>
              </w:rPr>
              <w:t xml:space="preserve"> demonstration</w:t>
            </w:r>
            <w:r w:rsidR="00E70982" w:rsidRPr="006B2031">
              <w:rPr>
                <w:szCs w:val="18"/>
              </w:rPr>
              <w:t>.</w:t>
            </w:r>
            <w:r w:rsidR="007D096C" w:rsidRPr="006B2031">
              <w:rPr>
                <w:szCs w:val="18"/>
              </w:rPr>
              <w:t xml:space="preserve"> </w:t>
            </w:r>
          </w:p>
        </w:tc>
      </w:tr>
      <w:tr w:rsidR="007D096C" w14:paraId="22D7EE04" w14:textId="77777777" w:rsidTr="006F0FFF">
        <w:tc>
          <w:tcPr>
            <w:tcW w:w="2694" w:type="dxa"/>
          </w:tcPr>
          <w:p w14:paraId="75076C95" w14:textId="2CFBAF82" w:rsidR="007D096C" w:rsidRPr="007D096C" w:rsidRDefault="003F7E71" w:rsidP="007D096C">
            <w:pPr>
              <w:rPr>
                <w:b/>
              </w:rPr>
            </w:pPr>
            <w:r>
              <w:rPr>
                <w:b/>
              </w:rPr>
              <w:t>Solutions it provides</w:t>
            </w:r>
          </w:p>
        </w:tc>
        <w:tc>
          <w:tcPr>
            <w:tcW w:w="6378" w:type="dxa"/>
          </w:tcPr>
          <w:p w14:paraId="38DD74D5" w14:textId="018336CB" w:rsidR="007D096C" w:rsidRPr="00B244CB" w:rsidRDefault="006B2031" w:rsidP="00B807B8">
            <w:pPr>
              <w:pStyle w:val="CoMBodytext"/>
              <w:numPr>
                <w:ilvl w:val="0"/>
                <w:numId w:val="28"/>
              </w:numPr>
              <w:spacing w:after="0" w:line="240" w:lineRule="auto"/>
              <w:ind w:left="357" w:hanging="357"/>
              <w:rPr>
                <w:szCs w:val="18"/>
              </w:rPr>
            </w:pPr>
            <w:r w:rsidRPr="006B2031">
              <w:rPr>
                <w:szCs w:val="18"/>
              </w:rPr>
              <w:t>S</w:t>
            </w:r>
            <w:r w:rsidR="007D096C" w:rsidRPr="006B2031">
              <w:rPr>
                <w:szCs w:val="18"/>
              </w:rPr>
              <w:t>upports the increase of energy efficiency and health of buildings stock that might not otherwise have the capacity to do so</w:t>
            </w:r>
            <w:r w:rsidR="00E70982" w:rsidRPr="00B244CB">
              <w:rPr>
                <w:szCs w:val="18"/>
              </w:rPr>
              <w:t>.</w:t>
            </w:r>
          </w:p>
        </w:tc>
      </w:tr>
    </w:tbl>
    <w:p w14:paraId="37AA0843" w14:textId="77777777" w:rsidR="00AD0E4C" w:rsidRPr="00AD0E4C" w:rsidDel="009704AA" w:rsidRDefault="00AD0E4C" w:rsidP="00EE0392">
      <w:pPr>
        <w:pStyle w:val="BodyText"/>
      </w:pPr>
    </w:p>
    <w:p w14:paraId="4FB17BF7" w14:textId="7361AE3D" w:rsidR="009704AA" w:rsidRPr="009704AA" w:rsidRDefault="00ED2FBF" w:rsidP="00EE0392">
      <w:pPr>
        <w:pStyle w:val="Heading3"/>
        <w:numPr>
          <w:ilvl w:val="0"/>
          <w:numId w:val="0"/>
        </w:numPr>
        <w:ind w:left="851" w:hanging="851"/>
      </w:pPr>
      <w:bookmarkStart w:id="84" w:name="_Toc114036073"/>
      <w:r>
        <w:t xml:space="preserve">Initiative </w:t>
      </w:r>
      <w:r w:rsidR="00B01C32">
        <w:t>5</w:t>
      </w:r>
      <w:r>
        <w:t xml:space="preserve"> </w:t>
      </w:r>
      <w:r w:rsidR="009704AA">
        <w:t>–</w:t>
      </w:r>
      <w:r>
        <w:t xml:space="preserve"> </w:t>
      </w:r>
      <w:r w:rsidR="00742DF7">
        <w:t>Zero Carbon</w:t>
      </w:r>
      <w:r w:rsidRPr="009704AA">
        <w:t xml:space="preserve"> </w:t>
      </w:r>
      <w:r w:rsidR="009704AA" w:rsidRPr="00EE0392">
        <w:t>Building Retrofit Teams</w:t>
      </w:r>
      <w:bookmarkEnd w:id="84"/>
      <w:r w:rsidR="009704AA" w:rsidRPr="00EE0392">
        <w:t xml:space="preserve"> </w:t>
      </w:r>
    </w:p>
    <w:p w14:paraId="5ED496AB" w14:textId="64F29CA2" w:rsidR="00ED2FBF" w:rsidRDefault="00ED2FBF" w:rsidP="00ED2FBF">
      <w:pPr>
        <w:pStyle w:val="CoMBodytext"/>
      </w:pPr>
      <w:r>
        <w:t xml:space="preserve">Many of the identified market failures and challenges of rapid </w:t>
      </w:r>
      <w:r w:rsidR="009F1B4D">
        <w:t>decarbonisation</w:t>
      </w:r>
      <w:r>
        <w:t xml:space="preserve"> stem from the </w:t>
      </w:r>
      <w:r w:rsidR="00157A2F">
        <w:t xml:space="preserve">building industry's </w:t>
      </w:r>
      <w:r>
        <w:t>current adversarial and transactional nature.</w:t>
      </w:r>
      <w:r w:rsidR="00317454">
        <w:t xml:space="preserve"> </w:t>
      </w:r>
      <w:r w:rsidR="00B244CB">
        <w:t>An</w:t>
      </w:r>
      <w:r>
        <w:t xml:space="preserve"> emerging body of literature, grown from the integrated design movement,</w:t>
      </w:r>
      <w:r w:rsidR="00C42368">
        <w:t xml:space="preserve"> </w:t>
      </w:r>
      <w:r w:rsidR="00B244CB">
        <w:t>suggests</w:t>
      </w:r>
      <w:r>
        <w:t xml:space="preserve"> that a critical approach to addressing this is to shift to a more collaborative, relational way of working. </w:t>
      </w:r>
    </w:p>
    <w:p w14:paraId="1CA51509" w14:textId="39767258" w:rsidR="00ED2FBF" w:rsidRDefault="00ED2FBF" w:rsidP="00ED2FBF">
      <w:pPr>
        <w:pStyle w:val="CoMBodytext"/>
      </w:pPr>
      <w:r>
        <w:t>A way of starting down this path is to develop a ‘</w:t>
      </w:r>
      <w:r w:rsidR="009F1B4D">
        <w:t>decarbonisation</w:t>
      </w:r>
      <w:r>
        <w:t xml:space="preserve"> of assets’ trajectory based on the building fitness program </w:t>
      </w:r>
      <w:r w:rsidR="00833478">
        <w:t xml:space="preserve">mentioned above </w:t>
      </w:r>
      <w:r>
        <w:t xml:space="preserve">and </w:t>
      </w:r>
      <w:r w:rsidR="007456CB">
        <w:t>extend</w:t>
      </w:r>
      <w:r w:rsidR="00A40431">
        <w:t xml:space="preserve"> this</w:t>
      </w:r>
      <w:r>
        <w:t xml:space="preserve"> into a scope of work, timelines and capital required.</w:t>
      </w:r>
      <w:r w:rsidR="00317454">
        <w:t xml:space="preserve"> </w:t>
      </w:r>
      <w:r w:rsidR="007456CB">
        <w:t xml:space="preserve">It </w:t>
      </w:r>
      <w:r>
        <w:t xml:space="preserve">could be developed </w:t>
      </w:r>
      <w:r w:rsidR="007456CB">
        <w:t xml:space="preserve">by a building team </w:t>
      </w:r>
      <w:r>
        <w:t xml:space="preserve">of experts from different parts of the industry, </w:t>
      </w:r>
      <w:r w:rsidR="007456CB">
        <w:t>including a dedicated</w:t>
      </w:r>
      <w:r>
        <w:t xml:space="preserve"> planner from</w:t>
      </w:r>
      <w:r w:rsidR="007456CB">
        <w:t xml:space="preserve"> the City of Melbourne</w:t>
      </w:r>
      <w:r>
        <w:t xml:space="preserve">, </w:t>
      </w:r>
      <w:r w:rsidR="00B244CB">
        <w:t xml:space="preserve">plus </w:t>
      </w:r>
      <w:r>
        <w:t>research</w:t>
      </w:r>
      <w:r w:rsidR="00B244CB">
        <w:t>ers</w:t>
      </w:r>
      <w:r>
        <w:t>, data</w:t>
      </w:r>
      <w:r w:rsidR="00B244CB">
        <w:t xml:space="preserve"> experts</w:t>
      </w:r>
      <w:r>
        <w:t xml:space="preserve"> and </w:t>
      </w:r>
      <w:r w:rsidR="00A40431">
        <w:t>potentially connecting in graduates</w:t>
      </w:r>
      <w:r w:rsidR="007456CB">
        <w:t>.</w:t>
      </w:r>
    </w:p>
    <w:p w14:paraId="0424B7DD" w14:textId="4AF8C817" w:rsidR="00ED2FBF" w:rsidRDefault="00ED2FBF" w:rsidP="00ED2FBF">
      <w:pPr>
        <w:pStyle w:val="CoMBodytext"/>
      </w:pPr>
      <w:r>
        <w:t xml:space="preserve">The concept of building teams is that a building owner sets up a team tasked with looking after the building over a defined </w:t>
      </w:r>
      <w:r w:rsidR="007456CB">
        <w:t>period</w:t>
      </w:r>
      <w:r>
        <w:t>.</w:t>
      </w:r>
      <w:r w:rsidR="00317454">
        <w:t xml:space="preserve"> </w:t>
      </w:r>
      <w:r>
        <w:t>Together the building team determine a trajectory over that time to achieve zero carbon</w:t>
      </w:r>
      <w:r w:rsidR="00613EDD">
        <w:t>,</w:t>
      </w:r>
      <w:r>
        <w:t xml:space="preserve"> and beyond.</w:t>
      </w:r>
      <w:r w:rsidR="00317454">
        <w:t xml:space="preserve"> </w:t>
      </w:r>
      <w:r>
        <w:t>This trajectory maps asset replacement plans, ensuring a steady rate of investment into the building.</w:t>
      </w:r>
      <w:r w:rsidR="00317454">
        <w:t xml:space="preserve"> </w:t>
      </w:r>
      <w:r w:rsidR="007456CB">
        <w:t>In addition, the</w:t>
      </w:r>
      <w:r>
        <w:t xml:space="preserve"> team builds a relationship with the building and its stakeholders</w:t>
      </w:r>
      <w:r w:rsidR="007456CB">
        <w:t>. As</w:t>
      </w:r>
      <w:r>
        <w:t xml:space="preserve"> such</w:t>
      </w:r>
      <w:r w:rsidR="007456CB">
        <w:t>,</w:t>
      </w:r>
      <w:r>
        <w:t xml:space="preserve"> a well-functioning team will be more agile and responsive to change, monitor and learn from initiatives</w:t>
      </w:r>
      <w:r w:rsidR="007456CB">
        <w:t>, and</w:t>
      </w:r>
      <w:r>
        <w:t xml:space="preserve"> respond </w:t>
      </w:r>
      <w:r>
        <w:lastRenderedPageBreak/>
        <w:t>more quickly and effectively to adaptation needs.</w:t>
      </w:r>
      <w:r w:rsidR="00317454">
        <w:t xml:space="preserve"> </w:t>
      </w:r>
      <w:r>
        <w:t xml:space="preserve">Building teams </w:t>
      </w:r>
      <w:r w:rsidR="007456CB">
        <w:t>across</w:t>
      </w:r>
      <w:r>
        <w:t xml:space="preserve"> sectors is a </w:t>
      </w:r>
      <w:r w:rsidR="007456CB">
        <w:t>meta-capacity</w:t>
      </w:r>
      <w:r>
        <w:t xml:space="preserve"> development process. </w:t>
      </w:r>
    </w:p>
    <w:tbl>
      <w:tblPr>
        <w:tblStyle w:val="TableGrid"/>
        <w:tblW w:w="0" w:type="auto"/>
        <w:shd w:val="clear" w:color="auto" w:fill="C3F9F6"/>
        <w:tblCellMar>
          <w:left w:w="28" w:type="dxa"/>
          <w:right w:w="28" w:type="dxa"/>
        </w:tblCellMar>
        <w:tblLook w:val="04A0" w:firstRow="1" w:lastRow="0" w:firstColumn="1" w:lastColumn="0" w:noHBand="0" w:noVBand="1"/>
      </w:tblPr>
      <w:tblGrid>
        <w:gridCol w:w="9073"/>
      </w:tblGrid>
      <w:tr w:rsidR="00ED2FBF" w14:paraId="784D23B3" w14:textId="77777777" w:rsidTr="00742DF7">
        <w:trPr>
          <w:cnfStyle w:val="100000000000" w:firstRow="1" w:lastRow="0" w:firstColumn="0" w:lastColumn="0" w:oddVBand="0" w:evenVBand="0" w:oddHBand="0" w:evenHBand="0" w:firstRowFirstColumn="0" w:firstRowLastColumn="0" w:lastRowFirstColumn="0" w:lastRowLastColumn="0"/>
        </w:trPr>
        <w:tc>
          <w:tcPr>
            <w:tcW w:w="9073" w:type="dxa"/>
            <w:shd w:val="clear" w:color="auto" w:fill="C3F9F6"/>
          </w:tcPr>
          <w:p w14:paraId="0FAE589A" w14:textId="77777777" w:rsidR="00ED2FBF" w:rsidRPr="00631D9A" w:rsidRDefault="00ED2FBF" w:rsidP="00ED2FBF">
            <w:pPr>
              <w:pStyle w:val="CoMBodytext"/>
              <w:rPr>
                <w:b/>
              </w:rPr>
            </w:pPr>
            <w:r w:rsidRPr="00631D9A">
              <w:rPr>
                <w:b/>
                <w:noProof/>
                <w:lang w:eastAsia="en-AU"/>
              </w:rPr>
              <w:drawing>
                <wp:anchor distT="0" distB="0" distL="114300" distR="114300" simplePos="0" relativeHeight="251666432" behindDoc="0" locked="0" layoutInCell="1" allowOverlap="1" wp14:anchorId="720F4B29" wp14:editId="4FC35004">
                  <wp:simplePos x="0" y="0"/>
                  <wp:positionH relativeFrom="column">
                    <wp:posOffset>3746698</wp:posOffset>
                  </wp:positionH>
                  <wp:positionV relativeFrom="paragraph">
                    <wp:posOffset>6294</wp:posOffset>
                  </wp:positionV>
                  <wp:extent cx="2399030" cy="1349375"/>
                  <wp:effectExtent l="0" t="0" r="1270" b="3175"/>
                  <wp:wrapSquare wrapText="bothSides"/>
                  <wp:docPr id="10" name="Picture 10" descr="https://www.townteammovement.com/wp-content/uploads/2022/01/FB-Header2-1024x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ownteammovement.com/wp-content/uploads/2022/01/FB-Header2-1024x57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903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D9A">
              <w:rPr>
                <w:b/>
              </w:rPr>
              <w:t xml:space="preserve">Case study – Town Teams in placemaking  </w:t>
            </w:r>
          </w:p>
          <w:p w14:paraId="2E89D214" w14:textId="789008C0" w:rsidR="00ED2FBF" w:rsidRPr="00ED2FBF" w:rsidRDefault="00ED2FBF" w:rsidP="00B244CB">
            <w:pPr>
              <w:pStyle w:val="CoMBodytext"/>
              <w:rPr>
                <w:lang w:val="en-US"/>
              </w:rPr>
            </w:pPr>
            <w:r w:rsidRPr="00631D9A">
              <w:t>T</w:t>
            </w:r>
            <w:r w:rsidR="007456CB">
              <w:t xml:space="preserve">he </w:t>
            </w:r>
            <w:r w:rsidR="00B244CB">
              <w:t>T</w:t>
            </w:r>
            <w:r w:rsidR="00B244CB" w:rsidRPr="00631D9A">
              <w:t xml:space="preserve">own </w:t>
            </w:r>
            <w:r w:rsidR="00B244CB">
              <w:t>T</w:t>
            </w:r>
            <w:r w:rsidR="006238D9">
              <w:t>eams</w:t>
            </w:r>
            <w:r w:rsidRPr="00631D9A">
              <w:t xml:space="preserve"> concept </w:t>
            </w:r>
            <w:r w:rsidR="006238D9">
              <w:t>came</w:t>
            </w:r>
            <w:r w:rsidRPr="00631D9A">
              <w:t xml:space="preserve"> out of Western Australia</w:t>
            </w:r>
            <w:r w:rsidR="007456CB">
              <w:t xml:space="preserve">. It involves a </w:t>
            </w:r>
            <w:r w:rsidRPr="00631D9A">
              <w:t>community work</w:t>
            </w:r>
            <w:r w:rsidR="007456CB">
              <w:t>ing</w:t>
            </w:r>
            <w:r w:rsidRPr="00631D9A">
              <w:t xml:space="preserve"> with a council and local industry to plan </w:t>
            </w:r>
            <w:r w:rsidR="009F1B4D">
              <w:t>revitalisation</w:t>
            </w:r>
            <w:r w:rsidRPr="00631D9A">
              <w:t>.</w:t>
            </w:r>
            <w:r w:rsidR="00317454">
              <w:t xml:space="preserve"> </w:t>
            </w:r>
            <w:r w:rsidRPr="00631D9A">
              <w:t xml:space="preserve">Having all the </w:t>
            </w:r>
            <w:r w:rsidR="006238D9">
              <w:t>decision-makers</w:t>
            </w:r>
            <w:r w:rsidRPr="00631D9A">
              <w:t xml:space="preserve"> in the room reduces barriers, increases opportunities and supports effective innovation</w:t>
            </w:r>
            <w:r w:rsidR="00613EDD">
              <w:t>.</w:t>
            </w:r>
            <w:r w:rsidRPr="00631D9A">
              <w:t xml:space="preserve"> (Image: Town Teams Movement - The Ignite Us Ravenswood</w:t>
            </w:r>
            <w:r w:rsidR="00845E51">
              <w:t xml:space="preserve"> (Town Team 2022)</w:t>
            </w:r>
            <w:r w:rsidRPr="00631D9A">
              <w:t>)</w:t>
            </w:r>
            <w:r w:rsidRPr="00631D9A">
              <w:rPr>
                <w:sz w:val="10"/>
              </w:rPr>
              <w:t xml:space="preserve"> </w:t>
            </w:r>
          </w:p>
        </w:tc>
      </w:tr>
    </w:tbl>
    <w:p w14:paraId="425F9372" w14:textId="77777777" w:rsidR="00ED2FBF" w:rsidRDefault="00ED2FBF" w:rsidP="00EE0392">
      <w:pPr>
        <w:pStyle w:val="Caption"/>
      </w:pPr>
    </w:p>
    <w:tbl>
      <w:tblPr>
        <w:tblStyle w:val="TableGrid"/>
        <w:tblW w:w="0" w:type="auto"/>
        <w:tblLook w:val="04A0" w:firstRow="1" w:lastRow="0" w:firstColumn="1" w:lastColumn="0" w:noHBand="0" w:noVBand="1"/>
      </w:tblPr>
      <w:tblGrid>
        <w:gridCol w:w="2694"/>
        <w:gridCol w:w="6378"/>
      </w:tblGrid>
      <w:tr w:rsidR="00ED2FBF" w14:paraId="40C5447E" w14:textId="77777777" w:rsidTr="00017339">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67A85B59" w14:textId="20F201C3" w:rsidR="00ED2FBF" w:rsidRPr="00ED2FBF" w:rsidRDefault="00901A6E" w:rsidP="00B807B8">
            <w:pPr>
              <w:pStyle w:val="CoMBodytext"/>
              <w:spacing w:after="0" w:line="240" w:lineRule="auto"/>
              <w:rPr>
                <w:b/>
              </w:rPr>
            </w:pPr>
            <w:r>
              <w:rPr>
                <w:b/>
              </w:rPr>
              <w:t xml:space="preserve">Collaborative Building Retrofit </w:t>
            </w:r>
            <w:r w:rsidR="006238D9">
              <w:rPr>
                <w:b/>
              </w:rPr>
              <w:t>Teams</w:t>
            </w:r>
            <w:r w:rsidR="0024694A">
              <w:rPr>
                <w:b/>
              </w:rPr>
              <w:t xml:space="preserve"> –</w:t>
            </w:r>
            <w:r>
              <w:rPr>
                <w:b/>
              </w:rPr>
              <w:t xml:space="preserve"> ability to solve barriers to mid and low-tier retrofits</w:t>
            </w:r>
          </w:p>
        </w:tc>
      </w:tr>
      <w:tr w:rsidR="007D096C" w14:paraId="3ED015DB" w14:textId="77777777" w:rsidTr="004A15D8">
        <w:tc>
          <w:tcPr>
            <w:tcW w:w="2694" w:type="dxa"/>
          </w:tcPr>
          <w:p w14:paraId="6AE16379" w14:textId="7F3A603D" w:rsidR="007D096C" w:rsidRPr="00ED2FBF" w:rsidRDefault="007D096C" w:rsidP="007D096C">
            <w:pPr>
              <w:pStyle w:val="TableBodyTextBold"/>
            </w:pPr>
            <w:r w:rsidRPr="00ED2FBF">
              <w:t xml:space="preserve">City of </w:t>
            </w:r>
            <w:r w:rsidR="006238D9">
              <w:t>Melbourne's</w:t>
            </w:r>
            <w:r w:rsidRPr="00ED2FBF">
              <w:t xml:space="preserve"> capacity to influence </w:t>
            </w:r>
          </w:p>
        </w:tc>
        <w:tc>
          <w:tcPr>
            <w:tcW w:w="6378" w:type="dxa"/>
          </w:tcPr>
          <w:p w14:paraId="63B200A8" w14:textId="5B527D03" w:rsidR="007D096C" w:rsidRPr="001A3E4A" w:rsidRDefault="007D096C" w:rsidP="00EE0392">
            <w:pPr>
              <w:pStyle w:val="CoMBodytext"/>
              <w:numPr>
                <w:ilvl w:val="0"/>
                <w:numId w:val="28"/>
              </w:numPr>
              <w:spacing w:after="0" w:line="240" w:lineRule="auto"/>
              <w:ind w:left="357" w:hanging="357"/>
            </w:pPr>
            <w:r w:rsidRPr="001A3E4A">
              <w:t xml:space="preserve">Initial ability to broker, pilot, create guides </w:t>
            </w:r>
            <w:r w:rsidR="006238D9">
              <w:t xml:space="preserve">and </w:t>
            </w:r>
            <w:r w:rsidRPr="001A3E4A">
              <w:t>fact sheets and host an initial community of practice</w:t>
            </w:r>
            <w:r w:rsidR="00E70982">
              <w:t>.</w:t>
            </w:r>
          </w:p>
        </w:tc>
      </w:tr>
      <w:tr w:rsidR="007D096C" w14:paraId="47073E82" w14:textId="77777777" w:rsidTr="004A15D8">
        <w:tc>
          <w:tcPr>
            <w:tcW w:w="2694" w:type="dxa"/>
          </w:tcPr>
          <w:p w14:paraId="4FE350D1" w14:textId="77777777" w:rsidR="007D096C" w:rsidRPr="00ED2FBF" w:rsidRDefault="007D096C" w:rsidP="007D096C">
            <w:pPr>
              <w:pStyle w:val="TableBodyTextBold"/>
            </w:pPr>
            <w:r w:rsidRPr="00ED2FBF">
              <w:t xml:space="preserve">City of Melbourne regulatory or legislative levers </w:t>
            </w:r>
          </w:p>
        </w:tc>
        <w:tc>
          <w:tcPr>
            <w:tcW w:w="6378" w:type="dxa"/>
          </w:tcPr>
          <w:p w14:paraId="5EA04F18" w14:textId="74AB50DC" w:rsidR="007D096C" w:rsidRPr="001A3E4A" w:rsidRDefault="006238D9" w:rsidP="00EE0392">
            <w:pPr>
              <w:pStyle w:val="CoMBodytext"/>
              <w:numPr>
                <w:ilvl w:val="0"/>
                <w:numId w:val="28"/>
              </w:numPr>
              <w:spacing w:after="0" w:line="240" w:lineRule="auto"/>
              <w:ind w:left="357" w:hanging="357"/>
            </w:pPr>
            <w:r>
              <w:t>The voluntary</w:t>
            </w:r>
            <w:r w:rsidR="004A15D8" w:rsidRPr="004A15D8">
              <w:t xml:space="preserve"> initiative could require improved performance </w:t>
            </w:r>
            <w:r>
              <w:t>linked</w:t>
            </w:r>
            <w:r w:rsidR="004A15D8" w:rsidRPr="004A15D8">
              <w:t xml:space="preserve"> to disclosure, rates,</w:t>
            </w:r>
            <w:r w:rsidR="004A15D8">
              <w:t xml:space="preserve"> </w:t>
            </w:r>
            <w:r w:rsidR="004A15D8" w:rsidRPr="004A15D8">
              <w:t>cap, or other mechanisms</w:t>
            </w:r>
            <w:r w:rsidR="00E70982">
              <w:t>.</w:t>
            </w:r>
          </w:p>
        </w:tc>
      </w:tr>
      <w:tr w:rsidR="007D096C" w14:paraId="7DE4670F" w14:textId="77777777" w:rsidTr="004A15D8">
        <w:tc>
          <w:tcPr>
            <w:tcW w:w="2694" w:type="dxa"/>
          </w:tcPr>
          <w:p w14:paraId="7BF5E58D" w14:textId="77777777" w:rsidR="007D096C" w:rsidRPr="00ED2FBF" w:rsidRDefault="007D096C" w:rsidP="007D096C">
            <w:pPr>
              <w:pStyle w:val="TableBodyTextBold"/>
            </w:pPr>
            <w:r w:rsidRPr="00ED2FBF">
              <w:t xml:space="preserve">Considerations  </w:t>
            </w:r>
          </w:p>
        </w:tc>
        <w:tc>
          <w:tcPr>
            <w:tcW w:w="6378" w:type="dxa"/>
          </w:tcPr>
          <w:p w14:paraId="23745ABE" w14:textId="5F6E158F" w:rsidR="007D096C" w:rsidRPr="001A3E4A" w:rsidRDefault="007D096C" w:rsidP="00EE0392">
            <w:pPr>
              <w:pStyle w:val="CoMBodytext"/>
              <w:numPr>
                <w:ilvl w:val="0"/>
                <w:numId w:val="28"/>
              </w:numPr>
              <w:spacing w:after="0" w:line="240" w:lineRule="auto"/>
              <w:ind w:left="357" w:hanging="357"/>
            </w:pPr>
            <w:r w:rsidRPr="001A3E4A">
              <w:t xml:space="preserve">Is changing the industry works something the </w:t>
            </w:r>
            <w:r>
              <w:t xml:space="preserve">City of Melbourne </w:t>
            </w:r>
            <w:r w:rsidRPr="001A3E4A">
              <w:t>can do</w:t>
            </w:r>
            <w:r>
              <w:t>?</w:t>
            </w:r>
          </w:p>
          <w:p w14:paraId="41CA0310" w14:textId="3B79118E" w:rsidR="007D096C" w:rsidRPr="001A3E4A" w:rsidRDefault="007D096C" w:rsidP="00EE0392">
            <w:pPr>
              <w:pStyle w:val="CoMBodytext"/>
              <w:numPr>
                <w:ilvl w:val="0"/>
                <w:numId w:val="28"/>
              </w:numPr>
              <w:spacing w:after="0" w:line="240" w:lineRule="auto"/>
              <w:ind w:left="357" w:hanging="357"/>
            </w:pPr>
            <w:r w:rsidRPr="001A3E4A">
              <w:t xml:space="preserve">Cost of </w:t>
            </w:r>
            <w:r w:rsidR="006238D9">
              <w:t xml:space="preserve">the </w:t>
            </w:r>
            <w:r w:rsidRPr="001A3E4A">
              <w:t xml:space="preserve">pilot and brokering and </w:t>
            </w:r>
            <w:r w:rsidRPr="007D096C">
              <w:t>maintaining momentum</w:t>
            </w:r>
            <w:r w:rsidR="00E70982">
              <w:t>.</w:t>
            </w:r>
          </w:p>
        </w:tc>
      </w:tr>
      <w:tr w:rsidR="007D096C" w14:paraId="30DAE5BE" w14:textId="77777777" w:rsidTr="004A15D8">
        <w:tc>
          <w:tcPr>
            <w:tcW w:w="2694" w:type="dxa"/>
          </w:tcPr>
          <w:p w14:paraId="3E529A05" w14:textId="77777777" w:rsidR="007D096C" w:rsidRPr="007D096C" w:rsidRDefault="007D096C" w:rsidP="007D096C">
            <w:pPr>
              <w:rPr>
                <w:b/>
              </w:rPr>
            </w:pPr>
            <w:r w:rsidRPr="007D096C">
              <w:rPr>
                <w:b/>
              </w:rPr>
              <w:t xml:space="preserve">Opportunities  </w:t>
            </w:r>
          </w:p>
        </w:tc>
        <w:tc>
          <w:tcPr>
            <w:tcW w:w="6378" w:type="dxa"/>
          </w:tcPr>
          <w:p w14:paraId="01EB7721" w14:textId="7ACCCC48" w:rsidR="007D096C" w:rsidRDefault="007D096C" w:rsidP="00EE0392">
            <w:pPr>
              <w:pStyle w:val="CoMBodytext"/>
              <w:numPr>
                <w:ilvl w:val="0"/>
                <w:numId w:val="28"/>
              </w:numPr>
              <w:spacing w:after="0" w:line="240" w:lineRule="auto"/>
              <w:ind w:left="357" w:hanging="357"/>
            </w:pPr>
            <w:r w:rsidRPr="001A3E4A">
              <w:t xml:space="preserve">This </w:t>
            </w:r>
            <w:r w:rsidR="006238D9">
              <w:t xml:space="preserve">initiative </w:t>
            </w:r>
            <w:r w:rsidRPr="001A3E4A">
              <w:t xml:space="preserve">will </w:t>
            </w:r>
            <w:r w:rsidR="006238D9">
              <w:t xml:space="preserve">address </w:t>
            </w:r>
            <w:r w:rsidRPr="001A3E4A">
              <w:t>many current market failures and create future capacity</w:t>
            </w:r>
            <w:r w:rsidR="004A15D8">
              <w:t>.</w:t>
            </w:r>
          </w:p>
          <w:p w14:paraId="6F8DC7E3" w14:textId="53106336" w:rsidR="006238D9" w:rsidRDefault="006238D9" w:rsidP="00EE0392">
            <w:pPr>
              <w:pStyle w:val="CoMBodytext"/>
              <w:numPr>
                <w:ilvl w:val="0"/>
                <w:numId w:val="28"/>
              </w:numPr>
              <w:spacing w:after="0" w:line="240" w:lineRule="auto"/>
              <w:ind w:left="357" w:hanging="357"/>
            </w:pPr>
            <w:r>
              <w:t>It can</w:t>
            </w:r>
            <w:r w:rsidR="004A15D8" w:rsidRPr="004A15D8">
              <w:t xml:space="preserve"> </w:t>
            </w:r>
            <w:r w:rsidR="004A15D8">
              <w:t>shift</w:t>
            </w:r>
            <w:r w:rsidR="004A15D8" w:rsidRPr="004A15D8">
              <w:t xml:space="preserve"> the industry to be more relational</w:t>
            </w:r>
            <w:r>
              <w:t>, which</w:t>
            </w:r>
            <w:r w:rsidR="004A15D8" w:rsidRPr="004A15D8">
              <w:t xml:space="preserve"> </w:t>
            </w:r>
            <w:r>
              <w:t>Aboriginal</w:t>
            </w:r>
            <w:r w:rsidR="004A15D8" w:rsidRPr="004A15D8">
              <w:t xml:space="preserve"> communities have been trying to teach us.</w:t>
            </w:r>
            <w:r w:rsidR="00317454">
              <w:t xml:space="preserve"> </w:t>
            </w:r>
          </w:p>
          <w:p w14:paraId="4145E123" w14:textId="5C393D13" w:rsidR="00EF4A91" w:rsidRPr="00056104" w:rsidRDefault="006238D9" w:rsidP="00056104">
            <w:pPr>
              <w:pStyle w:val="CoMBodytext"/>
              <w:numPr>
                <w:ilvl w:val="0"/>
                <w:numId w:val="28"/>
              </w:numPr>
              <w:spacing w:after="0" w:line="240" w:lineRule="auto"/>
              <w:ind w:left="357" w:hanging="357"/>
            </w:pPr>
            <w:r>
              <w:t>E</w:t>
            </w:r>
            <w:r w:rsidR="004A15D8" w:rsidRPr="004A15D8">
              <w:t>nables the ability to be more agile and resilient.</w:t>
            </w:r>
          </w:p>
        </w:tc>
      </w:tr>
      <w:tr w:rsidR="007D096C" w14:paraId="73E8EA83" w14:textId="77777777" w:rsidTr="004A15D8">
        <w:tc>
          <w:tcPr>
            <w:tcW w:w="2694" w:type="dxa"/>
          </w:tcPr>
          <w:p w14:paraId="58AC7553" w14:textId="48ACB213" w:rsidR="007D096C" w:rsidRPr="007D096C" w:rsidRDefault="003F7E71" w:rsidP="007D096C">
            <w:pPr>
              <w:rPr>
                <w:b/>
              </w:rPr>
            </w:pPr>
            <w:r>
              <w:rPr>
                <w:b/>
              </w:rPr>
              <w:t>Solutions it provides</w:t>
            </w:r>
          </w:p>
        </w:tc>
        <w:tc>
          <w:tcPr>
            <w:tcW w:w="6378" w:type="dxa"/>
          </w:tcPr>
          <w:p w14:paraId="6B1DE00B" w14:textId="09CE6848" w:rsidR="007D096C" w:rsidRPr="001A3E4A" w:rsidRDefault="00C92ADB" w:rsidP="00EE0392">
            <w:pPr>
              <w:pStyle w:val="CoMBodytext"/>
              <w:numPr>
                <w:ilvl w:val="0"/>
                <w:numId w:val="28"/>
              </w:numPr>
              <w:spacing w:after="0" w:line="240" w:lineRule="auto"/>
              <w:ind w:left="357" w:hanging="357"/>
            </w:pPr>
            <w:r>
              <w:t xml:space="preserve">Overcome knowledge gaps and enable development of zero carbon building trajectory plans. </w:t>
            </w:r>
          </w:p>
          <w:p w14:paraId="2299FA00" w14:textId="3A51CD19" w:rsidR="00C92ADB" w:rsidRDefault="00C92ADB" w:rsidP="00E82735">
            <w:pPr>
              <w:pStyle w:val="CoMBodytext"/>
              <w:numPr>
                <w:ilvl w:val="0"/>
                <w:numId w:val="28"/>
              </w:numPr>
              <w:spacing w:after="0" w:line="240" w:lineRule="auto"/>
              <w:ind w:left="357" w:hanging="357"/>
            </w:pPr>
            <w:r>
              <w:t xml:space="preserve">Build and sustain momentum for improved building performance. </w:t>
            </w:r>
          </w:p>
          <w:p w14:paraId="63E2AFA7" w14:textId="79333D6A" w:rsidR="007D096C" w:rsidRPr="001A3E4A" w:rsidRDefault="007D096C" w:rsidP="00E82735">
            <w:pPr>
              <w:pStyle w:val="CoMBodytext"/>
              <w:numPr>
                <w:ilvl w:val="0"/>
                <w:numId w:val="28"/>
              </w:numPr>
              <w:spacing w:after="0" w:line="240" w:lineRule="auto"/>
              <w:ind w:left="357" w:hanging="357"/>
            </w:pPr>
            <w:r w:rsidRPr="001A3E4A">
              <w:t>Capacity building</w:t>
            </w:r>
            <w:r w:rsidR="00C92ADB">
              <w:t xml:space="preserve"> of multi-disciplinary teams.</w:t>
            </w:r>
          </w:p>
          <w:p w14:paraId="0A798B7D" w14:textId="1B681191" w:rsidR="007D096C" w:rsidRPr="001A3E4A" w:rsidRDefault="007D096C" w:rsidP="00EE0392">
            <w:pPr>
              <w:pStyle w:val="CoMBodytext"/>
              <w:numPr>
                <w:ilvl w:val="0"/>
                <w:numId w:val="28"/>
              </w:numPr>
              <w:spacing w:after="0" w:line="240" w:lineRule="auto"/>
              <w:ind w:left="357" w:hanging="357"/>
            </w:pPr>
            <w:r w:rsidRPr="001A3E4A">
              <w:t>Access to capital and other incentives</w:t>
            </w:r>
            <w:r w:rsidR="00E70982">
              <w:t>.</w:t>
            </w:r>
          </w:p>
        </w:tc>
      </w:tr>
    </w:tbl>
    <w:p w14:paraId="58544E19" w14:textId="77777777" w:rsidR="00986CBA" w:rsidRDefault="00986CBA" w:rsidP="00986CBA"/>
    <w:p w14:paraId="46191583" w14:textId="7B18D453" w:rsidR="00B01C32" w:rsidRDefault="00B01C32" w:rsidP="000B3161">
      <w:pPr>
        <w:pStyle w:val="Heading2"/>
      </w:pPr>
      <w:bookmarkStart w:id="85" w:name="_Toc114036074"/>
      <w:r>
        <w:t>Regulatory reform</w:t>
      </w:r>
      <w:bookmarkEnd w:id="85"/>
    </w:p>
    <w:p w14:paraId="4DB0B1E5" w14:textId="5CB5164D" w:rsidR="000B3161" w:rsidRDefault="000B3161" w:rsidP="00EE0392">
      <w:pPr>
        <w:pStyle w:val="Heading3"/>
        <w:numPr>
          <w:ilvl w:val="0"/>
          <w:numId w:val="0"/>
        </w:numPr>
      </w:pPr>
      <w:bookmarkStart w:id="86" w:name="_Toc114036075"/>
      <w:r>
        <w:t>Initia</w:t>
      </w:r>
      <w:r w:rsidR="00B01C32">
        <w:t>tive 6</w:t>
      </w:r>
      <w:r>
        <w:t xml:space="preserve"> – </w:t>
      </w:r>
      <w:r w:rsidR="00381434" w:rsidRPr="00381434">
        <w:t>Incentivising performance through rates</w:t>
      </w:r>
      <w:bookmarkEnd w:id="86"/>
    </w:p>
    <w:p w14:paraId="0EA578B5" w14:textId="2008C52F" w:rsidR="000B3161" w:rsidRDefault="000B3161" w:rsidP="000B3161">
      <w:pPr>
        <w:pStyle w:val="CoMBodytext"/>
      </w:pPr>
      <w:r>
        <w:t xml:space="preserve">The City of Melbourne could use its rate charging ability to encourage emissions reduction, </w:t>
      </w:r>
      <w:r w:rsidR="0024694A">
        <w:t>leveraging</w:t>
      </w:r>
      <w:r>
        <w:t xml:space="preserve"> anticipated future expanded Commercial Buildings Disclosure requirements</w:t>
      </w:r>
      <w:r w:rsidR="0094476B">
        <w:t xml:space="preserve"> (see Initiative 3 above)</w:t>
      </w:r>
      <w:r>
        <w:t>, as demonstrated by improvements in NABERS energy ratings.</w:t>
      </w:r>
      <w:r w:rsidR="00317454">
        <w:t xml:space="preserve"> </w:t>
      </w:r>
      <w:r>
        <w:t xml:space="preserve">An </w:t>
      </w:r>
      <w:r w:rsidR="006238D9">
        <w:t xml:space="preserve">emissions analysis </w:t>
      </w:r>
      <w:r w:rsidR="0094476B">
        <w:t xml:space="preserve">shows </w:t>
      </w:r>
      <w:r>
        <w:t xml:space="preserve">that differential rates </w:t>
      </w:r>
      <w:r w:rsidR="0024694A">
        <w:t>could</w:t>
      </w:r>
      <w:r>
        <w:t xml:space="preserve"> </w:t>
      </w:r>
      <w:r w:rsidR="0024694A">
        <w:t>reduce emissions</w:t>
      </w:r>
      <w:r>
        <w:t xml:space="preserve"> from the mid-tier office sector. </w:t>
      </w:r>
    </w:p>
    <w:p w14:paraId="7D147B69" w14:textId="58F24698" w:rsidR="000B3161" w:rsidRDefault="000B3161" w:rsidP="000B3161">
      <w:pPr>
        <w:pStyle w:val="CoMBodytext"/>
      </w:pPr>
      <w:r>
        <w:t xml:space="preserve">This </w:t>
      </w:r>
      <w:r w:rsidR="0024694A">
        <w:t xml:space="preserve">initiative </w:t>
      </w:r>
      <w:r>
        <w:t>would mean targeted rate-in-the-dollar reductions (over 10 years) for buildings undertak</w:t>
      </w:r>
      <w:r w:rsidR="0024694A">
        <w:t>ing</w:t>
      </w:r>
      <w:r>
        <w:t xml:space="preserve"> upgrades to increase their NABERS ratings.</w:t>
      </w:r>
      <w:r w:rsidR="00317454">
        <w:t xml:space="preserve"> </w:t>
      </w:r>
      <w:r w:rsidR="0024694A">
        <w:t>It would be</w:t>
      </w:r>
      <w:r>
        <w:t xml:space="preserve"> funded by maintaining </w:t>
      </w:r>
      <w:r w:rsidR="0024694A">
        <w:t>–</w:t>
      </w:r>
      <w:r>
        <w:t xml:space="preserve"> or in some scenarios increasing</w:t>
      </w:r>
      <w:r w:rsidR="0024694A">
        <w:t xml:space="preserve"> –</w:t>
      </w:r>
      <w:r>
        <w:t xml:space="preserve"> the rate-in-the-dollar applied to buildings </w:t>
      </w:r>
      <w:r w:rsidR="0024694A">
        <w:t>that</w:t>
      </w:r>
      <w:r>
        <w:t xml:space="preserve"> do not participate</w:t>
      </w:r>
      <w:r w:rsidR="00C92ADB">
        <w:t>,</w:t>
      </w:r>
      <w:r>
        <w:t xml:space="preserve"> rather than reducing this rate as property and rental values </w:t>
      </w:r>
      <w:r w:rsidR="0024694A">
        <w:t>rise</w:t>
      </w:r>
      <w:r>
        <w:t xml:space="preserve">.  </w:t>
      </w:r>
    </w:p>
    <w:tbl>
      <w:tblPr>
        <w:tblStyle w:val="TableGrid"/>
        <w:tblW w:w="0" w:type="auto"/>
        <w:tblLook w:val="04A0" w:firstRow="1" w:lastRow="0" w:firstColumn="1" w:lastColumn="0" w:noHBand="0" w:noVBand="1"/>
      </w:tblPr>
      <w:tblGrid>
        <w:gridCol w:w="2835"/>
        <w:gridCol w:w="6237"/>
      </w:tblGrid>
      <w:tr w:rsidR="000B3161" w:rsidRPr="00ED2FBF" w14:paraId="21FDA2D3" w14:textId="77777777" w:rsidTr="00CB3AEE">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76472259" w14:textId="615486FB" w:rsidR="000B3161" w:rsidRPr="00ED2FBF" w:rsidRDefault="00724B9A" w:rsidP="00EE0392">
            <w:pPr>
              <w:pStyle w:val="CoMBodytext"/>
              <w:spacing w:after="0" w:line="240" w:lineRule="auto"/>
              <w:rPr>
                <w:b/>
              </w:rPr>
            </w:pPr>
            <w:r>
              <w:rPr>
                <w:b/>
              </w:rPr>
              <w:t>Rates Incentive</w:t>
            </w:r>
            <w:r w:rsidR="000B3161" w:rsidRPr="000B3161">
              <w:rPr>
                <w:b/>
              </w:rPr>
              <w:t xml:space="preserve"> </w:t>
            </w:r>
            <w:r w:rsidR="0024694A">
              <w:rPr>
                <w:b/>
              </w:rPr>
              <w:t xml:space="preserve">– </w:t>
            </w:r>
            <w:r w:rsidR="00901A6E">
              <w:rPr>
                <w:b/>
              </w:rPr>
              <w:t xml:space="preserve">ability to solve barriers to </w:t>
            </w:r>
            <w:r w:rsidR="00A93EE3">
              <w:rPr>
                <w:b/>
              </w:rPr>
              <w:t xml:space="preserve">mid-tier </w:t>
            </w:r>
            <w:r w:rsidR="00901A6E">
              <w:rPr>
                <w:b/>
              </w:rPr>
              <w:t>retrofits</w:t>
            </w:r>
          </w:p>
        </w:tc>
      </w:tr>
      <w:tr w:rsidR="007D096C" w:rsidRPr="00697EE3" w14:paraId="436A612B" w14:textId="77777777" w:rsidTr="00EB40B1">
        <w:tc>
          <w:tcPr>
            <w:tcW w:w="2835" w:type="dxa"/>
          </w:tcPr>
          <w:p w14:paraId="1A5C411C" w14:textId="02CB3B81" w:rsidR="007D096C" w:rsidRPr="00ED2FBF" w:rsidRDefault="007D096C" w:rsidP="007D096C">
            <w:pPr>
              <w:pStyle w:val="TableBodyTextBold"/>
            </w:pPr>
            <w:r w:rsidRPr="00ED2FBF">
              <w:t xml:space="preserve">City of </w:t>
            </w:r>
            <w:r w:rsidR="0024694A">
              <w:t>Melbourne's</w:t>
            </w:r>
            <w:r w:rsidRPr="00ED2FBF">
              <w:t xml:space="preserve"> capacity to influence </w:t>
            </w:r>
          </w:p>
        </w:tc>
        <w:tc>
          <w:tcPr>
            <w:tcW w:w="6237" w:type="dxa"/>
          </w:tcPr>
          <w:p w14:paraId="603A9B72" w14:textId="7AF26499" w:rsidR="007D096C" w:rsidRPr="005F47DF" w:rsidRDefault="004A15D8" w:rsidP="00B807B8">
            <w:pPr>
              <w:pStyle w:val="CoMBodytext"/>
              <w:numPr>
                <w:ilvl w:val="0"/>
                <w:numId w:val="28"/>
              </w:numPr>
              <w:spacing w:after="0" w:line="240" w:lineRule="auto"/>
              <w:ind w:left="357" w:hanging="357"/>
            </w:pPr>
            <w:r w:rsidRPr="004A15D8">
              <w:t>Excellent</w:t>
            </w:r>
            <w:r w:rsidR="0094476B">
              <w:t>. T</w:t>
            </w:r>
            <w:r w:rsidRPr="004A15D8">
              <w:t xml:space="preserve">his is well within the City of </w:t>
            </w:r>
            <w:r w:rsidR="0024694A">
              <w:t>Melbourne's</w:t>
            </w:r>
            <w:r w:rsidRPr="004A15D8">
              <w:t xml:space="preserve"> capacity to implement, </w:t>
            </w:r>
            <w:r w:rsidR="0094476B">
              <w:t>al</w:t>
            </w:r>
            <w:r w:rsidR="00BB0C3C">
              <w:t>though</w:t>
            </w:r>
            <w:r w:rsidRPr="004A15D8">
              <w:t xml:space="preserve"> limited</w:t>
            </w:r>
            <w:r>
              <w:t xml:space="preserve"> by the need </w:t>
            </w:r>
            <w:r w:rsidR="0094476B">
              <w:t>for</w:t>
            </w:r>
            <w:r>
              <w:t xml:space="preserve"> disclosure</w:t>
            </w:r>
            <w:r w:rsidR="007D096C" w:rsidRPr="005F47DF">
              <w:t xml:space="preserve">.  </w:t>
            </w:r>
          </w:p>
        </w:tc>
      </w:tr>
      <w:tr w:rsidR="007D096C" w:rsidRPr="00697EE3" w14:paraId="0460395D" w14:textId="77777777" w:rsidTr="00EB40B1">
        <w:tc>
          <w:tcPr>
            <w:tcW w:w="2835" w:type="dxa"/>
          </w:tcPr>
          <w:p w14:paraId="631E9904" w14:textId="77777777" w:rsidR="007D096C" w:rsidRPr="00ED2FBF" w:rsidRDefault="007D096C" w:rsidP="007D096C">
            <w:pPr>
              <w:pStyle w:val="TableBodyTextBold"/>
            </w:pPr>
            <w:r w:rsidRPr="00ED2FBF">
              <w:lastRenderedPageBreak/>
              <w:t xml:space="preserve">City of Melbourne regulatory or legislative levers </w:t>
            </w:r>
          </w:p>
        </w:tc>
        <w:tc>
          <w:tcPr>
            <w:tcW w:w="6237" w:type="dxa"/>
          </w:tcPr>
          <w:p w14:paraId="27E12BF6" w14:textId="4271B88D" w:rsidR="007D096C" w:rsidRPr="005F47DF" w:rsidRDefault="00EB40B1" w:rsidP="00EE0392">
            <w:pPr>
              <w:pStyle w:val="CoMBodytext"/>
              <w:numPr>
                <w:ilvl w:val="0"/>
                <w:numId w:val="28"/>
              </w:numPr>
              <w:spacing w:after="0" w:line="240" w:lineRule="auto"/>
              <w:ind w:left="357" w:hanging="357"/>
            </w:pPr>
            <w:r>
              <w:t xml:space="preserve">Good potential to integrate as part of the </w:t>
            </w:r>
            <w:r w:rsidR="00BB0C3C">
              <w:t>rate</w:t>
            </w:r>
            <w:r>
              <w:t xml:space="preserve"> mechanisms</w:t>
            </w:r>
            <w:r w:rsidR="004A15D8">
              <w:t>.</w:t>
            </w:r>
          </w:p>
        </w:tc>
      </w:tr>
      <w:tr w:rsidR="007D096C" w:rsidRPr="00697EE3" w14:paraId="4A9A87F4" w14:textId="77777777" w:rsidTr="00EB40B1">
        <w:tc>
          <w:tcPr>
            <w:tcW w:w="2835" w:type="dxa"/>
          </w:tcPr>
          <w:p w14:paraId="7A8552B7" w14:textId="77777777" w:rsidR="007D096C" w:rsidRPr="00ED2FBF" w:rsidRDefault="007D096C" w:rsidP="007D096C">
            <w:pPr>
              <w:pStyle w:val="TableBodyTextBold"/>
            </w:pPr>
            <w:r w:rsidRPr="00ED2FBF">
              <w:t xml:space="preserve">Considerations  </w:t>
            </w:r>
          </w:p>
        </w:tc>
        <w:tc>
          <w:tcPr>
            <w:tcW w:w="6237" w:type="dxa"/>
          </w:tcPr>
          <w:p w14:paraId="67C31D94" w14:textId="77777777" w:rsidR="00EB40B1" w:rsidRDefault="007D096C" w:rsidP="00EE0392">
            <w:pPr>
              <w:pStyle w:val="CoMBodytext"/>
              <w:numPr>
                <w:ilvl w:val="0"/>
                <w:numId w:val="28"/>
              </w:numPr>
              <w:spacing w:after="0" w:line="240" w:lineRule="auto"/>
              <w:ind w:left="357" w:hanging="357"/>
            </w:pPr>
            <w:r w:rsidRPr="007D096C">
              <w:t xml:space="preserve">There is a need for a mandatory, regular disclosure mechanism to enable it. </w:t>
            </w:r>
          </w:p>
          <w:p w14:paraId="4352B492" w14:textId="1B992D7F" w:rsidR="00EB40B1" w:rsidRDefault="007D096C" w:rsidP="00EE0392">
            <w:pPr>
              <w:pStyle w:val="CoMBodytext"/>
              <w:numPr>
                <w:ilvl w:val="0"/>
                <w:numId w:val="28"/>
              </w:numPr>
              <w:spacing w:after="0" w:line="240" w:lineRule="auto"/>
              <w:ind w:left="357" w:hanging="357"/>
            </w:pPr>
            <w:r w:rsidRPr="007D096C">
              <w:t>The various options considered in the economic and emissions analysis showed a relatively small impact on total emissions</w:t>
            </w:r>
            <w:r w:rsidR="00BB0C3C">
              <w:t>. The</w:t>
            </w:r>
            <w:r w:rsidRPr="007D096C">
              <w:t xml:space="preserve"> benefit would be how this supports momentum and enables other aspects of the </w:t>
            </w:r>
            <w:r w:rsidR="0094476B">
              <w:t>Z</w:t>
            </w:r>
            <w:r w:rsidR="0094476B" w:rsidRPr="007D096C">
              <w:t xml:space="preserve">ero </w:t>
            </w:r>
            <w:r w:rsidR="0094476B">
              <w:t>C</w:t>
            </w:r>
            <w:r w:rsidR="0094476B" w:rsidRPr="007D096C">
              <w:t xml:space="preserve">arbon </w:t>
            </w:r>
            <w:r w:rsidR="0094476B">
              <w:t>B</w:t>
            </w:r>
            <w:r w:rsidR="0094476B" w:rsidRPr="007D096C">
              <w:t xml:space="preserve">uilding </w:t>
            </w:r>
            <w:r w:rsidR="0094476B">
              <w:t>Implementation P</w:t>
            </w:r>
            <w:r w:rsidR="0094476B" w:rsidRPr="007D096C">
              <w:t xml:space="preserve">lan </w:t>
            </w:r>
            <w:r w:rsidRPr="007D096C">
              <w:t xml:space="preserve">to be taken up. </w:t>
            </w:r>
          </w:p>
          <w:p w14:paraId="55161117" w14:textId="5E732EC3" w:rsidR="007D096C" w:rsidRPr="005F47DF" w:rsidRDefault="00BB0C3C" w:rsidP="0094476B">
            <w:pPr>
              <w:pStyle w:val="CoMBodytext"/>
              <w:numPr>
                <w:ilvl w:val="0"/>
                <w:numId w:val="28"/>
              </w:numPr>
              <w:spacing w:after="0" w:line="240" w:lineRule="auto"/>
              <w:ind w:left="357" w:hanging="357"/>
            </w:pPr>
            <w:r>
              <w:t>The c</w:t>
            </w:r>
            <w:r w:rsidR="007D096C" w:rsidRPr="007D096C">
              <w:t xml:space="preserve">ost of administering </w:t>
            </w:r>
            <w:r>
              <w:t xml:space="preserve">the incentive </w:t>
            </w:r>
            <w:r w:rsidR="0094476B">
              <w:t>should</w:t>
            </w:r>
            <w:r w:rsidR="007D096C" w:rsidRPr="007D096C">
              <w:t xml:space="preserve"> be reviewed over time to ensure transaction costs are commensurate with economic and emissions dividend</w:t>
            </w:r>
            <w:r w:rsidR="0094476B">
              <w:t>s</w:t>
            </w:r>
            <w:r w:rsidR="00E70982">
              <w:t>.</w:t>
            </w:r>
          </w:p>
        </w:tc>
      </w:tr>
      <w:tr w:rsidR="007D096C" w:rsidRPr="00697EE3" w14:paraId="3FD06186" w14:textId="77777777" w:rsidTr="00EB40B1">
        <w:tc>
          <w:tcPr>
            <w:tcW w:w="2835" w:type="dxa"/>
          </w:tcPr>
          <w:p w14:paraId="255E8B5C" w14:textId="77777777" w:rsidR="007D096C" w:rsidRPr="007D096C" w:rsidRDefault="007D096C" w:rsidP="007D096C">
            <w:pPr>
              <w:rPr>
                <w:b/>
              </w:rPr>
            </w:pPr>
            <w:r w:rsidRPr="007D096C">
              <w:rPr>
                <w:b/>
              </w:rPr>
              <w:t xml:space="preserve">Opportunities  </w:t>
            </w:r>
          </w:p>
        </w:tc>
        <w:tc>
          <w:tcPr>
            <w:tcW w:w="6237" w:type="dxa"/>
          </w:tcPr>
          <w:p w14:paraId="37151B98" w14:textId="1759BD66" w:rsidR="007D096C" w:rsidRPr="00EA725F" w:rsidRDefault="00EB40B1" w:rsidP="00EE0392">
            <w:pPr>
              <w:pStyle w:val="CoMBodytext"/>
              <w:numPr>
                <w:ilvl w:val="0"/>
                <w:numId w:val="28"/>
              </w:numPr>
              <w:spacing w:after="0" w:line="240" w:lineRule="auto"/>
              <w:ind w:left="357" w:hanging="357"/>
            </w:pPr>
            <w:r>
              <w:t>Being part of the rate mechanism can support c</w:t>
            </w:r>
            <w:r w:rsidR="007D096C" w:rsidRPr="00EA725F">
              <w:t>onnecting this with other opportunities</w:t>
            </w:r>
            <w:r>
              <w:t>, for example</w:t>
            </w:r>
            <w:r w:rsidR="00BB0C3C">
              <w:t>,</w:t>
            </w:r>
            <w:r>
              <w:t xml:space="preserve"> aggregation or </w:t>
            </w:r>
            <w:r w:rsidR="009F79AB">
              <w:t xml:space="preserve">building </w:t>
            </w:r>
            <w:r>
              <w:t>teams</w:t>
            </w:r>
            <w:r w:rsidR="007D096C" w:rsidRPr="00EA725F">
              <w:t>.</w:t>
            </w:r>
            <w:r w:rsidR="00317454">
              <w:t xml:space="preserve"> </w:t>
            </w:r>
            <w:r w:rsidR="00BB0C3C">
              <w:t>In addition, it is c</w:t>
            </w:r>
            <w:r w:rsidR="007D096C" w:rsidRPr="00EA725F">
              <w:t xml:space="preserve">ost neutral </w:t>
            </w:r>
            <w:r w:rsidR="00BB0C3C">
              <w:t xml:space="preserve">for the City of Melbourne. </w:t>
            </w:r>
          </w:p>
        </w:tc>
      </w:tr>
      <w:tr w:rsidR="007D096C" w:rsidRPr="00697EE3" w14:paraId="7D535C8E" w14:textId="77777777" w:rsidTr="00EB40B1">
        <w:tc>
          <w:tcPr>
            <w:tcW w:w="2835" w:type="dxa"/>
          </w:tcPr>
          <w:p w14:paraId="383A1A36" w14:textId="03D5CF94" w:rsidR="007D096C" w:rsidRPr="007D096C" w:rsidRDefault="003F7E71" w:rsidP="007D096C">
            <w:pPr>
              <w:rPr>
                <w:b/>
              </w:rPr>
            </w:pPr>
            <w:r>
              <w:rPr>
                <w:b/>
              </w:rPr>
              <w:t>Solutions it provides</w:t>
            </w:r>
          </w:p>
        </w:tc>
        <w:tc>
          <w:tcPr>
            <w:tcW w:w="6237" w:type="dxa"/>
          </w:tcPr>
          <w:p w14:paraId="280C5CDD" w14:textId="497BE755" w:rsidR="007D096C" w:rsidRDefault="007D096C" w:rsidP="00EE0392">
            <w:pPr>
              <w:pStyle w:val="CoMBodytext"/>
              <w:numPr>
                <w:ilvl w:val="0"/>
                <w:numId w:val="28"/>
              </w:numPr>
              <w:spacing w:after="0" w:line="240" w:lineRule="auto"/>
              <w:ind w:left="357" w:hanging="357"/>
            </w:pPr>
            <w:r w:rsidRPr="00EA725F">
              <w:t xml:space="preserve">Effective </w:t>
            </w:r>
            <w:r w:rsidR="00BB0C3C">
              <w:t>and l</w:t>
            </w:r>
            <w:r w:rsidRPr="00EA725F">
              <w:t>inks in well with other initiatives and ideas</w:t>
            </w:r>
            <w:r w:rsidR="00BB0C3C">
              <w:t>.</w:t>
            </w:r>
          </w:p>
        </w:tc>
      </w:tr>
    </w:tbl>
    <w:p w14:paraId="1F52031E" w14:textId="34619CE0" w:rsidR="00A021CA" w:rsidRDefault="00B01C32" w:rsidP="00EE0392">
      <w:pPr>
        <w:pStyle w:val="Heading3"/>
        <w:numPr>
          <w:ilvl w:val="0"/>
          <w:numId w:val="0"/>
        </w:numPr>
        <w:ind w:left="851" w:hanging="851"/>
      </w:pPr>
      <w:bookmarkStart w:id="87" w:name="_Toc114036076"/>
      <w:r>
        <w:t>Initiative 7</w:t>
      </w:r>
      <w:r w:rsidR="00A021CA">
        <w:t xml:space="preserve"> </w:t>
      </w:r>
      <w:r w:rsidR="00724B9A">
        <w:t>–</w:t>
      </w:r>
      <w:r w:rsidR="00A021CA">
        <w:t xml:space="preserve"> </w:t>
      </w:r>
      <w:r w:rsidR="00381434" w:rsidRPr="00381434">
        <w:t>Introduction of an emissions cap through a local law</w:t>
      </w:r>
      <w:bookmarkEnd w:id="87"/>
    </w:p>
    <w:p w14:paraId="284E6B9F" w14:textId="02AA917D" w:rsidR="00A021CA" w:rsidRDefault="00CA1F13" w:rsidP="00A021CA">
      <w:pPr>
        <w:pStyle w:val="CoMBodytext"/>
      </w:pPr>
      <w:r>
        <w:t xml:space="preserve">One </w:t>
      </w:r>
      <w:r w:rsidR="00BB0C3C">
        <w:t>way for the</w:t>
      </w:r>
      <w:r w:rsidR="00A021CA">
        <w:t xml:space="preserve"> City of Melbourne to encourage building owners to reduce the </w:t>
      </w:r>
      <w:r w:rsidR="00BB0C3C">
        <w:t>emission</w:t>
      </w:r>
      <w:r w:rsidR="00A021CA">
        <w:t xml:space="preserve"> intensities of their buildings is to set an emission ceiling for buildings</w:t>
      </w:r>
      <w:r w:rsidR="00BB0C3C">
        <w:t>. The ceiling would</w:t>
      </w:r>
      <w:r w:rsidR="00A021CA">
        <w:t xml:space="preserve"> come into force by a </w:t>
      </w:r>
      <w:r w:rsidR="00BB0C3C">
        <w:t>specific</w:t>
      </w:r>
      <w:r w:rsidR="00A021CA">
        <w:t xml:space="preserve"> date</w:t>
      </w:r>
      <w:r w:rsidR="00BB0C3C">
        <w:t xml:space="preserve">. Buildings would then be charged penalties </w:t>
      </w:r>
      <w:r w:rsidR="00A021CA">
        <w:t>per tonne of emissions over the ceiling.</w:t>
      </w:r>
      <w:r w:rsidR="00317454">
        <w:t xml:space="preserve"> </w:t>
      </w:r>
      <w:r w:rsidR="00BB0C3C">
        <w:t xml:space="preserve">An </w:t>
      </w:r>
      <w:r>
        <w:t xml:space="preserve">emissions cap </w:t>
      </w:r>
      <w:r w:rsidR="00A021CA">
        <w:t xml:space="preserve">could provide both the incentive and the revenue to support building owners to manage, measure and improve building performance. </w:t>
      </w:r>
    </w:p>
    <w:p w14:paraId="63837572" w14:textId="720889CF" w:rsidR="00A021CA" w:rsidRDefault="00724B9A" w:rsidP="00A021CA">
      <w:pPr>
        <w:pStyle w:val="CoMBodytext"/>
      </w:pPr>
      <w:r>
        <w:t xml:space="preserve">In 2021, the </w:t>
      </w:r>
      <w:r w:rsidR="00A021CA">
        <w:t>EU</w:t>
      </w:r>
      <w:r w:rsidR="00F212B1">
        <w:t xml:space="preserve"> </w:t>
      </w:r>
      <w:r w:rsidR="00A021CA">
        <w:t xml:space="preserve">introduced minimum energy performance standards for </w:t>
      </w:r>
      <w:r w:rsidR="00BB0C3C">
        <w:t>worst-performing</w:t>
      </w:r>
      <w:r w:rsidR="00A021CA">
        <w:t xml:space="preserve"> buildings</w:t>
      </w:r>
      <w:r>
        <w:t xml:space="preserve">. Similarly, New York City </w:t>
      </w:r>
      <w:r w:rsidR="00A021CA">
        <w:t>has introduced minimum performance targets and penalties per tonne of carbon</w:t>
      </w:r>
      <w:r w:rsidR="006A3D01">
        <w:t xml:space="preserve"> emissions over the limits.</w:t>
      </w:r>
    </w:p>
    <w:tbl>
      <w:tblPr>
        <w:tblStyle w:val="TableGrid"/>
        <w:tblW w:w="0" w:type="auto"/>
        <w:shd w:val="clear" w:color="auto" w:fill="C3F9F6"/>
        <w:tblCellMar>
          <w:left w:w="28" w:type="dxa"/>
          <w:right w:w="28" w:type="dxa"/>
        </w:tblCellMar>
        <w:tblLook w:val="04A0" w:firstRow="1" w:lastRow="0" w:firstColumn="1" w:lastColumn="0" w:noHBand="0" w:noVBand="1"/>
      </w:tblPr>
      <w:tblGrid>
        <w:gridCol w:w="9073"/>
      </w:tblGrid>
      <w:tr w:rsidR="00B01C32" w14:paraId="46BE05A3" w14:textId="77777777" w:rsidTr="00742DF7">
        <w:trPr>
          <w:cnfStyle w:val="100000000000" w:firstRow="1" w:lastRow="0" w:firstColumn="0" w:lastColumn="0" w:oddVBand="0" w:evenVBand="0" w:oddHBand="0" w:evenHBand="0" w:firstRowFirstColumn="0" w:firstRowLastColumn="0" w:lastRowFirstColumn="0" w:lastRowLastColumn="0"/>
          <w:trHeight w:val="8155"/>
        </w:trPr>
        <w:tc>
          <w:tcPr>
            <w:tcW w:w="9073" w:type="dxa"/>
            <w:shd w:val="clear" w:color="auto" w:fill="C3F9F6"/>
          </w:tcPr>
          <w:p w14:paraId="5612B1FF" w14:textId="4C9BBD24" w:rsidR="00B01C32" w:rsidRPr="00EA6351" w:rsidRDefault="00B01C32" w:rsidP="00CD0968">
            <w:pPr>
              <w:pStyle w:val="CoMBodytext"/>
              <w:rPr>
                <w:b/>
              </w:rPr>
            </w:pPr>
            <w:r w:rsidRPr="00EA6351">
              <w:rPr>
                <w:b/>
              </w:rPr>
              <w:lastRenderedPageBreak/>
              <w:t>Case study</w:t>
            </w:r>
            <w:r>
              <w:rPr>
                <w:b/>
              </w:rPr>
              <w:t xml:space="preserve"> – New York City emissions cap</w:t>
            </w:r>
          </w:p>
          <w:p w14:paraId="264379A7" w14:textId="11C5D8E0" w:rsidR="00B01C32" w:rsidRDefault="00B01C32" w:rsidP="00CD0968">
            <w:pPr>
              <w:pStyle w:val="CoMBodytext"/>
            </w:pPr>
            <w:r>
              <w:t xml:space="preserve">New York City Council (2019) brought </w:t>
            </w:r>
            <w:r w:rsidR="006A3D01">
              <w:t xml:space="preserve">in </w:t>
            </w:r>
            <w:r>
              <w:t>Local Law 97</w:t>
            </w:r>
            <w:r w:rsidR="006A3D01">
              <w:t>,</w:t>
            </w:r>
            <w:r>
              <w:t xml:space="preserve"> setting emissions intensity limits for various building typologies.</w:t>
            </w:r>
            <w:r w:rsidR="00317454">
              <w:t xml:space="preserve"> </w:t>
            </w:r>
            <w:r w:rsidRPr="002E3A33">
              <w:t xml:space="preserve">The first emission limits apply from 2024 until 2029, with tighter limits from 2030 to 2034, when the financial penalties also </w:t>
            </w:r>
            <w:r w:rsidR="006A3D01">
              <w:t>increase</w:t>
            </w:r>
            <w:r w:rsidRPr="002E3A33">
              <w:t>. </w:t>
            </w:r>
            <w:r>
              <w:t>Th</w:t>
            </w:r>
            <w:r w:rsidR="006A3D01">
              <w:t>is timeframe</w:t>
            </w:r>
            <w:r>
              <w:t xml:space="preserve"> give</w:t>
            </w:r>
            <w:r w:rsidR="006A3D01">
              <w:t>s</w:t>
            </w:r>
            <w:r>
              <w:t xml:space="preserve"> property owners time to evaluate</w:t>
            </w:r>
            <w:r w:rsidR="006A3D01">
              <w:t xml:space="preserve"> their</w:t>
            </w:r>
            <w:r>
              <w:t xml:space="preserve"> stock</w:t>
            </w:r>
            <w:r w:rsidR="006A3D01">
              <w:t xml:space="preserve"> and </w:t>
            </w:r>
            <w:r>
              <w:t>identify strategies to meet requirements</w:t>
            </w:r>
            <w:r w:rsidR="006A3D01">
              <w:t>. It also allows the</w:t>
            </w:r>
            <w:r>
              <w:t xml:space="preserve"> industry to build the capacity to support these strategies. </w:t>
            </w:r>
          </w:p>
          <w:p w14:paraId="059EB25F" w14:textId="7E8EFBC2" w:rsidR="00B01C32" w:rsidRDefault="00B01C32" w:rsidP="00CD0968">
            <w:pPr>
              <w:pStyle w:val="CoMBodytext"/>
              <w:rPr>
                <w:lang w:val="en-US"/>
              </w:rPr>
            </w:pPr>
            <w:r>
              <w:t xml:space="preserve">The law has brought in a penalty </w:t>
            </w:r>
            <w:r w:rsidRPr="002E3A33">
              <w:t>of $US268 (around $A358) for every metric ton (tonne) of CO2e above the limit.</w:t>
            </w:r>
            <w:r w:rsidR="00317454">
              <w:t xml:space="preserve"> </w:t>
            </w:r>
            <w:r>
              <w:t xml:space="preserve">The value was determined as the </w:t>
            </w:r>
            <w:r w:rsidRPr="002E3A33">
              <w:t>“social cost” of carbon</w:t>
            </w:r>
            <w:r>
              <w:t>.</w:t>
            </w:r>
            <w:r w:rsidR="00317454">
              <w:t xml:space="preserve"> </w:t>
            </w:r>
            <w:r>
              <w:t>The strategy will reduce</w:t>
            </w:r>
            <w:r w:rsidRPr="002E3A33">
              <w:t xml:space="preserve"> greenhouse gases </w:t>
            </w:r>
            <w:r w:rsidR="006A3D01">
              <w:t xml:space="preserve">by </w:t>
            </w:r>
            <w:r w:rsidRPr="002E3A33">
              <w:t>80 per cent by 2050</w:t>
            </w:r>
            <w:r>
              <w:t xml:space="preserve"> of all of NYC’s building stock.</w:t>
            </w:r>
            <w:r w:rsidR="00317454">
              <w:t xml:space="preserve"> </w:t>
            </w:r>
            <w:r w:rsidR="006A3D01">
              <w:t>It is</w:t>
            </w:r>
            <w:r>
              <w:t xml:space="preserve"> part of </w:t>
            </w:r>
            <w:r w:rsidRPr="002E3A33">
              <w:t>NYC’s Climate Mobilisation Act of 2019</w:t>
            </w:r>
            <w:r w:rsidR="006A3D01">
              <w:t xml:space="preserve">. The Act </w:t>
            </w:r>
            <w:r w:rsidRPr="002E3A33">
              <w:t xml:space="preserve">aims to </w:t>
            </w:r>
            <w:r w:rsidR="006A3D01">
              <w:t>reduce</w:t>
            </w:r>
            <w:r w:rsidRPr="002E3A33">
              <w:t xml:space="preserve"> </w:t>
            </w:r>
            <w:r w:rsidR="006A3D01">
              <w:t>six</w:t>
            </w:r>
            <w:r w:rsidRPr="002E3A33">
              <w:t xml:space="preserve"> million metric tons of CO2e</w:t>
            </w:r>
            <w:r>
              <w:t>, creat</w:t>
            </w:r>
            <w:r w:rsidR="006A3D01">
              <w:t>e</w:t>
            </w:r>
            <w:r>
              <w:t xml:space="preserve"> </w:t>
            </w:r>
            <w:r w:rsidRPr="002E3A33">
              <w:t>26,700+ jobs</w:t>
            </w:r>
            <w:r>
              <w:t xml:space="preserve">, avoid </w:t>
            </w:r>
            <w:r w:rsidRPr="002E3A33">
              <w:t xml:space="preserve">150 </w:t>
            </w:r>
            <w:r w:rsidR="009F1B4D">
              <w:t>hospitalisations</w:t>
            </w:r>
            <w:r w:rsidRPr="002E3A33">
              <w:t xml:space="preserve"> </w:t>
            </w:r>
            <w:r>
              <w:t>and</w:t>
            </w:r>
            <w:r w:rsidR="006A3D01">
              <w:t xml:space="preserve"> prevent</w:t>
            </w:r>
            <w:r>
              <w:t xml:space="preserve"> </w:t>
            </w:r>
            <w:r w:rsidRPr="002E3A33">
              <w:rPr>
                <w:lang w:val="en-US"/>
              </w:rPr>
              <w:t xml:space="preserve">50 to 130 deaths </w:t>
            </w:r>
            <w:r w:rsidR="006A3D01">
              <w:rPr>
                <w:lang w:val="en-US"/>
              </w:rPr>
              <w:t xml:space="preserve">annually </w:t>
            </w:r>
            <w:r w:rsidR="006A3D01">
              <w:t>by 2030</w:t>
            </w:r>
            <w:r>
              <w:rPr>
                <w:lang w:val="en-US"/>
              </w:rPr>
              <w:t xml:space="preserve"> (Petrass, 2022). </w:t>
            </w:r>
          </w:p>
          <w:p w14:paraId="42473B21" w14:textId="68D22A4D" w:rsidR="00724B9A" w:rsidRDefault="00724B9A" w:rsidP="00CD0968">
            <w:pPr>
              <w:pStyle w:val="CoMBodytext"/>
              <w:rPr>
                <w:lang w:val="en-US"/>
              </w:rPr>
            </w:pPr>
            <w:r>
              <w:rPr>
                <w:lang w:val="en-US"/>
              </w:rPr>
              <w:t xml:space="preserve">The table below lists building </w:t>
            </w:r>
            <w:r>
              <w:t xml:space="preserve">NYC </w:t>
            </w:r>
            <w:r w:rsidRPr="000B461D">
              <w:t>Emission Limits for 2024-2029 &amp; 2030-2034</w:t>
            </w:r>
            <w:r>
              <w:t xml:space="preserve"> (Sajip, 2019)</w:t>
            </w:r>
          </w:p>
          <w:tbl>
            <w:tblPr>
              <w:tblW w:w="8923" w:type="dxa"/>
              <w:tblBorders>
                <w:top w:val="single" w:sz="6" w:space="0" w:color="99ACC2"/>
                <w:left w:val="single" w:sz="6" w:space="0" w:color="99ACC2"/>
                <w:bottom w:val="single" w:sz="6" w:space="0" w:color="99ACC2"/>
                <w:right w:val="single" w:sz="6" w:space="0" w:color="99ACC2"/>
              </w:tblBorders>
              <w:shd w:val="clear" w:color="auto" w:fill="FFFFFF"/>
              <w:tblCellMar>
                <w:top w:w="15" w:type="dxa"/>
                <w:left w:w="15" w:type="dxa"/>
                <w:bottom w:w="15" w:type="dxa"/>
                <w:right w:w="15" w:type="dxa"/>
              </w:tblCellMar>
              <w:tblLook w:val="04A0" w:firstRow="1" w:lastRow="0" w:firstColumn="1" w:lastColumn="0" w:noHBand="0" w:noVBand="1"/>
            </w:tblPr>
            <w:tblGrid>
              <w:gridCol w:w="4820"/>
              <w:gridCol w:w="1701"/>
              <w:gridCol w:w="2402"/>
            </w:tblGrid>
            <w:tr w:rsidR="00B01C32" w:rsidRPr="00592455" w14:paraId="1B7D5BC6" w14:textId="77777777" w:rsidTr="00742DF7">
              <w:tc>
                <w:tcPr>
                  <w:tcW w:w="4820"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342D8A8E" w14:textId="77777777" w:rsidR="00B01C32" w:rsidRPr="00592455" w:rsidRDefault="00B01C32" w:rsidP="00CD0968">
                  <w:pPr>
                    <w:pStyle w:val="CoMBodytext"/>
                    <w:spacing w:after="0" w:line="240" w:lineRule="auto"/>
                    <w:rPr>
                      <w:b/>
                      <w:sz w:val="16"/>
                    </w:rPr>
                  </w:pPr>
                  <w:r w:rsidRPr="00DE5723">
                    <w:rPr>
                      <w:b/>
                      <w:sz w:val="16"/>
                    </w:rPr>
                    <w:t>OCCUPANCY CLASSIFICATION</w:t>
                  </w:r>
                </w:p>
              </w:tc>
              <w:tc>
                <w:tcPr>
                  <w:tcW w:w="1701"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52292B39" w14:textId="4E5D2C8C" w:rsidR="00B01C32" w:rsidRPr="00592455" w:rsidRDefault="00B01C32" w:rsidP="00CD0968">
                  <w:pPr>
                    <w:pStyle w:val="CoMBodytext"/>
                    <w:spacing w:after="0" w:line="240" w:lineRule="auto"/>
                    <w:rPr>
                      <w:b/>
                      <w:sz w:val="16"/>
                    </w:rPr>
                  </w:pPr>
                  <w:r w:rsidRPr="00DE5723">
                    <w:rPr>
                      <w:b/>
                      <w:sz w:val="16"/>
                    </w:rPr>
                    <w:t>2024-2029 LIMIT</w:t>
                  </w:r>
                  <w:r w:rsidRPr="00592455">
                    <w:rPr>
                      <w:b/>
                      <w:sz w:val="16"/>
                    </w:rPr>
                    <w:br/>
                  </w:r>
                  <w:r w:rsidRPr="00DE5723">
                    <w:rPr>
                      <w:b/>
                      <w:sz w:val="16"/>
                    </w:rPr>
                    <w:t>(kg CO2 eq/</w:t>
                  </w:r>
                  <w:r w:rsidR="006A3D01">
                    <w:rPr>
                      <w:b/>
                      <w:sz w:val="16"/>
                    </w:rPr>
                    <w:t>SF</w:t>
                  </w:r>
                  <w:r w:rsidRPr="00DE5723">
                    <w:rPr>
                      <w:b/>
                      <w:sz w:val="16"/>
                    </w:rPr>
                    <w:t>/year)</w:t>
                  </w:r>
                </w:p>
              </w:tc>
              <w:tc>
                <w:tcPr>
                  <w:tcW w:w="2402"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106C080C" w14:textId="6782E66D" w:rsidR="00B01C32" w:rsidRPr="00592455" w:rsidRDefault="00B01C32" w:rsidP="00CD0968">
                  <w:pPr>
                    <w:pStyle w:val="CoMBodytext"/>
                    <w:spacing w:after="0" w:line="240" w:lineRule="auto"/>
                    <w:rPr>
                      <w:b/>
                      <w:sz w:val="16"/>
                    </w:rPr>
                  </w:pPr>
                  <w:r w:rsidRPr="00DE5723">
                    <w:rPr>
                      <w:b/>
                      <w:sz w:val="16"/>
                    </w:rPr>
                    <w:t>2030-2034 LIMIT</w:t>
                  </w:r>
                  <w:r w:rsidRPr="00592455">
                    <w:rPr>
                      <w:b/>
                      <w:sz w:val="16"/>
                    </w:rPr>
                    <w:br/>
                  </w:r>
                  <w:r w:rsidRPr="00DE5723">
                    <w:rPr>
                      <w:b/>
                      <w:sz w:val="16"/>
                    </w:rPr>
                    <w:t>(kg CO2 eq/</w:t>
                  </w:r>
                  <w:r w:rsidR="006A3D01">
                    <w:rPr>
                      <w:b/>
                      <w:sz w:val="16"/>
                    </w:rPr>
                    <w:t>SF</w:t>
                  </w:r>
                  <w:r w:rsidRPr="00DE5723">
                    <w:rPr>
                      <w:b/>
                      <w:sz w:val="16"/>
                    </w:rPr>
                    <w:t>/year)</w:t>
                  </w:r>
                </w:p>
              </w:tc>
            </w:tr>
            <w:tr w:rsidR="00B01C32" w:rsidRPr="00592455" w14:paraId="5115BC00" w14:textId="77777777" w:rsidTr="00742DF7">
              <w:tc>
                <w:tcPr>
                  <w:tcW w:w="4820"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3336833D" w14:textId="77777777" w:rsidR="00B01C32" w:rsidRPr="00592455" w:rsidRDefault="00B01C32" w:rsidP="00CD0968">
                  <w:pPr>
                    <w:pStyle w:val="CoMBodytext"/>
                    <w:spacing w:after="0" w:line="240" w:lineRule="auto"/>
                    <w:rPr>
                      <w:sz w:val="16"/>
                    </w:rPr>
                  </w:pPr>
                  <w:r w:rsidRPr="00592455">
                    <w:rPr>
                      <w:sz w:val="16"/>
                    </w:rPr>
                    <w:t>B - Business</w:t>
                  </w:r>
                </w:p>
              </w:tc>
              <w:tc>
                <w:tcPr>
                  <w:tcW w:w="1701"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4D557980" w14:textId="77777777" w:rsidR="00B01C32" w:rsidRPr="00592455" w:rsidRDefault="00B01C32" w:rsidP="00CD0968">
                  <w:pPr>
                    <w:pStyle w:val="CoMBodytext"/>
                    <w:spacing w:after="0" w:line="240" w:lineRule="auto"/>
                    <w:rPr>
                      <w:sz w:val="16"/>
                    </w:rPr>
                  </w:pPr>
                  <w:r w:rsidRPr="00592455">
                    <w:rPr>
                      <w:sz w:val="16"/>
                    </w:rPr>
                    <w:t>8.46</w:t>
                  </w:r>
                </w:p>
              </w:tc>
              <w:tc>
                <w:tcPr>
                  <w:tcW w:w="2402"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63230222" w14:textId="77777777" w:rsidR="00B01C32" w:rsidRPr="00592455" w:rsidRDefault="00B01C32" w:rsidP="00CD0968">
                  <w:pPr>
                    <w:pStyle w:val="CoMBodytext"/>
                    <w:spacing w:after="0" w:line="240" w:lineRule="auto"/>
                    <w:rPr>
                      <w:sz w:val="16"/>
                    </w:rPr>
                  </w:pPr>
                  <w:r w:rsidRPr="00592455">
                    <w:rPr>
                      <w:sz w:val="16"/>
                    </w:rPr>
                    <w:t>4.53</w:t>
                  </w:r>
                </w:p>
              </w:tc>
            </w:tr>
            <w:tr w:rsidR="00B01C32" w:rsidRPr="00592455" w14:paraId="387F1C90" w14:textId="77777777" w:rsidTr="00742DF7">
              <w:tc>
                <w:tcPr>
                  <w:tcW w:w="4820"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49DA2A2F" w14:textId="77777777" w:rsidR="00B01C32" w:rsidRPr="00592455" w:rsidRDefault="00B01C32" w:rsidP="00CD0968">
                  <w:pPr>
                    <w:pStyle w:val="CoMBodytext"/>
                    <w:spacing w:after="0" w:line="240" w:lineRule="auto"/>
                    <w:rPr>
                      <w:sz w:val="16"/>
                    </w:rPr>
                  </w:pPr>
                  <w:r w:rsidRPr="00592455">
                    <w:rPr>
                      <w:sz w:val="16"/>
                    </w:rPr>
                    <w:t>B - Ambulatory health, emergency response, and other critical applications listed in LL97</w:t>
                  </w:r>
                  <w:r w:rsidRPr="00592455">
                    <w:rPr>
                      <w:sz w:val="16"/>
                    </w:rPr>
                    <w:br/>
                    <w:t>H - High Hazard</w:t>
                  </w:r>
                  <w:r w:rsidRPr="00592455">
                    <w:rPr>
                      <w:sz w:val="16"/>
                    </w:rPr>
                    <w:br/>
                    <w:t>I 2 &amp; I 3 - Institutional</w:t>
                  </w:r>
                </w:p>
              </w:tc>
              <w:tc>
                <w:tcPr>
                  <w:tcW w:w="1701"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51913347" w14:textId="77777777" w:rsidR="00B01C32" w:rsidRPr="00592455" w:rsidRDefault="00B01C32" w:rsidP="00CD0968">
                  <w:pPr>
                    <w:pStyle w:val="CoMBodytext"/>
                    <w:spacing w:after="0" w:line="240" w:lineRule="auto"/>
                    <w:rPr>
                      <w:sz w:val="16"/>
                    </w:rPr>
                  </w:pPr>
                  <w:r w:rsidRPr="00592455">
                    <w:rPr>
                      <w:sz w:val="16"/>
                    </w:rPr>
                    <w:t>23.81</w:t>
                  </w:r>
                </w:p>
              </w:tc>
              <w:tc>
                <w:tcPr>
                  <w:tcW w:w="2402"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4A68FB57" w14:textId="77777777" w:rsidR="00B01C32" w:rsidRPr="00592455" w:rsidRDefault="00B01C32" w:rsidP="00CD0968">
                  <w:pPr>
                    <w:pStyle w:val="CoMBodytext"/>
                    <w:spacing w:after="0" w:line="240" w:lineRule="auto"/>
                    <w:rPr>
                      <w:sz w:val="16"/>
                    </w:rPr>
                  </w:pPr>
                  <w:r w:rsidRPr="00592455">
                    <w:rPr>
                      <w:sz w:val="16"/>
                    </w:rPr>
                    <w:t>11.93</w:t>
                  </w:r>
                </w:p>
              </w:tc>
            </w:tr>
            <w:tr w:rsidR="00B01C32" w:rsidRPr="00592455" w14:paraId="168FCE96" w14:textId="77777777" w:rsidTr="00742DF7">
              <w:tc>
                <w:tcPr>
                  <w:tcW w:w="4820"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7F777FA0" w14:textId="77777777" w:rsidR="00B01C32" w:rsidRPr="00592455" w:rsidRDefault="00B01C32" w:rsidP="00CD0968">
                  <w:pPr>
                    <w:pStyle w:val="CoMBodytext"/>
                    <w:spacing w:after="0" w:line="240" w:lineRule="auto"/>
                    <w:rPr>
                      <w:sz w:val="16"/>
                    </w:rPr>
                  </w:pPr>
                  <w:r w:rsidRPr="00592455">
                    <w:rPr>
                      <w:sz w:val="16"/>
                    </w:rPr>
                    <w:t>M - Mercantile</w:t>
                  </w:r>
                </w:p>
              </w:tc>
              <w:tc>
                <w:tcPr>
                  <w:tcW w:w="1701"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266809A0" w14:textId="77777777" w:rsidR="00B01C32" w:rsidRPr="00592455" w:rsidRDefault="00B01C32" w:rsidP="00CD0968">
                  <w:pPr>
                    <w:pStyle w:val="CoMBodytext"/>
                    <w:spacing w:after="0" w:line="240" w:lineRule="auto"/>
                    <w:rPr>
                      <w:sz w:val="16"/>
                    </w:rPr>
                  </w:pPr>
                  <w:r w:rsidRPr="00592455">
                    <w:rPr>
                      <w:sz w:val="16"/>
                    </w:rPr>
                    <w:t>11.81</w:t>
                  </w:r>
                </w:p>
              </w:tc>
              <w:tc>
                <w:tcPr>
                  <w:tcW w:w="2402"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0045F334" w14:textId="77777777" w:rsidR="00B01C32" w:rsidRPr="00592455" w:rsidRDefault="00B01C32" w:rsidP="00CD0968">
                  <w:pPr>
                    <w:pStyle w:val="CoMBodytext"/>
                    <w:spacing w:after="0" w:line="240" w:lineRule="auto"/>
                    <w:rPr>
                      <w:sz w:val="16"/>
                    </w:rPr>
                  </w:pPr>
                  <w:r w:rsidRPr="00592455">
                    <w:rPr>
                      <w:sz w:val="16"/>
                    </w:rPr>
                    <w:t>4.03</w:t>
                  </w:r>
                </w:p>
              </w:tc>
            </w:tr>
            <w:tr w:rsidR="00B01C32" w:rsidRPr="00592455" w14:paraId="57634554" w14:textId="77777777" w:rsidTr="00742DF7">
              <w:tc>
                <w:tcPr>
                  <w:tcW w:w="4820"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25F508EB" w14:textId="77777777" w:rsidR="00B01C32" w:rsidRPr="00592455" w:rsidRDefault="00B01C32" w:rsidP="00CD0968">
                  <w:pPr>
                    <w:pStyle w:val="CoMBodytext"/>
                    <w:spacing w:after="0" w:line="240" w:lineRule="auto"/>
                    <w:rPr>
                      <w:sz w:val="16"/>
                    </w:rPr>
                  </w:pPr>
                  <w:r w:rsidRPr="00592455">
                    <w:rPr>
                      <w:sz w:val="16"/>
                    </w:rPr>
                    <w:t>A - Assembly</w:t>
                  </w:r>
                </w:p>
              </w:tc>
              <w:tc>
                <w:tcPr>
                  <w:tcW w:w="1701"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4463D899" w14:textId="77777777" w:rsidR="00B01C32" w:rsidRPr="00592455" w:rsidRDefault="00B01C32" w:rsidP="00CD0968">
                  <w:pPr>
                    <w:pStyle w:val="CoMBodytext"/>
                    <w:spacing w:after="0" w:line="240" w:lineRule="auto"/>
                    <w:rPr>
                      <w:sz w:val="16"/>
                    </w:rPr>
                  </w:pPr>
                  <w:r w:rsidRPr="00592455">
                    <w:rPr>
                      <w:sz w:val="16"/>
                    </w:rPr>
                    <w:t>10.74</w:t>
                  </w:r>
                </w:p>
              </w:tc>
              <w:tc>
                <w:tcPr>
                  <w:tcW w:w="2402"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45793E99" w14:textId="77777777" w:rsidR="00B01C32" w:rsidRPr="00592455" w:rsidRDefault="00B01C32" w:rsidP="00CD0968">
                  <w:pPr>
                    <w:pStyle w:val="CoMBodytext"/>
                    <w:spacing w:after="0" w:line="240" w:lineRule="auto"/>
                    <w:rPr>
                      <w:sz w:val="16"/>
                    </w:rPr>
                  </w:pPr>
                  <w:r w:rsidRPr="00592455">
                    <w:rPr>
                      <w:sz w:val="16"/>
                    </w:rPr>
                    <w:t>4.20</w:t>
                  </w:r>
                </w:p>
              </w:tc>
            </w:tr>
            <w:tr w:rsidR="00B01C32" w:rsidRPr="00592455" w14:paraId="24321C05" w14:textId="77777777" w:rsidTr="00742DF7">
              <w:tc>
                <w:tcPr>
                  <w:tcW w:w="4820"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166787E0" w14:textId="77777777" w:rsidR="00B01C32" w:rsidRPr="00592455" w:rsidRDefault="00B01C32" w:rsidP="00CD0968">
                  <w:pPr>
                    <w:pStyle w:val="CoMBodytext"/>
                    <w:spacing w:after="0" w:line="240" w:lineRule="auto"/>
                    <w:rPr>
                      <w:sz w:val="16"/>
                    </w:rPr>
                  </w:pPr>
                  <w:r w:rsidRPr="00592455">
                    <w:rPr>
                      <w:sz w:val="16"/>
                    </w:rPr>
                    <w:t>R 1 - Residential (Hotels)</w:t>
                  </w:r>
                </w:p>
              </w:tc>
              <w:tc>
                <w:tcPr>
                  <w:tcW w:w="1701"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1CD4667B" w14:textId="77777777" w:rsidR="00B01C32" w:rsidRPr="00592455" w:rsidRDefault="00B01C32" w:rsidP="00CD0968">
                  <w:pPr>
                    <w:pStyle w:val="CoMBodytext"/>
                    <w:spacing w:after="0" w:line="240" w:lineRule="auto"/>
                    <w:rPr>
                      <w:sz w:val="16"/>
                    </w:rPr>
                  </w:pPr>
                  <w:r w:rsidRPr="00592455">
                    <w:rPr>
                      <w:sz w:val="16"/>
                    </w:rPr>
                    <w:t>9.87</w:t>
                  </w:r>
                </w:p>
              </w:tc>
              <w:tc>
                <w:tcPr>
                  <w:tcW w:w="2402"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1B6C48D0" w14:textId="77777777" w:rsidR="00B01C32" w:rsidRPr="00592455" w:rsidRDefault="00B01C32" w:rsidP="00CD0968">
                  <w:pPr>
                    <w:pStyle w:val="CoMBodytext"/>
                    <w:spacing w:after="0" w:line="240" w:lineRule="auto"/>
                    <w:rPr>
                      <w:sz w:val="16"/>
                    </w:rPr>
                  </w:pPr>
                  <w:r w:rsidRPr="00592455">
                    <w:rPr>
                      <w:sz w:val="16"/>
                    </w:rPr>
                    <w:t>5.26</w:t>
                  </w:r>
                </w:p>
              </w:tc>
            </w:tr>
            <w:tr w:rsidR="00B01C32" w:rsidRPr="00592455" w14:paraId="642CA32E" w14:textId="77777777" w:rsidTr="00742DF7">
              <w:tc>
                <w:tcPr>
                  <w:tcW w:w="4820"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3169B818" w14:textId="77777777" w:rsidR="00B01C32" w:rsidRPr="00592455" w:rsidRDefault="00B01C32" w:rsidP="00CD0968">
                  <w:pPr>
                    <w:pStyle w:val="CoMBodytext"/>
                    <w:spacing w:after="0" w:line="240" w:lineRule="auto"/>
                    <w:rPr>
                      <w:sz w:val="16"/>
                    </w:rPr>
                  </w:pPr>
                  <w:r w:rsidRPr="00592455">
                    <w:rPr>
                      <w:sz w:val="16"/>
                    </w:rPr>
                    <w:t>E - Educational</w:t>
                  </w:r>
                  <w:r w:rsidRPr="00592455">
                    <w:rPr>
                      <w:sz w:val="16"/>
                    </w:rPr>
                    <w:br/>
                    <w:t>I 4 - Institutional</w:t>
                  </w:r>
                </w:p>
              </w:tc>
              <w:tc>
                <w:tcPr>
                  <w:tcW w:w="1701"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3FC8471D" w14:textId="77777777" w:rsidR="00B01C32" w:rsidRPr="00592455" w:rsidRDefault="00B01C32" w:rsidP="00CD0968">
                  <w:pPr>
                    <w:pStyle w:val="CoMBodytext"/>
                    <w:spacing w:after="0" w:line="240" w:lineRule="auto"/>
                    <w:rPr>
                      <w:sz w:val="16"/>
                    </w:rPr>
                  </w:pPr>
                  <w:r w:rsidRPr="00592455">
                    <w:rPr>
                      <w:sz w:val="16"/>
                    </w:rPr>
                    <w:t>7.58</w:t>
                  </w:r>
                </w:p>
              </w:tc>
              <w:tc>
                <w:tcPr>
                  <w:tcW w:w="2402"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015CE793" w14:textId="77777777" w:rsidR="00B01C32" w:rsidRPr="00592455" w:rsidRDefault="00B01C32" w:rsidP="00CD0968">
                  <w:pPr>
                    <w:pStyle w:val="CoMBodytext"/>
                    <w:spacing w:after="0" w:line="240" w:lineRule="auto"/>
                    <w:rPr>
                      <w:sz w:val="16"/>
                    </w:rPr>
                  </w:pPr>
                  <w:r w:rsidRPr="00592455">
                    <w:rPr>
                      <w:sz w:val="16"/>
                    </w:rPr>
                    <w:t>3.44</w:t>
                  </w:r>
                </w:p>
              </w:tc>
            </w:tr>
            <w:tr w:rsidR="00B01C32" w:rsidRPr="00592455" w14:paraId="1D9C4261" w14:textId="77777777" w:rsidTr="00742DF7">
              <w:tc>
                <w:tcPr>
                  <w:tcW w:w="4820"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1F7CFF12" w14:textId="77777777" w:rsidR="00B01C32" w:rsidRPr="00592455" w:rsidRDefault="00B01C32" w:rsidP="00CD0968">
                  <w:pPr>
                    <w:pStyle w:val="CoMBodytext"/>
                    <w:spacing w:after="0" w:line="240" w:lineRule="auto"/>
                    <w:rPr>
                      <w:sz w:val="16"/>
                    </w:rPr>
                  </w:pPr>
                  <w:r w:rsidRPr="00592455">
                    <w:rPr>
                      <w:sz w:val="16"/>
                    </w:rPr>
                    <w:t>R 2 - Residential (Multifamily)</w:t>
                  </w:r>
                </w:p>
              </w:tc>
              <w:tc>
                <w:tcPr>
                  <w:tcW w:w="1701"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19520EF0" w14:textId="77777777" w:rsidR="00B01C32" w:rsidRPr="00592455" w:rsidRDefault="00B01C32" w:rsidP="00CD0968">
                  <w:pPr>
                    <w:pStyle w:val="CoMBodytext"/>
                    <w:spacing w:after="0" w:line="240" w:lineRule="auto"/>
                    <w:rPr>
                      <w:sz w:val="16"/>
                    </w:rPr>
                  </w:pPr>
                  <w:r w:rsidRPr="00592455">
                    <w:rPr>
                      <w:sz w:val="16"/>
                    </w:rPr>
                    <w:t>6.75</w:t>
                  </w:r>
                </w:p>
              </w:tc>
              <w:tc>
                <w:tcPr>
                  <w:tcW w:w="2402"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7C13C5E8" w14:textId="77777777" w:rsidR="00B01C32" w:rsidRPr="00592455" w:rsidRDefault="00B01C32" w:rsidP="00CD0968">
                  <w:pPr>
                    <w:pStyle w:val="CoMBodytext"/>
                    <w:spacing w:after="0" w:line="240" w:lineRule="auto"/>
                    <w:rPr>
                      <w:sz w:val="16"/>
                    </w:rPr>
                  </w:pPr>
                  <w:r w:rsidRPr="00592455">
                    <w:rPr>
                      <w:sz w:val="16"/>
                    </w:rPr>
                    <w:t>4.07</w:t>
                  </w:r>
                </w:p>
              </w:tc>
            </w:tr>
            <w:tr w:rsidR="00B01C32" w:rsidRPr="00592455" w14:paraId="26A475D7" w14:textId="77777777" w:rsidTr="00742DF7">
              <w:tc>
                <w:tcPr>
                  <w:tcW w:w="4820"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0EAB48B3" w14:textId="77777777" w:rsidR="00B01C32" w:rsidRPr="00592455" w:rsidRDefault="00B01C32" w:rsidP="00CD0968">
                  <w:pPr>
                    <w:pStyle w:val="CoMBodytext"/>
                    <w:spacing w:after="0" w:line="240" w:lineRule="auto"/>
                    <w:rPr>
                      <w:sz w:val="16"/>
                    </w:rPr>
                  </w:pPr>
                  <w:r w:rsidRPr="00592455">
                    <w:rPr>
                      <w:sz w:val="16"/>
                    </w:rPr>
                    <w:t>F - Factory</w:t>
                  </w:r>
                </w:p>
              </w:tc>
              <w:tc>
                <w:tcPr>
                  <w:tcW w:w="1701"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5C10BD1D" w14:textId="77777777" w:rsidR="00B01C32" w:rsidRPr="00592455" w:rsidRDefault="00B01C32" w:rsidP="00CD0968">
                  <w:pPr>
                    <w:pStyle w:val="CoMBodytext"/>
                    <w:spacing w:after="0" w:line="240" w:lineRule="auto"/>
                    <w:rPr>
                      <w:sz w:val="16"/>
                    </w:rPr>
                  </w:pPr>
                  <w:r w:rsidRPr="00592455">
                    <w:rPr>
                      <w:sz w:val="16"/>
                    </w:rPr>
                    <w:t>5.74</w:t>
                  </w:r>
                </w:p>
              </w:tc>
              <w:tc>
                <w:tcPr>
                  <w:tcW w:w="2402"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0933E352" w14:textId="77777777" w:rsidR="00B01C32" w:rsidRPr="00592455" w:rsidRDefault="00B01C32" w:rsidP="00CD0968">
                  <w:pPr>
                    <w:pStyle w:val="CoMBodytext"/>
                    <w:spacing w:after="0" w:line="240" w:lineRule="auto"/>
                    <w:rPr>
                      <w:sz w:val="16"/>
                    </w:rPr>
                  </w:pPr>
                  <w:r w:rsidRPr="00592455">
                    <w:rPr>
                      <w:sz w:val="16"/>
                    </w:rPr>
                    <w:t>1.67</w:t>
                  </w:r>
                </w:p>
              </w:tc>
            </w:tr>
            <w:tr w:rsidR="00B01C32" w:rsidRPr="00592455" w14:paraId="6D1040F6" w14:textId="77777777" w:rsidTr="00742DF7">
              <w:tc>
                <w:tcPr>
                  <w:tcW w:w="4820"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0E4983AA" w14:textId="77777777" w:rsidR="00B01C32" w:rsidRPr="00592455" w:rsidRDefault="00B01C32" w:rsidP="00CD0968">
                  <w:pPr>
                    <w:pStyle w:val="CoMBodytext"/>
                    <w:spacing w:after="0" w:line="240" w:lineRule="auto"/>
                    <w:rPr>
                      <w:sz w:val="16"/>
                    </w:rPr>
                  </w:pPr>
                  <w:r w:rsidRPr="00592455">
                    <w:rPr>
                      <w:sz w:val="16"/>
                    </w:rPr>
                    <w:t>S - Storage</w:t>
                  </w:r>
                  <w:r w:rsidRPr="00592455">
                    <w:rPr>
                      <w:sz w:val="16"/>
                    </w:rPr>
                    <w:br/>
                    <w:t>U - Utility &amp; Miscellaneous</w:t>
                  </w:r>
                </w:p>
              </w:tc>
              <w:tc>
                <w:tcPr>
                  <w:tcW w:w="1701"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354CB9F8" w14:textId="77777777" w:rsidR="00B01C32" w:rsidRPr="00592455" w:rsidRDefault="00B01C32" w:rsidP="00CD0968">
                  <w:pPr>
                    <w:pStyle w:val="CoMBodytext"/>
                    <w:spacing w:after="0" w:line="240" w:lineRule="auto"/>
                    <w:rPr>
                      <w:sz w:val="16"/>
                    </w:rPr>
                  </w:pPr>
                  <w:r w:rsidRPr="00592455">
                    <w:rPr>
                      <w:sz w:val="16"/>
                    </w:rPr>
                    <w:t>4.26</w:t>
                  </w:r>
                </w:p>
              </w:tc>
              <w:tc>
                <w:tcPr>
                  <w:tcW w:w="2402"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5B87352F" w14:textId="77777777" w:rsidR="00B01C32" w:rsidRPr="00592455" w:rsidRDefault="00B01C32" w:rsidP="00CD0968">
                  <w:pPr>
                    <w:pStyle w:val="CoMBodytext"/>
                    <w:spacing w:after="0" w:line="240" w:lineRule="auto"/>
                    <w:rPr>
                      <w:sz w:val="16"/>
                    </w:rPr>
                  </w:pPr>
                  <w:r w:rsidRPr="00592455">
                    <w:rPr>
                      <w:sz w:val="16"/>
                    </w:rPr>
                    <w:t>1.10</w:t>
                  </w:r>
                </w:p>
              </w:tc>
            </w:tr>
            <w:tr w:rsidR="00B01C32" w:rsidRPr="00592455" w14:paraId="131A86D7" w14:textId="77777777" w:rsidTr="00742DF7">
              <w:tc>
                <w:tcPr>
                  <w:tcW w:w="4820"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239904FF" w14:textId="77777777" w:rsidR="00B01C32" w:rsidRPr="00592455" w:rsidRDefault="00B01C32" w:rsidP="00CD0968">
                  <w:pPr>
                    <w:pStyle w:val="CoMBodytext"/>
                    <w:spacing w:after="0" w:line="240" w:lineRule="auto"/>
                    <w:rPr>
                      <w:sz w:val="16"/>
                    </w:rPr>
                  </w:pPr>
                  <w:r w:rsidRPr="00592455">
                    <w:rPr>
                      <w:sz w:val="16"/>
                    </w:rPr>
                    <w:t>I 1 - Institutional</w:t>
                  </w:r>
                </w:p>
              </w:tc>
              <w:tc>
                <w:tcPr>
                  <w:tcW w:w="1701"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40616634" w14:textId="77777777" w:rsidR="00B01C32" w:rsidRPr="00592455" w:rsidRDefault="00B01C32" w:rsidP="00CD0968">
                  <w:pPr>
                    <w:pStyle w:val="CoMBodytext"/>
                    <w:spacing w:after="0" w:line="240" w:lineRule="auto"/>
                    <w:rPr>
                      <w:sz w:val="16"/>
                    </w:rPr>
                  </w:pPr>
                  <w:r w:rsidRPr="00592455">
                    <w:rPr>
                      <w:sz w:val="16"/>
                    </w:rPr>
                    <w:t>11.38</w:t>
                  </w:r>
                </w:p>
              </w:tc>
              <w:tc>
                <w:tcPr>
                  <w:tcW w:w="2402" w:type="dxa"/>
                  <w:tcBorders>
                    <w:top w:val="single" w:sz="6" w:space="0" w:color="99ACC2"/>
                    <w:left w:val="single" w:sz="6" w:space="0" w:color="99ACC2"/>
                    <w:bottom w:val="single" w:sz="6" w:space="0" w:color="99ACC2"/>
                    <w:right w:val="single" w:sz="6" w:space="0" w:color="99ACC2"/>
                  </w:tcBorders>
                  <w:shd w:val="clear" w:color="auto" w:fill="C3F9F6"/>
                  <w:tcMar>
                    <w:top w:w="60" w:type="dxa"/>
                    <w:left w:w="60" w:type="dxa"/>
                    <w:bottom w:w="60" w:type="dxa"/>
                    <w:right w:w="60" w:type="dxa"/>
                  </w:tcMar>
                  <w:vAlign w:val="center"/>
                  <w:hideMark/>
                </w:tcPr>
                <w:p w14:paraId="739AC23D" w14:textId="77777777" w:rsidR="00B01C32" w:rsidRPr="00592455" w:rsidRDefault="00B01C32" w:rsidP="00CD0968">
                  <w:pPr>
                    <w:pStyle w:val="CoMBodytext"/>
                    <w:spacing w:after="0" w:line="240" w:lineRule="auto"/>
                    <w:rPr>
                      <w:sz w:val="16"/>
                    </w:rPr>
                  </w:pPr>
                  <w:r w:rsidRPr="00592455">
                    <w:rPr>
                      <w:sz w:val="16"/>
                    </w:rPr>
                    <w:t>5.98</w:t>
                  </w:r>
                </w:p>
              </w:tc>
            </w:tr>
          </w:tbl>
          <w:p w14:paraId="32AD8B19" w14:textId="5CD725F2" w:rsidR="00B01C32" w:rsidRDefault="00B01C32" w:rsidP="00EE0392">
            <w:pPr>
              <w:pStyle w:val="CoMBodytext"/>
              <w:tabs>
                <w:tab w:val="clear" w:pos="1134"/>
                <w:tab w:val="clear" w:pos="2268"/>
                <w:tab w:val="clear" w:pos="3402"/>
                <w:tab w:val="clear" w:pos="4536"/>
                <w:tab w:val="clear" w:pos="5670"/>
                <w:tab w:val="clear" w:pos="6804"/>
                <w:tab w:val="clear" w:pos="7938"/>
                <w:tab w:val="clear" w:pos="9072"/>
                <w:tab w:val="left" w:pos="4880"/>
                <w:tab w:val="left" w:pos="6581"/>
              </w:tabs>
              <w:spacing w:after="0" w:line="240" w:lineRule="auto"/>
              <w:ind w:left="1194"/>
            </w:pPr>
            <w:r w:rsidRPr="00592455">
              <w:rPr>
                <w:sz w:val="16"/>
              </w:rPr>
              <w:tab/>
            </w:r>
          </w:p>
        </w:tc>
      </w:tr>
    </w:tbl>
    <w:p w14:paraId="3FDDA180" w14:textId="60B51902" w:rsidR="00B01C32" w:rsidRDefault="00B01C32" w:rsidP="00A021CA">
      <w:pPr>
        <w:pStyle w:val="CoMBodytext"/>
      </w:pPr>
    </w:p>
    <w:tbl>
      <w:tblPr>
        <w:tblStyle w:val="TableGrid"/>
        <w:tblW w:w="0" w:type="auto"/>
        <w:tblLook w:val="04A0" w:firstRow="1" w:lastRow="0" w:firstColumn="1" w:lastColumn="0" w:noHBand="0" w:noVBand="1"/>
      </w:tblPr>
      <w:tblGrid>
        <w:gridCol w:w="2694"/>
        <w:gridCol w:w="6378"/>
      </w:tblGrid>
      <w:tr w:rsidR="00A021CA" w:rsidRPr="00ED2FBF" w14:paraId="64D3D392" w14:textId="77777777" w:rsidTr="00CB3AEE">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453D8994" w14:textId="44D7A109" w:rsidR="00A021CA" w:rsidRPr="00ED2FBF" w:rsidRDefault="00724B9A" w:rsidP="00EE0392">
            <w:pPr>
              <w:pStyle w:val="CoMBodytext"/>
              <w:spacing w:after="0" w:line="240" w:lineRule="auto"/>
              <w:rPr>
                <w:b/>
              </w:rPr>
            </w:pPr>
            <w:r>
              <w:rPr>
                <w:b/>
              </w:rPr>
              <w:t>Emissions Cap</w:t>
            </w:r>
            <w:r w:rsidR="001762F2">
              <w:rPr>
                <w:b/>
              </w:rPr>
              <w:t xml:space="preserve"> </w:t>
            </w:r>
            <w:r w:rsidR="006A3D01">
              <w:rPr>
                <w:b/>
              </w:rPr>
              <w:t xml:space="preserve">– </w:t>
            </w:r>
            <w:r w:rsidR="00A93EE3">
              <w:rPr>
                <w:b/>
              </w:rPr>
              <w:t>ability</w:t>
            </w:r>
            <w:r w:rsidR="001762F2">
              <w:rPr>
                <w:b/>
              </w:rPr>
              <w:t xml:space="preserve"> to solve barriers to mid and low-tier retrofits</w:t>
            </w:r>
          </w:p>
        </w:tc>
      </w:tr>
      <w:tr w:rsidR="00A021CA" w:rsidRPr="005F47DF" w14:paraId="60A3757C" w14:textId="77777777" w:rsidTr="00EB40B1">
        <w:tc>
          <w:tcPr>
            <w:tcW w:w="2694" w:type="dxa"/>
          </w:tcPr>
          <w:p w14:paraId="2D687BF4" w14:textId="1F49B43B" w:rsidR="00A021CA" w:rsidRPr="00ED2FBF" w:rsidRDefault="00A021CA" w:rsidP="00A021CA">
            <w:pPr>
              <w:pStyle w:val="TableBodyTextBold"/>
            </w:pPr>
            <w:r w:rsidRPr="00ED2FBF">
              <w:t xml:space="preserve">City of </w:t>
            </w:r>
            <w:r w:rsidR="006A3D01">
              <w:t>Melbourne</w:t>
            </w:r>
            <w:r w:rsidR="00F7188A">
              <w:t>’</w:t>
            </w:r>
            <w:r w:rsidR="006A3D01">
              <w:t>s</w:t>
            </w:r>
            <w:r w:rsidRPr="00ED2FBF">
              <w:t xml:space="preserve"> capacity to influence </w:t>
            </w:r>
          </w:p>
        </w:tc>
        <w:tc>
          <w:tcPr>
            <w:tcW w:w="6378" w:type="dxa"/>
          </w:tcPr>
          <w:p w14:paraId="1C681968" w14:textId="30ACC74D" w:rsidR="00A021CA" w:rsidRPr="00CA1F13" w:rsidRDefault="006A3D01" w:rsidP="009A1D0B">
            <w:pPr>
              <w:pStyle w:val="CoMBodytext"/>
              <w:numPr>
                <w:ilvl w:val="0"/>
                <w:numId w:val="28"/>
              </w:numPr>
              <w:spacing w:after="0" w:line="240" w:lineRule="auto"/>
              <w:ind w:left="357" w:hanging="357"/>
            </w:pPr>
            <w:r w:rsidRPr="00CA1F13">
              <w:t xml:space="preserve">The </w:t>
            </w:r>
            <w:r w:rsidR="00A021CA" w:rsidRPr="00CA1F13">
              <w:t>City of Melbourne has limited power to set emission caps and penalties</w:t>
            </w:r>
            <w:r w:rsidR="00F7188A" w:rsidRPr="00CA1F13">
              <w:t xml:space="preserve">. We are not sure if </w:t>
            </w:r>
            <w:r w:rsidR="00A021CA" w:rsidRPr="00CA1F13">
              <w:t xml:space="preserve">the penalties </w:t>
            </w:r>
            <w:r w:rsidR="008D1044" w:rsidRPr="00CA1F13">
              <w:t>are</w:t>
            </w:r>
            <w:r w:rsidR="00A021CA" w:rsidRPr="00CA1F13">
              <w:t xml:space="preserve"> </w:t>
            </w:r>
            <w:r w:rsidR="008D1044" w:rsidRPr="00CA1F13">
              <w:t>significant</w:t>
            </w:r>
            <w:r w:rsidR="00A021CA" w:rsidRPr="00CA1F13">
              <w:t xml:space="preserve"> enough to drive change.   </w:t>
            </w:r>
          </w:p>
        </w:tc>
      </w:tr>
      <w:tr w:rsidR="00A021CA" w:rsidRPr="005F47DF" w14:paraId="21D0C1D3" w14:textId="77777777" w:rsidTr="00EB40B1">
        <w:tc>
          <w:tcPr>
            <w:tcW w:w="2694" w:type="dxa"/>
          </w:tcPr>
          <w:p w14:paraId="79DEF38E" w14:textId="77777777" w:rsidR="00A021CA" w:rsidRPr="00ED2FBF" w:rsidRDefault="00A021CA" w:rsidP="00A021CA">
            <w:pPr>
              <w:pStyle w:val="TableBodyTextBold"/>
            </w:pPr>
            <w:r w:rsidRPr="00ED2FBF">
              <w:t xml:space="preserve">City of Melbourne regulatory or legislative levers </w:t>
            </w:r>
          </w:p>
        </w:tc>
        <w:tc>
          <w:tcPr>
            <w:tcW w:w="6378" w:type="dxa"/>
          </w:tcPr>
          <w:p w14:paraId="793282CC" w14:textId="4EEBCEA7" w:rsidR="00A021CA" w:rsidRPr="00CA1F13" w:rsidRDefault="003637F8" w:rsidP="009A1D0B">
            <w:pPr>
              <w:pStyle w:val="CoMBodytext"/>
              <w:numPr>
                <w:ilvl w:val="0"/>
                <w:numId w:val="28"/>
              </w:numPr>
              <w:spacing w:after="0" w:line="240" w:lineRule="auto"/>
              <w:ind w:left="357" w:hanging="357"/>
            </w:pPr>
            <w:r w:rsidRPr="00CA1F13">
              <w:t xml:space="preserve">We have the </w:t>
            </w:r>
            <w:r w:rsidR="008D1044" w:rsidRPr="00CA1F13">
              <w:t>power</w:t>
            </w:r>
            <w:r w:rsidRPr="00CA1F13">
              <w:t xml:space="preserve"> to </w:t>
            </w:r>
            <w:r w:rsidR="001762F2" w:rsidRPr="00CA1F13">
              <w:t>e</w:t>
            </w:r>
            <w:r w:rsidRPr="00CA1F13">
              <w:t>nact emissions caps through local law.</w:t>
            </w:r>
          </w:p>
        </w:tc>
      </w:tr>
      <w:tr w:rsidR="00A021CA" w:rsidRPr="005F47DF" w14:paraId="7DD52956" w14:textId="77777777" w:rsidTr="00EB40B1">
        <w:tc>
          <w:tcPr>
            <w:tcW w:w="2694" w:type="dxa"/>
          </w:tcPr>
          <w:p w14:paraId="60A87CEA" w14:textId="77777777" w:rsidR="00A021CA" w:rsidRPr="00ED2FBF" w:rsidRDefault="00A021CA" w:rsidP="00A021CA">
            <w:pPr>
              <w:pStyle w:val="TableBodyTextBold"/>
            </w:pPr>
            <w:r w:rsidRPr="00ED2FBF">
              <w:t xml:space="preserve">Considerations  </w:t>
            </w:r>
          </w:p>
        </w:tc>
        <w:tc>
          <w:tcPr>
            <w:tcW w:w="6378" w:type="dxa"/>
          </w:tcPr>
          <w:p w14:paraId="3ACCFEDD" w14:textId="431295AC" w:rsidR="00A021CA" w:rsidRPr="00CA1F13" w:rsidRDefault="00A021CA" w:rsidP="009A1D0B">
            <w:pPr>
              <w:pStyle w:val="CoMBodytext"/>
              <w:numPr>
                <w:ilvl w:val="0"/>
                <w:numId w:val="28"/>
              </w:numPr>
              <w:spacing w:after="0" w:line="240" w:lineRule="auto"/>
              <w:ind w:left="357" w:hanging="357"/>
            </w:pPr>
            <w:r w:rsidRPr="00B807B8">
              <w:t xml:space="preserve">Time </w:t>
            </w:r>
            <w:r w:rsidR="00C334BA">
              <w:t xml:space="preserve">required to </w:t>
            </w:r>
            <w:r w:rsidRPr="00B807B8">
              <w:t>develop and get approv</w:t>
            </w:r>
            <w:r w:rsidR="00C334BA">
              <w:t>al for</w:t>
            </w:r>
            <w:r w:rsidRPr="00B807B8">
              <w:t xml:space="preserve"> the relevant policies, documents and systems to put this into place</w:t>
            </w:r>
            <w:r w:rsidR="00E70982" w:rsidRPr="00CA1F13">
              <w:t>.</w:t>
            </w:r>
          </w:p>
          <w:p w14:paraId="655A46AA" w14:textId="4763AD84" w:rsidR="00A021CA" w:rsidRPr="00CA1F13" w:rsidRDefault="008D1044" w:rsidP="009A1D0B">
            <w:pPr>
              <w:pStyle w:val="CoMBodytext"/>
              <w:numPr>
                <w:ilvl w:val="0"/>
                <w:numId w:val="28"/>
              </w:numPr>
              <w:spacing w:after="0" w:line="240" w:lineRule="auto"/>
              <w:ind w:left="357" w:hanging="357"/>
            </w:pPr>
            <w:r w:rsidRPr="00B807B8">
              <w:t>Whether we can</w:t>
            </w:r>
            <w:r w:rsidR="00A021CA" w:rsidRPr="00B807B8">
              <w:t xml:space="preserve"> implement, monitor and administer such a system. </w:t>
            </w:r>
          </w:p>
          <w:p w14:paraId="5355D48E" w14:textId="5F745137" w:rsidR="00A021CA" w:rsidRPr="00CA1F13" w:rsidRDefault="00A021CA" w:rsidP="009A1D0B">
            <w:pPr>
              <w:pStyle w:val="CoMBodytext"/>
              <w:numPr>
                <w:ilvl w:val="0"/>
                <w:numId w:val="28"/>
              </w:numPr>
              <w:spacing w:after="0" w:line="240" w:lineRule="auto"/>
              <w:ind w:left="357" w:hanging="357"/>
            </w:pPr>
            <w:r w:rsidRPr="00B807B8">
              <w:t>The metrics and reporting frameworks</w:t>
            </w:r>
            <w:r w:rsidR="00C334BA">
              <w:t xml:space="preserve"> </w:t>
            </w:r>
            <w:r w:rsidRPr="00B807B8">
              <w:t xml:space="preserve">could be linked to NABERS and </w:t>
            </w:r>
            <w:r w:rsidR="00EB40B1" w:rsidRPr="00B807B8">
              <w:t>periodic</w:t>
            </w:r>
            <w:r w:rsidRPr="00B807B8">
              <w:t xml:space="preserve"> disclosure</w:t>
            </w:r>
            <w:r w:rsidR="00C334BA">
              <w:t xml:space="preserve"> (see Initiative 3 above)</w:t>
            </w:r>
            <w:r w:rsidRPr="00B807B8">
              <w:t xml:space="preserve">. </w:t>
            </w:r>
          </w:p>
          <w:p w14:paraId="1EC81B89" w14:textId="3F8CCD26" w:rsidR="00A021CA" w:rsidRPr="00CA1F13" w:rsidRDefault="00C37D56" w:rsidP="009A1D0B">
            <w:pPr>
              <w:pStyle w:val="CoMBodytext"/>
              <w:numPr>
                <w:ilvl w:val="0"/>
                <w:numId w:val="28"/>
              </w:numPr>
              <w:spacing w:after="0" w:line="240" w:lineRule="auto"/>
              <w:ind w:left="357" w:hanging="357"/>
            </w:pPr>
            <w:r>
              <w:t>Does the cap apply to the whole building or just the tenancy space? (Net Lettable Area)</w:t>
            </w:r>
            <w:r w:rsidR="00A021CA" w:rsidRPr="00B807B8">
              <w:t xml:space="preserve"> </w:t>
            </w:r>
          </w:p>
        </w:tc>
      </w:tr>
      <w:tr w:rsidR="00A021CA" w:rsidRPr="00EA725F" w14:paraId="79FD8AEC" w14:textId="77777777" w:rsidTr="00EB40B1">
        <w:tc>
          <w:tcPr>
            <w:tcW w:w="2694" w:type="dxa"/>
          </w:tcPr>
          <w:p w14:paraId="759FCEE3" w14:textId="77777777" w:rsidR="00A021CA" w:rsidRPr="007D096C" w:rsidRDefault="00A021CA" w:rsidP="00A021CA">
            <w:pPr>
              <w:rPr>
                <w:b/>
              </w:rPr>
            </w:pPr>
            <w:r w:rsidRPr="007D096C">
              <w:rPr>
                <w:b/>
              </w:rPr>
              <w:t xml:space="preserve">Opportunities  </w:t>
            </w:r>
          </w:p>
        </w:tc>
        <w:tc>
          <w:tcPr>
            <w:tcW w:w="6378" w:type="dxa"/>
          </w:tcPr>
          <w:p w14:paraId="0ED0C40B" w14:textId="1F186FE7" w:rsidR="00A021CA" w:rsidRPr="00CA1F13" w:rsidRDefault="00A021CA" w:rsidP="009A1D0B">
            <w:pPr>
              <w:pStyle w:val="CoMBodytext"/>
              <w:numPr>
                <w:ilvl w:val="0"/>
                <w:numId w:val="28"/>
              </w:numPr>
              <w:spacing w:after="0" w:line="240" w:lineRule="auto"/>
              <w:ind w:left="357" w:hanging="357"/>
            </w:pPr>
            <w:r w:rsidRPr="00CA1F13">
              <w:t>A certain pathway to getting to zero carbon</w:t>
            </w:r>
            <w:r w:rsidR="00E70982" w:rsidRPr="00CA1F13">
              <w:t>.</w:t>
            </w:r>
          </w:p>
        </w:tc>
      </w:tr>
      <w:tr w:rsidR="00A021CA" w14:paraId="1E83E2F1" w14:textId="77777777" w:rsidTr="00EB40B1">
        <w:tc>
          <w:tcPr>
            <w:tcW w:w="2694" w:type="dxa"/>
          </w:tcPr>
          <w:p w14:paraId="0EC77107" w14:textId="3FDB45F0" w:rsidR="00A021CA" w:rsidRPr="007D096C" w:rsidRDefault="003F7E71" w:rsidP="00A021CA">
            <w:pPr>
              <w:rPr>
                <w:b/>
              </w:rPr>
            </w:pPr>
            <w:r>
              <w:rPr>
                <w:b/>
              </w:rPr>
              <w:t>Solutions it provides</w:t>
            </w:r>
          </w:p>
        </w:tc>
        <w:tc>
          <w:tcPr>
            <w:tcW w:w="6378" w:type="dxa"/>
          </w:tcPr>
          <w:p w14:paraId="1447E599" w14:textId="60A96868" w:rsidR="00A021CA" w:rsidRPr="00CA1F13" w:rsidRDefault="00E70982" w:rsidP="009A1D0B">
            <w:pPr>
              <w:pStyle w:val="CoMBodytext"/>
              <w:numPr>
                <w:ilvl w:val="0"/>
                <w:numId w:val="28"/>
              </w:numPr>
              <w:spacing w:after="0" w:line="240" w:lineRule="auto"/>
              <w:ind w:left="357" w:hanging="357"/>
            </w:pPr>
            <w:r w:rsidRPr="00CA1F13">
              <w:t>E</w:t>
            </w:r>
            <w:r w:rsidR="00A021CA" w:rsidRPr="00CA1F13">
              <w:t>ncourage</w:t>
            </w:r>
            <w:r w:rsidRPr="00CA1F13">
              <w:t>s</w:t>
            </w:r>
            <w:r w:rsidR="00A021CA" w:rsidRPr="00CA1F13">
              <w:t xml:space="preserve"> building owners to start to understand their energy use</w:t>
            </w:r>
            <w:r w:rsidRPr="00CA1F13">
              <w:t>.</w:t>
            </w:r>
          </w:p>
          <w:p w14:paraId="253FE012" w14:textId="5E17354C" w:rsidR="00A021CA" w:rsidRPr="00CA1F13" w:rsidRDefault="00A021CA" w:rsidP="009A1D0B">
            <w:pPr>
              <w:pStyle w:val="CoMBodytext"/>
              <w:numPr>
                <w:ilvl w:val="0"/>
                <w:numId w:val="28"/>
              </w:numPr>
              <w:spacing w:after="0" w:line="240" w:lineRule="auto"/>
              <w:ind w:left="357" w:hanging="357"/>
            </w:pPr>
            <w:r w:rsidRPr="00CA1F13">
              <w:t xml:space="preserve">Provides a clear path for retrofit strategies with a clear understanding for building owners of the expected </w:t>
            </w:r>
            <w:r w:rsidR="008D1044" w:rsidRPr="00CA1F13">
              <w:t>increase</w:t>
            </w:r>
            <w:r w:rsidRPr="00CA1F13">
              <w:t xml:space="preserve"> of stringency of the cap. </w:t>
            </w:r>
          </w:p>
        </w:tc>
      </w:tr>
    </w:tbl>
    <w:p w14:paraId="3B3CB227" w14:textId="77777777" w:rsidR="00E97AC8" w:rsidRPr="00E97AC8" w:rsidRDefault="00E97AC8" w:rsidP="00E97AC8">
      <w:pPr>
        <w:pStyle w:val="BodyText"/>
      </w:pPr>
    </w:p>
    <w:p w14:paraId="6986410E" w14:textId="77777777" w:rsidR="00CB3AEE" w:rsidRDefault="00BA7EDE" w:rsidP="00CB3AEE">
      <w:pPr>
        <w:pStyle w:val="Heading1"/>
      </w:pPr>
      <w:bookmarkStart w:id="88" w:name="_Toc114036077"/>
      <w:r>
        <w:lastRenderedPageBreak/>
        <w:t>Conclusion</w:t>
      </w:r>
      <w:bookmarkEnd w:id="88"/>
    </w:p>
    <w:p w14:paraId="632AF30F" w14:textId="20ECC019" w:rsidR="00C301FF" w:rsidRDefault="00EF22D1" w:rsidP="00CB3AEE">
      <w:pPr>
        <w:pStyle w:val="BodyText"/>
      </w:pPr>
      <w:r>
        <w:t>Our ability to</w:t>
      </w:r>
      <w:r w:rsidR="00CB3AEE">
        <w:t xml:space="preserve"> meet our climate targets </w:t>
      </w:r>
      <w:r>
        <w:t>and achieve Zero Carbon Buildings depend</w:t>
      </w:r>
      <w:r w:rsidR="00C301FF">
        <w:t>s</w:t>
      </w:r>
      <w:r>
        <w:t xml:space="preserve"> on collaboration with everyone involved in the city’s buildings. Thank you for being part of this</w:t>
      </w:r>
      <w:r w:rsidR="008527F2">
        <w:t xml:space="preserve"> consultation/discussion</w:t>
      </w:r>
      <w:r>
        <w:t xml:space="preserve"> and for providing feedback. The input we receive from this consultation will </w:t>
      </w:r>
      <w:r w:rsidR="00C301FF">
        <w:t xml:space="preserve">inform our Zero Carbon Building Implementation Plan – and the actions that </w:t>
      </w:r>
      <w:r w:rsidR="008D1044">
        <w:t xml:space="preserve">the </w:t>
      </w:r>
      <w:r w:rsidR="00C301FF">
        <w:t xml:space="preserve">City of Melbourne will take over the next five to ten years to support the transformation of our built environment.  </w:t>
      </w:r>
    </w:p>
    <w:p w14:paraId="23823423" w14:textId="4BC1FBB0" w:rsidR="00CB3AEE" w:rsidRPr="00CB3AEE" w:rsidRDefault="00CB3AEE" w:rsidP="00CB3AEE">
      <w:pPr>
        <w:pStyle w:val="BodyText"/>
        <w:jc w:val="center"/>
        <w:rPr>
          <w:color w:val="00B0F0"/>
        </w:rPr>
      </w:pPr>
      <w:r w:rsidRPr="00CB3AEE">
        <w:rPr>
          <w:color w:val="00B0F0"/>
        </w:rPr>
        <w:t>Lastly</w:t>
      </w:r>
      <w:r>
        <w:rPr>
          <w:color w:val="00B0F0"/>
        </w:rPr>
        <w:t>,</w:t>
      </w:r>
      <w:r w:rsidRPr="00CB3AEE">
        <w:rPr>
          <w:color w:val="00B0F0"/>
        </w:rPr>
        <w:t xml:space="preserve"> </w:t>
      </w:r>
      <w:r w:rsidR="008D1044">
        <w:rPr>
          <w:color w:val="00B0F0"/>
        </w:rPr>
        <w:t xml:space="preserve">do you have </w:t>
      </w:r>
      <w:r w:rsidRPr="00CB3AEE">
        <w:rPr>
          <w:color w:val="00B0F0"/>
        </w:rPr>
        <w:t xml:space="preserve">other ideas or thoughts that could support the </w:t>
      </w:r>
      <w:r>
        <w:rPr>
          <w:color w:val="00B0F0"/>
        </w:rPr>
        <w:t>City of Melbourne</w:t>
      </w:r>
      <w:r w:rsidRPr="00CB3AEE">
        <w:rPr>
          <w:color w:val="00B0F0"/>
        </w:rPr>
        <w:t xml:space="preserve"> </w:t>
      </w:r>
      <w:r w:rsidR="008D1044">
        <w:rPr>
          <w:color w:val="00B0F0"/>
        </w:rPr>
        <w:t>in implementing</w:t>
      </w:r>
      <w:r w:rsidRPr="00CB3AEE">
        <w:rPr>
          <w:color w:val="00B0F0"/>
        </w:rPr>
        <w:t xml:space="preserve"> systems that will help in this?</w:t>
      </w:r>
    </w:p>
    <w:p w14:paraId="5516E074" w14:textId="10D8FFF4" w:rsidR="001E768A" w:rsidRDefault="001E768A" w:rsidP="00CB3AEE">
      <w:pPr>
        <w:pStyle w:val="BodyText"/>
      </w:pPr>
    </w:p>
    <w:p w14:paraId="69ADB5C1" w14:textId="77777777" w:rsidR="00F25E60" w:rsidRPr="00851AAA" w:rsidRDefault="00F25E60" w:rsidP="00F25E60">
      <w:pPr>
        <w:pStyle w:val="Heading1"/>
      </w:pPr>
      <w:bookmarkStart w:id="89" w:name="PasteHere"/>
      <w:bookmarkStart w:id="90" w:name="EndPasteHere"/>
      <w:bookmarkStart w:id="91" w:name="xRefStart"/>
      <w:bookmarkStart w:id="92" w:name="xrefEnd"/>
      <w:bookmarkStart w:id="93" w:name="SectionBreakEndHere"/>
      <w:bookmarkStart w:id="94" w:name="_Toc392762218"/>
      <w:bookmarkStart w:id="95" w:name="_Toc412402265"/>
      <w:bookmarkStart w:id="96" w:name="_Toc114036078"/>
      <w:bookmarkEnd w:id="4"/>
      <w:bookmarkEnd w:id="89"/>
      <w:bookmarkEnd w:id="90"/>
      <w:bookmarkEnd w:id="91"/>
      <w:bookmarkEnd w:id="92"/>
      <w:bookmarkEnd w:id="93"/>
      <w:r w:rsidRPr="00851AAA">
        <w:lastRenderedPageBreak/>
        <w:t>References</w:t>
      </w:r>
      <w:bookmarkEnd w:id="94"/>
      <w:bookmarkEnd w:id="95"/>
      <w:bookmarkEnd w:id="96"/>
    </w:p>
    <w:p w14:paraId="4822915E" w14:textId="19186CE7" w:rsidR="007B6E0E" w:rsidRDefault="007B6E0E" w:rsidP="00EE0392">
      <w:pPr>
        <w:pStyle w:val="ReferenceText"/>
        <w:ind w:left="0" w:firstLine="0"/>
      </w:pPr>
      <w:r>
        <w:t>ARUP (2021) Webinar Net Zero Carbon Delivery, 27 October 2021.</w:t>
      </w:r>
      <w:r w:rsidR="00317454">
        <w:t xml:space="preserve"> </w:t>
      </w:r>
      <w:r>
        <w:t xml:space="preserve">Retrieved from </w:t>
      </w:r>
      <w:hyperlink r:id="rId28" w:history="1">
        <w:r w:rsidRPr="00E23837">
          <w:rPr>
            <w:rStyle w:val="Hyperlink"/>
          </w:rPr>
          <w:t>https://www.arup.com/news-and-events/net-zero-for-property-local-and-global-insights-series-webinar-2</w:t>
        </w:r>
      </w:hyperlink>
      <w:r>
        <w:t xml:space="preserve"> </w:t>
      </w:r>
      <w:r w:rsidRPr="00235860">
        <w:t xml:space="preserve">(accessed </w:t>
      </w:r>
      <w:r>
        <w:t>18</w:t>
      </w:r>
      <w:r w:rsidRPr="00235860">
        <w:t xml:space="preserve"> </w:t>
      </w:r>
      <w:r>
        <w:t>July 2022</w:t>
      </w:r>
      <w:r w:rsidRPr="00235860">
        <w:t>).</w:t>
      </w:r>
    </w:p>
    <w:p w14:paraId="712F9E55" w14:textId="47CB9879" w:rsidR="002943B0" w:rsidRPr="00EE0392" w:rsidRDefault="002943B0" w:rsidP="00EE0392">
      <w:pPr>
        <w:pStyle w:val="ReferenceText"/>
        <w:ind w:left="0" w:firstLine="0"/>
      </w:pPr>
      <w:r w:rsidRPr="00573CF5">
        <w:t>BPIE (Buildings Performance Institute Europe) (2021).</w:t>
      </w:r>
      <w:r w:rsidR="00317454">
        <w:t xml:space="preserve"> </w:t>
      </w:r>
      <w:r w:rsidRPr="00573CF5">
        <w:t>Deep</w:t>
      </w:r>
      <w:r>
        <w:t xml:space="preserve"> </w:t>
      </w:r>
      <w:r w:rsidRPr="00573CF5">
        <w:t xml:space="preserve">Renovation: Shifting from exception to standard practice in </w:t>
      </w:r>
      <w:r>
        <w:t>EU Policy.</w:t>
      </w:r>
      <w:r w:rsidR="00317454">
        <w:t xml:space="preserve"> </w:t>
      </w:r>
      <w:r>
        <w:t xml:space="preserve">Retrieved from:  </w:t>
      </w:r>
      <w:hyperlink r:id="rId29" w:history="1">
        <w:r w:rsidRPr="00EE0392">
          <w:t>https://www.bpie.eu/publication/deep-renovation-shifting-from-exception-to-standard-practice-in-eu-policy/</w:t>
        </w:r>
      </w:hyperlink>
      <w:r w:rsidR="003A5B18" w:rsidRPr="00EE0392">
        <w:t xml:space="preserve"> </w:t>
      </w:r>
      <w:r w:rsidR="003A5B18" w:rsidRPr="00235860">
        <w:t xml:space="preserve">(accessed </w:t>
      </w:r>
      <w:r w:rsidR="003A5B18">
        <w:t>18</w:t>
      </w:r>
      <w:r w:rsidR="003A5B18" w:rsidRPr="00235860">
        <w:t xml:space="preserve"> </w:t>
      </w:r>
      <w:r w:rsidR="003A5B18">
        <w:t>July 2022</w:t>
      </w:r>
      <w:r w:rsidR="003A5B18" w:rsidRPr="00235860">
        <w:t>).</w:t>
      </w:r>
    </w:p>
    <w:p w14:paraId="4ADA2541" w14:textId="64FEB56E" w:rsidR="004121DB" w:rsidRDefault="004121DB" w:rsidP="00EE0392">
      <w:pPr>
        <w:pStyle w:val="ReferenceText"/>
        <w:ind w:left="0" w:firstLine="0"/>
      </w:pPr>
      <w:r w:rsidRPr="004121DB">
        <w:t xml:space="preserve">Becqué, R., Weyl, D., Stewart, E., Mackres, E., Jin, L. and Shen, X., </w:t>
      </w:r>
      <w:r>
        <w:t>(</w:t>
      </w:r>
      <w:r w:rsidRPr="004121DB">
        <w:t>2019</w:t>
      </w:r>
      <w:r>
        <w:t>)</w:t>
      </w:r>
      <w:r w:rsidRPr="004121DB">
        <w:t>.</w:t>
      </w:r>
      <w:r w:rsidR="00317454">
        <w:t xml:space="preserve"> </w:t>
      </w:r>
      <w:r w:rsidRPr="00EE0392">
        <w:t xml:space="preserve">Accelerating building </w:t>
      </w:r>
      <w:r w:rsidR="009F1B4D">
        <w:t>decarbonisation</w:t>
      </w:r>
      <w:r w:rsidRPr="00EE0392">
        <w:t>: Eight attainable policy pathways to net zero carbon buildings for all</w:t>
      </w:r>
      <w:r w:rsidRPr="004121DB">
        <w:t>.</w:t>
      </w:r>
      <w:r w:rsidR="00317454">
        <w:t xml:space="preserve"> </w:t>
      </w:r>
      <w:r w:rsidRPr="004121DB">
        <w:t>World Resources Institute, Washington,</w:t>
      </w:r>
      <w:r>
        <w:t xml:space="preserve"> DC.</w:t>
      </w:r>
      <w:r w:rsidR="00317454">
        <w:t xml:space="preserve"> </w:t>
      </w:r>
      <w:r>
        <w:t xml:space="preserve">Retried at: </w:t>
      </w:r>
      <w:hyperlink r:id="rId30" w:history="1">
        <w:r w:rsidRPr="00EE0392">
          <w:t>https://www.wri.org/publication/accelerating-buildingdecarbonization</w:t>
        </w:r>
      </w:hyperlink>
      <w:r>
        <w:t xml:space="preserve"> (accessed 03 August 2022).</w:t>
      </w:r>
    </w:p>
    <w:p w14:paraId="2DD40A8D" w14:textId="33D1D3D7" w:rsidR="000B461D" w:rsidRDefault="000B461D" w:rsidP="00EE0392">
      <w:pPr>
        <w:pStyle w:val="ReferenceText"/>
        <w:ind w:left="0" w:firstLine="0"/>
      </w:pPr>
      <w:r>
        <w:t xml:space="preserve">City of Melbourne (n.d.) </w:t>
      </w:r>
      <w:r w:rsidRPr="000B461D">
        <w:t>Melbourne Renewable Energy Project: A new generation of energy</w:t>
      </w:r>
      <w:r>
        <w:t>.</w:t>
      </w:r>
      <w:r w:rsidR="00317454">
        <w:t xml:space="preserve"> </w:t>
      </w:r>
      <w:r w:rsidR="0024241C">
        <w:t xml:space="preserve">The </w:t>
      </w:r>
      <w:r>
        <w:t>City of Melbourne.</w:t>
      </w:r>
      <w:r w:rsidR="00317454">
        <w:t xml:space="preserve"> </w:t>
      </w:r>
      <w:r>
        <w:t xml:space="preserve">Retrieved from: </w:t>
      </w:r>
      <w:hyperlink r:id="rId31" w:history="1">
        <w:r w:rsidRPr="00EE0392">
          <w:t>https://www.melbourne.vic.gov.au/business/sustainable-business/mrep/Pages/melbourne-renewable-energy-project.aspx</w:t>
        </w:r>
      </w:hyperlink>
      <w:r>
        <w:t xml:space="preserve"> (accessed 03 August 2022).</w:t>
      </w:r>
    </w:p>
    <w:p w14:paraId="3AA59831" w14:textId="0C4A7BFF" w:rsidR="00844F5D" w:rsidRDefault="00844F5D" w:rsidP="00EE0392">
      <w:pPr>
        <w:pStyle w:val="ReferenceText"/>
        <w:ind w:left="0" w:firstLine="0"/>
      </w:pPr>
      <w:r w:rsidRPr="00844F5D">
        <w:t xml:space="preserve">Commonwealth of Australia </w:t>
      </w:r>
      <w:r>
        <w:t>(</w:t>
      </w:r>
      <w:r w:rsidRPr="00844F5D">
        <w:t>2018</w:t>
      </w:r>
      <w:r>
        <w:t>).</w:t>
      </w:r>
      <w:r w:rsidR="00317454">
        <w:t xml:space="preserve"> </w:t>
      </w:r>
      <w:r w:rsidR="0024241C">
        <w:t>The trajectory</w:t>
      </w:r>
      <w:r w:rsidRPr="00EE0392">
        <w:t xml:space="preserve"> for Low Energy Buildings, Commonwealth of Australia</w:t>
      </w:r>
      <w:r w:rsidRPr="00844F5D">
        <w:t>.</w:t>
      </w:r>
      <w:r w:rsidR="00317454">
        <w:t xml:space="preserve"> </w:t>
      </w:r>
      <w:r>
        <w:t xml:space="preserve">Retrieved from: </w:t>
      </w:r>
      <w:hyperlink r:id="rId32" w:anchor=":~:text=The%20Trajectory%20for%20Low%20Energy,and%20residential%20buildings%20in%20Australia" w:history="1">
        <w:r w:rsidRPr="00EE0392">
          <w:t>https://www.energy.gov.au/government-priorities/buildings/trajectory-low-energy-buildings#:~:text=The%20Trajectory%20for%20Low%20Energy,and%20residential%20buildings%20in%20Australia</w:t>
        </w:r>
      </w:hyperlink>
      <w:r>
        <w:t xml:space="preserve"> (accessed 03 August 2022).</w:t>
      </w:r>
    </w:p>
    <w:p w14:paraId="7DCC68E3" w14:textId="7561AA83" w:rsidR="003A5B18" w:rsidRDefault="003A5B18" w:rsidP="00EE0392">
      <w:pPr>
        <w:pStyle w:val="ReferenceText"/>
        <w:ind w:left="0" w:firstLine="0"/>
      </w:pPr>
      <w:r>
        <w:t>EU (2020)</w:t>
      </w:r>
      <w:r w:rsidR="00F212B1">
        <w:t>.</w:t>
      </w:r>
      <w:r w:rsidR="00317454">
        <w:t xml:space="preserve"> </w:t>
      </w:r>
      <w:r w:rsidRPr="00BB7CDD">
        <w:t>A Renovation Wave for Europe - greening our buildings, creating jobs, improving lives.</w:t>
      </w:r>
      <w:r w:rsidR="00317454">
        <w:t xml:space="preserve"> </w:t>
      </w:r>
      <w:r>
        <w:t>Retrieved from:</w:t>
      </w:r>
      <w:r w:rsidRPr="003A5B18">
        <w:t xml:space="preserve"> </w:t>
      </w:r>
      <w:hyperlink r:id="rId33" w:history="1">
        <w:r w:rsidRPr="00EE0392">
          <w:t>https://eur-lex.europa.eu/legal-content/EN/TXT/?qid=1603122220757&amp;uri=CELEX:52020DC0662</w:t>
        </w:r>
      </w:hyperlink>
      <w:r>
        <w:t xml:space="preserve"> </w:t>
      </w:r>
      <w:r w:rsidRPr="00235860">
        <w:t xml:space="preserve">(accessed </w:t>
      </w:r>
      <w:r>
        <w:t>18</w:t>
      </w:r>
      <w:r w:rsidRPr="00235860">
        <w:t xml:space="preserve"> </w:t>
      </w:r>
      <w:r>
        <w:t>July 2022</w:t>
      </w:r>
      <w:r w:rsidRPr="00235860">
        <w:t>).</w:t>
      </w:r>
    </w:p>
    <w:p w14:paraId="25E0CB8C" w14:textId="66F701AF" w:rsidR="00F212B1" w:rsidRDefault="00F212B1" w:rsidP="00EE0392">
      <w:pPr>
        <w:pStyle w:val="ReferenceText"/>
        <w:ind w:left="0" w:firstLine="0"/>
      </w:pPr>
      <w:r>
        <w:t>EU</w:t>
      </w:r>
      <w:r w:rsidRPr="00F212B1">
        <w:t xml:space="preserve"> (2021)</w:t>
      </w:r>
      <w:r>
        <w:t>.</w:t>
      </w:r>
      <w:r w:rsidR="00317454">
        <w:t xml:space="preserve"> </w:t>
      </w:r>
      <w:r w:rsidRPr="00F212B1">
        <w:t>Questions and Answers on the revision of the Energy Performance of Buildings Directive.</w:t>
      </w:r>
      <w:r w:rsidR="00317454">
        <w:t xml:space="preserve"> </w:t>
      </w:r>
      <w:r w:rsidRPr="00F212B1">
        <w:t xml:space="preserve">Retrieved at: </w:t>
      </w:r>
      <w:hyperlink r:id="rId34" w:history="1">
        <w:r w:rsidRPr="00EE0392">
          <w:t>https://ec.europa.eu/commission/presscorner/detail/en/qanda_21_6686</w:t>
        </w:r>
      </w:hyperlink>
      <w:r>
        <w:t xml:space="preserve"> (accessed 03 August 2022).</w:t>
      </w:r>
    </w:p>
    <w:p w14:paraId="3BED6FBC" w14:textId="111D3EFE" w:rsidR="0040748B" w:rsidRDefault="0040748B" w:rsidP="00EE0392">
      <w:pPr>
        <w:pStyle w:val="ReferenceText"/>
        <w:ind w:left="0" w:firstLine="0"/>
      </w:pPr>
      <w:r>
        <w:t>GBCA</w:t>
      </w:r>
      <w:r w:rsidR="00317454">
        <w:t xml:space="preserve"> </w:t>
      </w:r>
      <w:r>
        <w:t>(2015).</w:t>
      </w:r>
      <w:r w:rsidR="00317454">
        <w:t xml:space="preserve"> </w:t>
      </w:r>
      <w:r w:rsidRPr="00EE0392">
        <w:t>Mid-tier commercial office buildings in Australia a national pathway to improving energy productivity</w:t>
      </w:r>
      <w:r w:rsidRPr="00235860">
        <w:t>, Gree</w:t>
      </w:r>
      <w:r>
        <w:t>n Building Council of Australia.</w:t>
      </w:r>
      <w:r w:rsidR="00317454">
        <w:t xml:space="preserve"> </w:t>
      </w:r>
      <w:r>
        <w:t xml:space="preserve">Retrieved from: </w:t>
      </w:r>
      <w:r w:rsidRPr="00235860">
        <w:t xml:space="preserve">https://www.gbca.org.au/uploads/97/36449/Mid-Tier%20Commercial%20Office%20Buildings%20Pathway%20report.pdf (accessed </w:t>
      </w:r>
      <w:r>
        <w:t>18</w:t>
      </w:r>
      <w:r w:rsidRPr="00235860">
        <w:t xml:space="preserve"> </w:t>
      </w:r>
      <w:r>
        <w:t>July 2022</w:t>
      </w:r>
      <w:r w:rsidRPr="00235860">
        <w:t>).</w:t>
      </w:r>
    </w:p>
    <w:p w14:paraId="1EE449C7" w14:textId="44E89ADA" w:rsidR="003A5B18" w:rsidRDefault="003A5B18" w:rsidP="00EE0392">
      <w:pPr>
        <w:pStyle w:val="ReferenceText"/>
        <w:ind w:left="0" w:firstLine="0"/>
      </w:pPr>
      <w:r w:rsidRPr="003A5B18">
        <w:t>IEA (2020), Sustainable Recovery, IEA, Paris</w:t>
      </w:r>
      <w:r>
        <w:t>.</w:t>
      </w:r>
      <w:r w:rsidR="00317454">
        <w:t xml:space="preserve"> </w:t>
      </w:r>
      <w:r>
        <w:t>Retrieved from:</w:t>
      </w:r>
      <w:r w:rsidRPr="003A5B18">
        <w:t xml:space="preserve"> </w:t>
      </w:r>
      <w:hyperlink r:id="rId35" w:history="1">
        <w:r w:rsidRPr="00EE0392">
          <w:t>https://www.iea.org/reports/sustainable-recovery</w:t>
        </w:r>
      </w:hyperlink>
      <w:r>
        <w:t xml:space="preserve"> </w:t>
      </w:r>
      <w:r w:rsidRPr="00235860">
        <w:t xml:space="preserve">(accessed </w:t>
      </w:r>
      <w:r>
        <w:t>18</w:t>
      </w:r>
      <w:r w:rsidRPr="00235860">
        <w:t xml:space="preserve"> </w:t>
      </w:r>
      <w:r>
        <w:t>July 2022</w:t>
      </w:r>
      <w:r w:rsidRPr="00235860">
        <w:t>).</w:t>
      </w:r>
    </w:p>
    <w:p w14:paraId="36EF1FE6" w14:textId="0C52ECA4" w:rsidR="00844F5D" w:rsidRDefault="00844F5D" w:rsidP="00EE0392">
      <w:pPr>
        <w:pStyle w:val="ReferenceText"/>
        <w:ind w:left="0" w:firstLine="0"/>
      </w:pPr>
      <w:r w:rsidRPr="00C16C00">
        <w:rPr>
          <w:lang w:val="nl-NL"/>
        </w:rPr>
        <w:t>Lee, D., Dixon, I., Dunn, T., &amp; Donovan, C. (2017).</w:t>
      </w:r>
      <w:r w:rsidR="00317454" w:rsidRPr="00C16C00">
        <w:rPr>
          <w:lang w:val="nl-NL"/>
        </w:rPr>
        <w:t xml:space="preserve"> </w:t>
      </w:r>
      <w:r w:rsidRPr="00844F5D">
        <w:t>Life cycle cost comparison of a high NABERS performing commercial building.</w:t>
      </w:r>
      <w:r w:rsidR="00317454">
        <w:t xml:space="preserve"> </w:t>
      </w:r>
      <w:r w:rsidRPr="00EE0392">
        <w:t xml:space="preserve">Procedia </w:t>
      </w:r>
      <w:r w:rsidR="0024241C">
        <w:t>Engineering</w:t>
      </w:r>
      <w:r w:rsidRPr="00844F5D">
        <w:t>, 180, 311-319.</w:t>
      </w:r>
    </w:p>
    <w:p w14:paraId="0EA794C6" w14:textId="6365E71D" w:rsidR="000B461D" w:rsidRDefault="000B461D" w:rsidP="00EE0392">
      <w:pPr>
        <w:pStyle w:val="ReferenceText"/>
        <w:ind w:left="0" w:firstLine="0"/>
      </w:pPr>
      <w:r w:rsidRPr="000B461D">
        <w:t>Marianayagam</w:t>
      </w:r>
      <w:r>
        <w:t>, M. (2022).</w:t>
      </w:r>
      <w:r w:rsidR="00317454">
        <w:t xml:space="preserve"> </w:t>
      </w:r>
      <w:r w:rsidRPr="000B461D">
        <w:t>How to make any building future-fit</w:t>
      </w:r>
      <w:r>
        <w:t>.</w:t>
      </w:r>
      <w:r w:rsidR="00317454">
        <w:t xml:space="preserve"> </w:t>
      </w:r>
      <w:r>
        <w:t>Cundall.</w:t>
      </w:r>
      <w:r w:rsidR="00317454">
        <w:t xml:space="preserve"> </w:t>
      </w:r>
      <w:r>
        <w:t xml:space="preserve">Retrieved at:  </w:t>
      </w:r>
      <w:hyperlink r:id="rId36" w:history="1">
        <w:r w:rsidRPr="00EE0392">
          <w:t>https://www.cundall.com/ideas/publications/how-to-make-any-building-future-fit</w:t>
        </w:r>
      </w:hyperlink>
      <w:r>
        <w:t xml:space="preserve"> (accessed 03 August 2022).</w:t>
      </w:r>
    </w:p>
    <w:p w14:paraId="4E0317B7" w14:textId="223EC4E7" w:rsidR="00F53A4A" w:rsidRDefault="00F53A4A" w:rsidP="00EE0392">
      <w:pPr>
        <w:pStyle w:val="ReferenceText"/>
        <w:ind w:left="0" w:firstLine="0"/>
      </w:pPr>
      <w:r>
        <w:t>New York City Council (2019).</w:t>
      </w:r>
      <w:r w:rsidR="00317454">
        <w:t xml:space="preserve"> </w:t>
      </w:r>
      <w:r w:rsidRPr="00F53A4A">
        <w:t>Local Law 97</w:t>
      </w:r>
      <w:r>
        <w:t>.</w:t>
      </w:r>
      <w:r w:rsidR="00317454">
        <w:t xml:space="preserve"> </w:t>
      </w:r>
      <w:r>
        <w:t xml:space="preserve">Retrieved at:  </w:t>
      </w:r>
      <w:hyperlink r:id="rId37" w:history="1">
        <w:r w:rsidRPr="00EE0392">
          <w:t>https://www1.nyc.gov/site/sustainablebuildings/ll97/local-law-97.page</w:t>
        </w:r>
      </w:hyperlink>
      <w:r>
        <w:t xml:space="preserve"> (accessed 03 August 2022).</w:t>
      </w:r>
    </w:p>
    <w:p w14:paraId="67B1B2A0" w14:textId="54CE65B1" w:rsidR="000B461D" w:rsidRDefault="000B461D" w:rsidP="00EE0392">
      <w:pPr>
        <w:pStyle w:val="ReferenceText"/>
        <w:ind w:left="0" w:firstLine="0"/>
      </w:pPr>
      <w:r>
        <w:t>Sajip, J.</w:t>
      </w:r>
      <w:r w:rsidRPr="000B461D">
        <w:t xml:space="preserve"> </w:t>
      </w:r>
      <w:r>
        <w:t>(</w:t>
      </w:r>
      <w:r w:rsidRPr="000B461D">
        <w:t>2019</w:t>
      </w:r>
      <w:r>
        <w:t>).</w:t>
      </w:r>
      <w:r w:rsidR="00317454">
        <w:t xml:space="preserve"> </w:t>
      </w:r>
      <w:r w:rsidRPr="000B461D">
        <w:t>Local Law 97 of 2019: Understanding the NYC Building Emission Limits</w:t>
      </w:r>
      <w:r>
        <w:t>.</w:t>
      </w:r>
      <w:r w:rsidR="00317454">
        <w:t xml:space="preserve"> </w:t>
      </w:r>
      <w:r>
        <w:t>New York Engineers.</w:t>
      </w:r>
      <w:r w:rsidR="00317454">
        <w:t xml:space="preserve"> </w:t>
      </w:r>
      <w:r>
        <w:t xml:space="preserve">Retrieved at </w:t>
      </w:r>
      <w:hyperlink r:id="rId38" w:history="1">
        <w:r w:rsidRPr="00EE0392">
          <w:t>https://www.ny-engineers.com/blog/local-law-97-of-2019</w:t>
        </w:r>
      </w:hyperlink>
      <w:r>
        <w:t xml:space="preserve"> (accessed 03 August 2022).</w:t>
      </w:r>
    </w:p>
    <w:p w14:paraId="271E9A97" w14:textId="18FB7C7E" w:rsidR="00F212B1" w:rsidRDefault="00F212B1" w:rsidP="00EE0392">
      <w:pPr>
        <w:pStyle w:val="ReferenceText"/>
        <w:ind w:left="0" w:firstLine="0"/>
      </w:pPr>
      <w:r>
        <w:t>New York City Council (2021).</w:t>
      </w:r>
      <w:r w:rsidR="00317454">
        <w:t xml:space="preserve"> </w:t>
      </w:r>
      <w:r w:rsidRPr="00F212B1">
        <w:t>Climate Mobilization Act</w:t>
      </w:r>
      <w:r>
        <w:t xml:space="preserve">, </w:t>
      </w:r>
      <w:r w:rsidRPr="00F212B1">
        <w:t>NYC Buildings and Climate Change</w:t>
      </w:r>
      <w:r>
        <w:t>.</w:t>
      </w:r>
      <w:r w:rsidR="00317454">
        <w:t xml:space="preserve"> </w:t>
      </w:r>
      <w:r>
        <w:t>New York City Councils.</w:t>
      </w:r>
      <w:r w:rsidR="00317454">
        <w:t xml:space="preserve"> </w:t>
      </w:r>
      <w:r>
        <w:t xml:space="preserve">Retrieved at: </w:t>
      </w:r>
      <w:hyperlink r:id="rId39" w:history="1">
        <w:r w:rsidRPr="00EE0392">
          <w:t>https://council.nyc.gov/data/green/</w:t>
        </w:r>
      </w:hyperlink>
      <w:r>
        <w:t xml:space="preserve"> (accessed 03 August 2022).</w:t>
      </w:r>
    </w:p>
    <w:p w14:paraId="5C1D4D00" w14:textId="02E3B974" w:rsidR="00F53A4A" w:rsidRDefault="00F53A4A" w:rsidP="00EE0392">
      <w:pPr>
        <w:pStyle w:val="ReferenceText"/>
        <w:ind w:left="0" w:firstLine="0"/>
      </w:pPr>
      <w:r>
        <w:lastRenderedPageBreak/>
        <w:t xml:space="preserve">Petrass, R.M. (2022) </w:t>
      </w:r>
      <w:r w:rsidRPr="00F53A4A">
        <w:t>What Australian cities can learn from New York City’s building emissions laws</w:t>
      </w:r>
      <w:r>
        <w:t>.</w:t>
      </w:r>
      <w:r w:rsidR="00317454">
        <w:t xml:space="preserve"> </w:t>
      </w:r>
      <w:r>
        <w:t xml:space="preserve">Retrieved at: </w:t>
      </w:r>
      <w:hyperlink r:id="rId40" w:history="1">
        <w:r w:rsidRPr="00EE0392">
          <w:t>https://thefifthestate.com.au/urbanism/planning/what-australian-cities-can-learn-from-new-york-citys-building-emissions-laws/</w:t>
        </w:r>
      </w:hyperlink>
      <w:r>
        <w:t xml:space="preserve"> (accessed 03 August 2022).</w:t>
      </w:r>
    </w:p>
    <w:p w14:paraId="6B1FD10A" w14:textId="754E5C26" w:rsidR="003A5B18" w:rsidRDefault="003A5B18" w:rsidP="00EE0392">
      <w:pPr>
        <w:pStyle w:val="ReferenceText"/>
        <w:ind w:left="0" w:firstLine="0"/>
      </w:pPr>
      <w:r>
        <w:t>Point Advisory (2022) Commissioned model for the City of Melbourne on retrofit rate, investment, jobs and economic contribution.</w:t>
      </w:r>
      <w:r w:rsidR="00317454">
        <w:t xml:space="preserve"> </w:t>
      </w:r>
      <w:r>
        <w:t xml:space="preserve">Unpublished. </w:t>
      </w:r>
    </w:p>
    <w:p w14:paraId="3EA356E2" w14:textId="5A3202CF" w:rsidR="003A5B18" w:rsidRDefault="003A5B18" w:rsidP="00EE0392">
      <w:pPr>
        <w:pStyle w:val="ReferenceText"/>
        <w:ind w:left="0" w:firstLine="0"/>
      </w:pPr>
      <w:r>
        <w:t>Town Teams (2022) About.</w:t>
      </w:r>
      <w:r w:rsidR="00317454">
        <w:t xml:space="preserve"> </w:t>
      </w:r>
      <w:r>
        <w:t xml:space="preserve">Retrieved from: </w:t>
      </w:r>
      <w:hyperlink r:id="rId41" w:history="1">
        <w:r w:rsidRPr="003A5B18">
          <w:t>https://www.townteammovement.com/</w:t>
        </w:r>
      </w:hyperlink>
      <w:r>
        <w:t xml:space="preserve"> </w:t>
      </w:r>
      <w:r w:rsidRPr="00235860">
        <w:t xml:space="preserve">(accessed </w:t>
      </w:r>
      <w:r>
        <w:t>18</w:t>
      </w:r>
      <w:r w:rsidRPr="00235860">
        <w:t xml:space="preserve"> </w:t>
      </w:r>
      <w:r>
        <w:t>July 2022</w:t>
      </w:r>
      <w:r w:rsidRPr="00235860">
        <w:t>).</w:t>
      </w:r>
    </w:p>
    <w:p w14:paraId="46D27498" w14:textId="77777777" w:rsidR="00143AB7" w:rsidRDefault="00143AB7">
      <w:r>
        <w:br w:type="page"/>
      </w:r>
    </w:p>
    <w:p w14:paraId="12CFC016" w14:textId="36C72BB3" w:rsidR="00143AB7" w:rsidRDefault="00143AB7" w:rsidP="00EE0392">
      <w:pPr>
        <w:pStyle w:val="Heading1"/>
        <w:pageBreakBefore w:val="0"/>
        <w:numPr>
          <w:ilvl w:val="0"/>
          <w:numId w:val="0"/>
        </w:numPr>
      </w:pPr>
      <w:bookmarkStart w:id="97" w:name="_Toc114036079"/>
      <w:r>
        <w:lastRenderedPageBreak/>
        <w:t>A</w:t>
      </w:r>
      <w:r w:rsidR="005C51CC">
        <w:t xml:space="preserve">ppendix A: </w:t>
      </w:r>
      <w:r w:rsidR="00BE62F2">
        <w:t>Existing Complementary</w:t>
      </w:r>
      <w:r>
        <w:t xml:space="preserve"> Programs</w:t>
      </w:r>
      <w:bookmarkEnd w:id="97"/>
      <w:r>
        <w:t xml:space="preserve"> </w:t>
      </w:r>
    </w:p>
    <w:p w14:paraId="4708D6B2" w14:textId="62F0D9DF" w:rsidR="00143AB7" w:rsidRDefault="00143AB7" w:rsidP="00EE0392">
      <w:pPr>
        <w:pStyle w:val="ReferenceText"/>
        <w:ind w:left="0" w:firstLine="0"/>
      </w:pPr>
      <w:r>
        <w:t>This section briefly describes some of the existing programs that</w:t>
      </w:r>
      <w:r w:rsidR="00BE62F2">
        <w:t>,</w:t>
      </w:r>
      <w:r>
        <w:t xml:space="preserve"> to date</w:t>
      </w:r>
      <w:r w:rsidR="00BE62F2">
        <w:t>,</w:t>
      </w:r>
      <w:r>
        <w:t xml:space="preserve"> have not managed to gain traction in the mid-tier commercial building sector.</w:t>
      </w:r>
      <w:r w:rsidR="00317454">
        <w:t xml:space="preserve"> </w:t>
      </w:r>
      <w:r w:rsidR="004A2733">
        <w:t>It</w:t>
      </w:r>
      <w:r w:rsidR="00BE62F2">
        <w:t xml:space="preserve"> </w:t>
      </w:r>
      <w:r>
        <w:t xml:space="preserve">outlines the capacity for the </w:t>
      </w:r>
      <w:r w:rsidR="004A2733">
        <w:t xml:space="preserve">City of Melbourne </w:t>
      </w:r>
      <w:r>
        <w:t>to influence uptake,</w:t>
      </w:r>
      <w:r w:rsidR="004A2733">
        <w:t xml:space="preserve"> the</w:t>
      </w:r>
      <w:r>
        <w:t xml:space="preserve"> limitations and considerations for </w:t>
      </w:r>
      <w:r w:rsidR="004A2733">
        <w:t xml:space="preserve">each </w:t>
      </w:r>
      <w:r>
        <w:t>program</w:t>
      </w:r>
      <w:r w:rsidR="004A2733">
        <w:t>,</w:t>
      </w:r>
      <w:r>
        <w:t xml:space="preserve"> and the opportunities they provide to support the new initiatives outlined in this consultation. </w:t>
      </w:r>
    </w:p>
    <w:p w14:paraId="3921482D" w14:textId="77777777" w:rsidR="00143AB7" w:rsidRDefault="00143AB7" w:rsidP="00EE0392">
      <w:pPr>
        <w:pStyle w:val="AppendixHeading2"/>
        <w:numPr>
          <w:ilvl w:val="0"/>
          <w:numId w:val="0"/>
        </w:numPr>
        <w:ind w:left="851" w:hanging="851"/>
      </w:pPr>
      <w:r>
        <w:t>Environmental Upgrade Agreements / Finance (EUA/F)</w:t>
      </w:r>
    </w:p>
    <w:p w14:paraId="4CDAB433" w14:textId="430CB32C" w:rsidR="00143AB7" w:rsidRDefault="00143AB7" w:rsidP="00EE0392">
      <w:pPr>
        <w:pStyle w:val="ReferenceText"/>
        <w:ind w:left="0" w:firstLine="0"/>
      </w:pPr>
      <w:r>
        <w:t xml:space="preserve">Environmental Upgrade Agreements </w:t>
      </w:r>
      <w:r w:rsidR="00893F72">
        <w:t>are</w:t>
      </w:r>
      <w:r>
        <w:t xml:space="preserve"> innovative loan agreement</w:t>
      </w:r>
      <w:r w:rsidR="00893F72">
        <w:t>s</w:t>
      </w:r>
      <w:r>
        <w:t xml:space="preserve"> for environmental upgrades on commercial buildings</w:t>
      </w:r>
      <w:r w:rsidR="00893F72">
        <w:t>,</w:t>
      </w:r>
      <w:r>
        <w:t xml:space="preserve"> with a financial institution and the City of Melbourne (via the Sustainable Melbourne Fund – Independent Trust by Melbourne City Council since 2002). </w:t>
      </w:r>
    </w:p>
    <w:p w14:paraId="7D3FD7CC" w14:textId="64C0783B" w:rsidR="00143AB7" w:rsidRDefault="00143AB7" w:rsidP="00EE0392">
      <w:pPr>
        <w:pStyle w:val="ReferenceText"/>
        <w:ind w:left="0" w:firstLine="0"/>
      </w:pPr>
      <w:r>
        <w:t>The contract allows building owners</w:t>
      </w:r>
      <w:r w:rsidR="00893F72">
        <w:t xml:space="preserve"> to access</w:t>
      </w:r>
      <w:r>
        <w:t xml:space="preserve"> fixed rate loans for </w:t>
      </w:r>
      <w:r w:rsidR="00BE62F2">
        <w:t>energy-efficient</w:t>
      </w:r>
      <w:r>
        <w:t xml:space="preserve"> upgrades that </w:t>
      </w:r>
      <w:r w:rsidR="00BE62F2">
        <w:t xml:space="preserve">use </w:t>
      </w:r>
      <w:r>
        <w:t xml:space="preserve">the energy savings to pay for the load </w:t>
      </w:r>
      <w:r w:rsidR="00BE62F2">
        <w:t xml:space="preserve">to maintain </w:t>
      </w:r>
      <w:r>
        <w:t>a positive cash flow.</w:t>
      </w:r>
      <w:r w:rsidR="00317454">
        <w:t xml:space="preserve"> </w:t>
      </w:r>
      <w:r>
        <w:t xml:space="preserve">Repayments are made to the local council </w:t>
      </w:r>
      <w:r w:rsidR="00893F72">
        <w:t xml:space="preserve">(i.e. City of Melbourne) </w:t>
      </w:r>
      <w:r>
        <w:t xml:space="preserve">through </w:t>
      </w:r>
      <w:r w:rsidR="000357FB">
        <w:t>the rate mechanism</w:t>
      </w:r>
      <w:r w:rsidR="002851E4">
        <w:t xml:space="preserve"> as per </w:t>
      </w:r>
      <w:r w:rsidR="002D2E57">
        <w:t>the diagram below</w:t>
      </w:r>
      <w:r w:rsidR="00893F72">
        <w:t xml:space="preserve">:  </w:t>
      </w:r>
    </w:p>
    <w:p w14:paraId="1546B40F" w14:textId="77777777" w:rsidR="00143AB7" w:rsidRDefault="00143AB7" w:rsidP="00143AB7">
      <w:pPr>
        <w:pStyle w:val="ReferenceText"/>
        <w:jc w:val="center"/>
      </w:pPr>
      <w:r>
        <w:rPr>
          <w:noProof/>
        </w:rPr>
        <w:drawing>
          <wp:inline distT="0" distB="0" distL="0" distR="0" wp14:anchorId="114341D3" wp14:editId="51189050">
            <wp:extent cx="4036146" cy="1330860"/>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 t="10161" r="2441" b="24412"/>
                    <a:stretch/>
                  </pic:blipFill>
                  <pic:spPr bwMode="auto">
                    <a:xfrm>
                      <a:off x="0" y="0"/>
                      <a:ext cx="4197006" cy="1383901"/>
                    </a:xfrm>
                    <a:prstGeom prst="rect">
                      <a:avLst/>
                    </a:prstGeom>
                    <a:ln>
                      <a:noFill/>
                    </a:ln>
                    <a:extLst>
                      <a:ext uri="{53640926-AAD7-44D8-BBD7-CCE9431645EC}">
                        <a14:shadowObscured xmlns:a14="http://schemas.microsoft.com/office/drawing/2010/main"/>
                      </a:ext>
                    </a:extLst>
                  </pic:spPr>
                </pic:pic>
              </a:graphicData>
            </a:graphic>
          </wp:inline>
        </w:drawing>
      </w:r>
    </w:p>
    <w:p w14:paraId="189B046D" w14:textId="6E5FA3CC" w:rsidR="00143AB7" w:rsidRDefault="00143AB7" w:rsidP="00EE0392">
      <w:pPr>
        <w:pStyle w:val="ReferenceText"/>
        <w:ind w:left="0" w:firstLine="0"/>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28" w:type="dxa"/>
          <w:right w:w="28" w:type="dxa"/>
        </w:tblCellMar>
        <w:tblLook w:val="04A0" w:firstRow="1" w:lastRow="0" w:firstColumn="1" w:lastColumn="0" w:noHBand="0" w:noVBand="1"/>
      </w:tblPr>
      <w:tblGrid>
        <w:gridCol w:w="4868"/>
        <w:gridCol w:w="4869"/>
      </w:tblGrid>
      <w:tr w:rsidR="002D2E57" w14:paraId="7CB6AAFE" w14:textId="77777777" w:rsidTr="00B807B8">
        <w:trPr>
          <w:cnfStyle w:val="100000000000" w:firstRow="1" w:lastRow="0" w:firstColumn="0" w:lastColumn="0" w:oddVBand="0" w:evenVBand="0" w:oddHBand="0" w:evenHBand="0" w:firstRowFirstColumn="0" w:firstRowLastColumn="0" w:lastRowFirstColumn="0" w:lastRowLastColumn="0"/>
        </w:trPr>
        <w:tc>
          <w:tcPr>
            <w:tcW w:w="4873" w:type="dxa"/>
            <w:vAlign w:val="center"/>
          </w:tcPr>
          <w:p w14:paraId="526727D1" w14:textId="54FE6597" w:rsidR="002D2E57" w:rsidRPr="00B807B8" w:rsidRDefault="002D2E57" w:rsidP="00893F72">
            <w:pPr>
              <w:pStyle w:val="ReferenceText"/>
              <w:ind w:left="0" w:firstLine="0"/>
              <w:rPr>
                <w:b/>
              </w:rPr>
            </w:pPr>
            <w:r w:rsidRPr="00B807B8">
              <w:rPr>
                <w:b/>
              </w:rPr>
              <w:t xml:space="preserve">City of </w:t>
            </w:r>
            <w:r w:rsidR="000D19FC" w:rsidRPr="00B807B8">
              <w:rPr>
                <w:b/>
              </w:rPr>
              <w:t>Melbourne's</w:t>
            </w:r>
            <w:r w:rsidRPr="00B807B8">
              <w:rPr>
                <w:b/>
              </w:rPr>
              <w:t xml:space="preserve"> capacity to influence</w:t>
            </w:r>
          </w:p>
        </w:tc>
        <w:tc>
          <w:tcPr>
            <w:tcW w:w="4874" w:type="dxa"/>
            <w:vAlign w:val="center"/>
          </w:tcPr>
          <w:p w14:paraId="5A6F5903" w14:textId="2E7FDCB0" w:rsidR="002D2E57" w:rsidRDefault="002D2E57" w:rsidP="00893F72">
            <w:pPr>
              <w:pStyle w:val="ReferenceText"/>
              <w:ind w:left="0" w:firstLine="0"/>
            </w:pPr>
            <w:r>
              <w:t xml:space="preserve">This </w:t>
            </w:r>
            <w:r w:rsidR="00BE62F2">
              <w:t>financial tool</w:t>
            </w:r>
            <w:r>
              <w:t xml:space="preserve"> could be used in supporting retrofit planning</w:t>
            </w:r>
            <w:r w:rsidR="00BE62F2">
              <w:t>,</w:t>
            </w:r>
            <w:r>
              <w:t xml:space="preserve"> especially if the below limitations are addressed</w:t>
            </w:r>
            <w:r w:rsidR="000D19FC">
              <w:t>.</w:t>
            </w:r>
          </w:p>
        </w:tc>
      </w:tr>
      <w:tr w:rsidR="002D2E57" w14:paraId="227F1DA8" w14:textId="77777777" w:rsidTr="00B807B8">
        <w:tc>
          <w:tcPr>
            <w:tcW w:w="4873" w:type="dxa"/>
            <w:vAlign w:val="center"/>
          </w:tcPr>
          <w:p w14:paraId="06CAC97D" w14:textId="77777777" w:rsidR="002D2E57" w:rsidRPr="00B807B8" w:rsidRDefault="002D2E57" w:rsidP="00893F72">
            <w:pPr>
              <w:pStyle w:val="ReferenceText"/>
              <w:ind w:left="0" w:firstLine="0"/>
              <w:rPr>
                <w:b/>
              </w:rPr>
            </w:pPr>
            <w:r w:rsidRPr="00B807B8">
              <w:rPr>
                <w:b/>
              </w:rPr>
              <w:t xml:space="preserve">Considerations </w:t>
            </w:r>
            <w:r w:rsidRPr="00B807B8">
              <w:rPr>
                <w:b/>
              </w:rPr>
              <w:tab/>
            </w:r>
          </w:p>
        </w:tc>
        <w:tc>
          <w:tcPr>
            <w:tcW w:w="4874" w:type="dxa"/>
            <w:vAlign w:val="center"/>
          </w:tcPr>
          <w:p w14:paraId="2CA07396" w14:textId="67E77604" w:rsidR="002D2E57" w:rsidRDefault="002D2E57" w:rsidP="00893F72">
            <w:pPr>
              <w:pStyle w:val="ReferenceText"/>
              <w:ind w:left="0" w:firstLine="0"/>
            </w:pPr>
            <w:r>
              <w:t xml:space="preserve">There have only been 13 EUAs since 2011, with the last one taken up in 2018. Many building owners </w:t>
            </w:r>
            <w:r w:rsidR="00893F72">
              <w:t xml:space="preserve">now </w:t>
            </w:r>
            <w:r>
              <w:t xml:space="preserve">have access to commercial debt facilities with </w:t>
            </w:r>
            <w:r w:rsidR="000D19FC">
              <w:t xml:space="preserve">a </w:t>
            </w:r>
            <w:r>
              <w:t>lower admin burden than EUF. Access to capital (</w:t>
            </w:r>
            <w:r w:rsidR="000D19FC">
              <w:t>mainly</w:t>
            </w:r>
            <w:r>
              <w:t xml:space="preserve"> through debt finance) has not proven to be a significant barrier </w:t>
            </w:r>
            <w:r w:rsidR="000D19FC">
              <w:t>to</w:t>
            </w:r>
            <w:r>
              <w:t xml:space="preserve"> commercial building upgrades</w:t>
            </w:r>
            <w:r w:rsidR="000D19FC">
              <w:t>.</w:t>
            </w:r>
          </w:p>
        </w:tc>
      </w:tr>
      <w:tr w:rsidR="002D2E57" w14:paraId="394FE28C" w14:textId="77777777" w:rsidTr="00B807B8">
        <w:tc>
          <w:tcPr>
            <w:tcW w:w="4873" w:type="dxa"/>
            <w:vAlign w:val="center"/>
          </w:tcPr>
          <w:p w14:paraId="01A1798C" w14:textId="77777777" w:rsidR="002D2E57" w:rsidRPr="00B807B8" w:rsidRDefault="002D2E57" w:rsidP="00893F72">
            <w:pPr>
              <w:pStyle w:val="ReferenceText"/>
              <w:ind w:left="0" w:firstLine="0"/>
              <w:rPr>
                <w:b/>
              </w:rPr>
            </w:pPr>
            <w:r w:rsidRPr="00B807B8">
              <w:rPr>
                <w:b/>
              </w:rPr>
              <w:t>Opportunities</w:t>
            </w:r>
          </w:p>
        </w:tc>
        <w:tc>
          <w:tcPr>
            <w:tcW w:w="4874" w:type="dxa"/>
            <w:vAlign w:val="center"/>
          </w:tcPr>
          <w:p w14:paraId="2AC09639" w14:textId="19A6B732" w:rsidR="002D2E57" w:rsidRDefault="002D2E57" w:rsidP="00893F72">
            <w:pPr>
              <w:pStyle w:val="ReferenceText"/>
              <w:ind w:left="0" w:firstLine="0"/>
            </w:pPr>
            <w:r>
              <w:t>Link to other opportunities (disclosure, building teams, rates or cap) to enable money to be used to facilitate a zero carbon trajectory</w:t>
            </w:r>
            <w:r w:rsidR="000D19FC">
              <w:t>.</w:t>
            </w:r>
          </w:p>
        </w:tc>
      </w:tr>
    </w:tbl>
    <w:p w14:paraId="0E058505" w14:textId="77777777" w:rsidR="00143AB7" w:rsidRDefault="00143AB7" w:rsidP="00EE0392">
      <w:pPr>
        <w:pStyle w:val="AppendixHeading2"/>
        <w:numPr>
          <w:ilvl w:val="0"/>
          <w:numId w:val="0"/>
        </w:numPr>
        <w:ind w:left="851" w:hanging="851"/>
      </w:pPr>
      <w:r>
        <w:t>Energy Performance Contracting</w:t>
      </w:r>
    </w:p>
    <w:p w14:paraId="04CCC5DF" w14:textId="117DA574" w:rsidR="00143AB7" w:rsidRDefault="00143AB7" w:rsidP="00551536">
      <w:pPr>
        <w:pStyle w:val="ReferenceText"/>
        <w:ind w:left="0" w:firstLine="0"/>
      </w:pPr>
      <w:r>
        <w:t xml:space="preserve">Energy Performance Contracting (EPC) is a form of ‘creative financing’ to fund energy efficiency improvements for </w:t>
      </w:r>
      <w:r w:rsidR="009F1B4D">
        <w:t>organisations</w:t>
      </w:r>
      <w:r>
        <w:t>.</w:t>
      </w:r>
      <w:r w:rsidR="00317454">
        <w:t xml:space="preserve"> </w:t>
      </w:r>
      <w:r>
        <w:t>The EPC vendor</w:t>
      </w:r>
      <w:r w:rsidR="000357FB">
        <w:t>,</w:t>
      </w:r>
      <w:r>
        <w:t xml:space="preserve"> termed an ESCO or Energy Services Company, assesses </w:t>
      </w:r>
      <w:r w:rsidR="000D19FC">
        <w:t xml:space="preserve">the </w:t>
      </w:r>
      <w:r>
        <w:t xml:space="preserve">building, develops </w:t>
      </w:r>
      <w:r w:rsidR="000D19FC">
        <w:t xml:space="preserve">the </w:t>
      </w:r>
      <w:r>
        <w:t>strategy and installs the necessary equipment to improve energy efficiency at no charge to the client.</w:t>
      </w:r>
      <w:r w:rsidR="00317454">
        <w:t xml:space="preserve"> </w:t>
      </w:r>
      <w:r>
        <w:t>In return, the EPC vendor will take a significant proportion of the savings made.</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28" w:type="dxa"/>
          <w:right w:w="28" w:type="dxa"/>
        </w:tblCellMar>
        <w:tblLook w:val="04A0" w:firstRow="1" w:lastRow="0" w:firstColumn="1" w:lastColumn="0" w:noHBand="0" w:noVBand="1"/>
      </w:tblPr>
      <w:tblGrid>
        <w:gridCol w:w="4868"/>
        <w:gridCol w:w="4869"/>
      </w:tblGrid>
      <w:tr w:rsidR="00B13394" w14:paraId="08203D4E" w14:textId="77777777" w:rsidTr="00B807B8">
        <w:trPr>
          <w:cnfStyle w:val="100000000000" w:firstRow="1" w:lastRow="0" w:firstColumn="0" w:lastColumn="0" w:oddVBand="0" w:evenVBand="0" w:oddHBand="0" w:evenHBand="0" w:firstRowFirstColumn="0" w:firstRowLastColumn="0" w:lastRowFirstColumn="0" w:lastRowLastColumn="0"/>
        </w:trPr>
        <w:tc>
          <w:tcPr>
            <w:tcW w:w="487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9FBC6F2" w14:textId="1BA37E6D" w:rsidR="00B13394" w:rsidRPr="00B807B8" w:rsidRDefault="00B13394" w:rsidP="00893F72">
            <w:pPr>
              <w:pStyle w:val="ReferenceText"/>
              <w:ind w:left="0" w:firstLine="0"/>
              <w:rPr>
                <w:b/>
              </w:rPr>
            </w:pPr>
            <w:r w:rsidRPr="00B807B8">
              <w:rPr>
                <w:b/>
              </w:rPr>
              <w:lastRenderedPageBreak/>
              <w:t xml:space="preserve">City of </w:t>
            </w:r>
            <w:r w:rsidR="003C049A" w:rsidRPr="00B807B8">
              <w:rPr>
                <w:b/>
              </w:rPr>
              <w:t>Melbourne's</w:t>
            </w:r>
            <w:r w:rsidRPr="00B807B8">
              <w:rPr>
                <w:b/>
              </w:rPr>
              <w:t xml:space="preserve"> capacity to influence</w:t>
            </w:r>
          </w:p>
        </w:tc>
        <w:tc>
          <w:tcPr>
            <w:tcW w:w="487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B0C0B74" w14:textId="6352D438" w:rsidR="00B13394" w:rsidRDefault="00B13394" w:rsidP="00893F72">
            <w:pPr>
              <w:pStyle w:val="ReferenceText"/>
              <w:ind w:left="0" w:firstLine="0"/>
            </w:pPr>
            <w:r>
              <w:t>Good</w:t>
            </w:r>
          </w:p>
        </w:tc>
      </w:tr>
      <w:tr w:rsidR="00B13394" w14:paraId="740130C9" w14:textId="77777777" w:rsidTr="00B807B8">
        <w:tc>
          <w:tcPr>
            <w:tcW w:w="4873" w:type="dxa"/>
            <w:vAlign w:val="center"/>
          </w:tcPr>
          <w:p w14:paraId="57DC9CD8" w14:textId="385C8E05" w:rsidR="00B13394" w:rsidRPr="00B807B8" w:rsidRDefault="00B13394" w:rsidP="00893F72">
            <w:pPr>
              <w:pStyle w:val="ReferenceText"/>
              <w:ind w:left="0" w:firstLine="0"/>
              <w:rPr>
                <w:b/>
              </w:rPr>
            </w:pPr>
            <w:r w:rsidRPr="00B807B8">
              <w:rPr>
                <w:b/>
              </w:rPr>
              <w:t xml:space="preserve">Considerations </w:t>
            </w:r>
            <w:r w:rsidRPr="00B807B8">
              <w:rPr>
                <w:b/>
              </w:rPr>
              <w:tab/>
            </w:r>
          </w:p>
        </w:tc>
        <w:tc>
          <w:tcPr>
            <w:tcW w:w="4874" w:type="dxa"/>
            <w:vAlign w:val="center"/>
          </w:tcPr>
          <w:p w14:paraId="4579FD8F" w14:textId="72999EC2" w:rsidR="00B13394" w:rsidRDefault="00B13394" w:rsidP="00893F72">
            <w:pPr>
              <w:pStyle w:val="ReferenceText"/>
              <w:ind w:left="0" w:firstLine="0"/>
            </w:pPr>
            <w:r>
              <w:t>Uptake has not seen the momentum needed</w:t>
            </w:r>
            <w:r w:rsidR="003C049A">
              <w:t>,</w:t>
            </w:r>
            <w:r>
              <w:t xml:space="preserve"> so </w:t>
            </w:r>
            <w:r w:rsidR="000D19FC">
              <w:t xml:space="preserve">we </w:t>
            </w:r>
            <w:r>
              <w:t xml:space="preserve">would need to </w:t>
            </w:r>
            <w:r w:rsidR="000357FB">
              <w:t>work on</w:t>
            </w:r>
            <w:r>
              <w:t xml:space="preserve"> weaving this into whatever strategy is developed out of the consultation.</w:t>
            </w:r>
          </w:p>
        </w:tc>
      </w:tr>
      <w:tr w:rsidR="00B13394" w14:paraId="36D4BF5D" w14:textId="77777777" w:rsidTr="00B807B8">
        <w:tc>
          <w:tcPr>
            <w:tcW w:w="4873" w:type="dxa"/>
            <w:vAlign w:val="center"/>
          </w:tcPr>
          <w:p w14:paraId="6CB9870D" w14:textId="52D00393" w:rsidR="00B13394" w:rsidRPr="00B807B8" w:rsidRDefault="00B13394" w:rsidP="00893F72">
            <w:pPr>
              <w:pStyle w:val="ReferenceText"/>
              <w:ind w:left="0" w:firstLine="0"/>
              <w:rPr>
                <w:b/>
              </w:rPr>
            </w:pPr>
            <w:r w:rsidRPr="00B807B8">
              <w:rPr>
                <w:b/>
              </w:rPr>
              <w:t>Opportunities</w:t>
            </w:r>
          </w:p>
        </w:tc>
        <w:tc>
          <w:tcPr>
            <w:tcW w:w="4874" w:type="dxa"/>
            <w:vAlign w:val="center"/>
          </w:tcPr>
          <w:p w14:paraId="247EFDA1" w14:textId="2ACB4121" w:rsidR="00B13394" w:rsidRDefault="00B13394" w:rsidP="00893F72">
            <w:pPr>
              <w:pStyle w:val="ReferenceText"/>
              <w:ind w:left="0" w:firstLine="0"/>
            </w:pPr>
            <w:r>
              <w:t>Link to other opportunities (disclosure, building teams, rates or cap) to enable zero carbon trajectory</w:t>
            </w:r>
          </w:p>
        </w:tc>
      </w:tr>
    </w:tbl>
    <w:p w14:paraId="308C67AE" w14:textId="77777777" w:rsidR="00143AB7" w:rsidRPr="002D2E57" w:rsidRDefault="00143AB7" w:rsidP="00EE0392">
      <w:pPr>
        <w:pStyle w:val="AppendixHeading2"/>
        <w:numPr>
          <w:ilvl w:val="0"/>
          <w:numId w:val="0"/>
        </w:numPr>
        <w:ind w:left="851" w:hanging="851"/>
      </w:pPr>
      <w:r w:rsidRPr="002D2E57">
        <w:t>On-bill Finance</w:t>
      </w:r>
    </w:p>
    <w:p w14:paraId="243B5796" w14:textId="0B26725E" w:rsidR="00B13394" w:rsidRDefault="00143AB7" w:rsidP="00551536">
      <w:pPr>
        <w:pStyle w:val="ReferenceText"/>
        <w:ind w:left="0" w:firstLine="0"/>
      </w:pPr>
      <w:r>
        <w:t xml:space="preserve">On-bill financing (OBF) </w:t>
      </w:r>
      <w:r w:rsidR="003C049A">
        <w:t>is</w:t>
      </w:r>
      <w:r>
        <w:t xml:space="preserve"> a type of loan that can be used to invest in improving the energy efficiency of a building.</w:t>
      </w:r>
      <w:r w:rsidR="00317454">
        <w:t xml:space="preserve"> </w:t>
      </w:r>
      <w:r>
        <w:t>The loan is paid back over time through additional charges on the building’s utility bill.</w:t>
      </w:r>
      <w:r w:rsidR="00317454">
        <w:t xml:space="preserve"> </w:t>
      </w:r>
      <w:r>
        <w:t xml:space="preserve">This mechanism encourages building occupants and owners to invest in energy efficiency measures, </w:t>
      </w:r>
      <w:r w:rsidR="003C049A">
        <w:t>decreasing</w:t>
      </w:r>
      <w:r>
        <w:t xml:space="preserve"> energy consumption and utility bills.</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28" w:type="dxa"/>
          <w:right w:w="28" w:type="dxa"/>
        </w:tblCellMar>
        <w:tblLook w:val="04A0" w:firstRow="1" w:lastRow="0" w:firstColumn="1" w:lastColumn="0" w:noHBand="0" w:noVBand="1"/>
      </w:tblPr>
      <w:tblGrid>
        <w:gridCol w:w="4868"/>
        <w:gridCol w:w="4869"/>
      </w:tblGrid>
      <w:tr w:rsidR="00B13394" w14:paraId="04E9E8B9" w14:textId="77777777" w:rsidTr="00B807B8">
        <w:trPr>
          <w:cnfStyle w:val="100000000000" w:firstRow="1" w:lastRow="0" w:firstColumn="0" w:lastColumn="0" w:oddVBand="0" w:evenVBand="0" w:oddHBand="0" w:evenHBand="0" w:firstRowFirstColumn="0" w:firstRowLastColumn="0" w:lastRowFirstColumn="0" w:lastRowLastColumn="0"/>
        </w:trPr>
        <w:tc>
          <w:tcPr>
            <w:tcW w:w="4873" w:type="dxa"/>
            <w:vAlign w:val="center"/>
          </w:tcPr>
          <w:p w14:paraId="392597AE" w14:textId="51492632" w:rsidR="00B13394" w:rsidRPr="00B807B8" w:rsidRDefault="00B13394" w:rsidP="00893F72">
            <w:pPr>
              <w:pStyle w:val="ReferenceText"/>
              <w:ind w:left="0" w:firstLine="0"/>
              <w:rPr>
                <w:b/>
              </w:rPr>
            </w:pPr>
            <w:r w:rsidRPr="00B807B8">
              <w:rPr>
                <w:b/>
              </w:rPr>
              <w:t xml:space="preserve">City of </w:t>
            </w:r>
            <w:r w:rsidR="003C049A" w:rsidRPr="00B807B8">
              <w:rPr>
                <w:b/>
              </w:rPr>
              <w:t>Melbourne's</w:t>
            </w:r>
            <w:r w:rsidRPr="00B807B8">
              <w:rPr>
                <w:b/>
              </w:rPr>
              <w:t xml:space="preserve"> capacity to influence</w:t>
            </w:r>
          </w:p>
        </w:tc>
        <w:tc>
          <w:tcPr>
            <w:tcW w:w="4874" w:type="dxa"/>
            <w:vAlign w:val="center"/>
          </w:tcPr>
          <w:p w14:paraId="7238B7A3" w14:textId="1B0B8B93" w:rsidR="00B13394" w:rsidRDefault="00B13394" w:rsidP="00893F72">
            <w:pPr>
              <w:pStyle w:val="ReferenceText"/>
              <w:ind w:left="0" w:firstLine="0"/>
            </w:pPr>
            <w:r>
              <w:t>Needs collaboration with utilities</w:t>
            </w:r>
          </w:p>
        </w:tc>
      </w:tr>
      <w:tr w:rsidR="00B13394" w14:paraId="3BFB0864" w14:textId="77777777" w:rsidTr="00B807B8">
        <w:tc>
          <w:tcPr>
            <w:tcW w:w="4873" w:type="dxa"/>
            <w:vAlign w:val="center"/>
          </w:tcPr>
          <w:p w14:paraId="1C91A21A" w14:textId="77777777" w:rsidR="00B13394" w:rsidRPr="00B807B8" w:rsidRDefault="00B13394" w:rsidP="00893F72">
            <w:pPr>
              <w:pStyle w:val="ReferenceText"/>
              <w:ind w:left="0" w:firstLine="0"/>
              <w:rPr>
                <w:b/>
              </w:rPr>
            </w:pPr>
            <w:r w:rsidRPr="00B807B8">
              <w:rPr>
                <w:b/>
              </w:rPr>
              <w:t xml:space="preserve">Considerations </w:t>
            </w:r>
            <w:r w:rsidRPr="00B807B8">
              <w:rPr>
                <w:b/>
              </w:rPr>
              <w:tab/>
            </w:r>
          </w:p>
        </w:tc>
        <w:tc>
          <w:tcPr>
            <w:tcW w:w="4874" w:type="dxa"/>
            <w:vAlign w:val="center"/>
          </w:tcPr>
          <w:p w14:paraId="1A048F52" w14:textId="2D59285D" w:rsidR="00B13394" w:rsidRDefault="00B13394" w:rsidP="00893F72">
            <w:pPr>
              <w:pStyle w:val="ReferenceText"/>
              <w:ind w:left="0" w:firstLine="0"/>
            </w:pPr>
            <w:r>
              <w:t>Uptake hasn’t seen the momentum needed</w:t>
            </w:r>
            <w:r w:rsidR="003C049A">
              <w:t>,</w:t>
            </w:r>
            <w:r>
              <w:t xml:space="preserve"> so </w:t>
            </w:r>
            <w:r w:rsidR="003C049A">
              <w:t xml:space="preserve">it </w:t>
            </w:r>
            <w:r>
              <w:t xml:space="preserve">would need to do some work at weaving this into whatever strategy is developed out of the consultation with the utilities   </w:t>
            </w:r>
          </w:p>
        </w:tc>
      </w:tr>
      <w:tr w:rsidR="00B13394" w14:paraId="6BD1EE37" w14:textId="77777777" w:rsidTr="00B807B8">
        <w:tc>
          <w:tcPr>
            <w:tcW w:w="4873" w:type="dxa"/>
            <w:vAlign w:val="center"/>
          </w:tcPr>
          <w:p w14:paraId="287DC8BC" w14:textId="77777777" w:rsidR="00B13394" w:rsidRPr="00B807B8" w:rsidRDefault="00B13394" w:rsidP="00893F72">
            <w:pPr>
              <w:pStyle w:val="ReferenceText"/>
              <w:ind w:left="0" w:firstLine="0"/>
              <w:rPr>
                <w:b/>
              </w:rPr>
            </w:pPr>
            <w:r w:rsidRPr="00B807B8">
              <w:rPr>
                <w:b/>
              </w:rPr>
              <w:t>Opportunities</w:t>
            </w:r>
          </w:p>
        </w:tc>
        <w:tc>
          <w:tcPr>
            <w:tcW w:w="4874" w:type="dxa"/>
            <w:vAlign w:val="center"/>
          </w:tcPr>
          <w:p w14:paraId="7C8A970E" w14:textId="77777777" w:rsidR="00B13394" w:rsidRDefault="00B13394" w:rsidP="00893F72">
            <w:pPr>
              <w:pStyle w:val="ReferenceText"/>
              <w:ind w:left="0" w:firstLine="0"/>
            </w:pPr>
            <w:r>
              <w:t>Link to other opportunities (disclosure, building teams, rates or cap) to enable zero carbon trajectory</w:t>
            </w:r>
          </w:p>
        </w:tc>
      </w:tr>
    </w:tbl>
    <w:p w14:paraId="66277B47" w14:textId="45BA9482" w:rsidR="00143AB7" w:rsidRDefault="003C049A" w:rsidP="00EE0392">
      <w:pPr>
        <w:pStyle w:val="AppendixHeading2"/>
        <w:numPr>
          <w:ilvl w:val="0"/>
          <w:numId w:val="0"/>
        </w:numPr>
        <w:ind w:left="851" w:hanging="851"/>
      </w:pPr>
      <w:r>
        <w:t>Equipment/service</w:t>
      </w:r>
      <w:r w:rsidR="00143AB7">
        <w:t xml:space="preserve"> Leasing (Energy as a service)</w:t>
      </w:r>
    </w:p>
    <w:p w14:paraId="13B14BBB" w14:textId="7C79DADB" w:rsidR="00143AB7" w:rsidRDefault="009C41D7" w:rsidP="00551536">
      <w:pPr>
        <w:pStyle w:val="ReferenceText"/>
        <w:ind w:left="0" w:firstLine="0"/>
      </w:pPr>
      <w:r>
        <w:t>A</w:t>
      </w:r>
      <w:r w:rsidR="00143AB7">
        <w:t xml:space="preserve"> well-known example</w:t>
      </w:r>
      <w:r>
        <w:t xml:space="preserve"> of equipment leasing</w:t>
      </w:r>
      <w:r w:rsidR="00143AB7">
        <w:t xml:space="preserve"> is the office printer</w:t>
      </w:r>
      <w:r>
        <w:t xml:space="preserve">. Instead </w:t>
      </w:r>
      <w:r w:rsidR="00143AB7">
        <w:t>of paying for a printer</w:t>
      </w:r>
      <w:r w:rsidR="003C049A">
        <w:t>,</w:t>
      </w:r>
      <w:r w:rsidR="00143AB7">
        <w:t xml:space="preserve"> you pay for the service of printing, and the printer company is </w:t>
      </w:r>
      <w:r w:rsidR="009F1B4D">
        <w:t>incentivised</w:t>
      </w:r>
      <w:r w:rsidR="00143AB7">
        <w:t xml:space="preserve"> to put in efficient, upgradable, </w:t>
      </w:r>
      <w:r>
        <w:t>long-life</w:t>
      </w:r>
      <w:r w:rsidR="00143AB7">
        <w:t xml:space="preserve"> equipment.</w:t>
      </w:r>
      <w:r w:rsidR="00317454">
        <w:t xml:space="preserve"> </w:t>
      </w:r>
      <w:r w:rsidR="003C049A">
        <w:t>Equipment or service leasing</w:t>
      </w:r>
      <w:r w:rsidR="00143AB7">
        <w:t xml:space="preserve"> could support more efficient building operations </w:t>
      </w:r>
      <w:r w:rsidR="003C049A">
        <w:t>and</w:t>
      </w:r>
      <w:r w:rsidR="00143AB7">
        <w:t xml:space="preserve"> embodied energy as products are designed for </w:t>
      </w:r>
      <w:r w:rsidR="003C049A">
        <w:t>long</w:t>
      </w:r>
      <w:r w:rsidR="00143AB7">
        <w:t xml:space="preserve"> life </w:t>
      </w:r>
      <w:r w:rsidR="003C049A">
        <w:t>and</w:t>
      </w:r>
      <w:r w:rsidR="00143AB7">
        <w:t xml:space="preserve"> do not need to be replaced often.</w:t>
      </w:r>
      <w:r w:rsidR="00317454">
        <w:t xml:space="preserve"> </w:t>
      </w:r>
      <w:r w:rsidR="00143AB7">
        <w:t xml:space="preserve">Having the service of comfort instead of paper would mean that asset managers and HVAC suppliers would need to </w:t>
      </w:r>
      <w:r w:rsidR="008D1044">
        <w:t>consider</w:t>
      </w:r>
      <w:r w:rsidR="00143AB7">
        <w:t xml:space="preserve"> how this could work as a business model for them.</w:t>
      </w:r>
      <w:r w:rsidR="00317454">
        <w:t xml:space="preserve"> </w:t>
      </w:r>
      <w:r w:rsidR="00143AB7">
        <w:t>Especially how to have the comfort metrics, measurement and response to equipment designed.</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28" w:type="dxa"/>
          <w:right w:w="28" w:type="dxa"/>
        </w:tblCellMar>
        <w:tblLook w:val="04A0" w:firstRow="1" w:lastRow="0" w:firstColumn="1" w:lastColumn="0" w:noHBand="0" w:noVBand="1"/>
      </w:tblPr>
      <w:tblGrid>
        <w:gridCol w:w="4868"/>
        <w:gridCol w:w="4869"/>
      </w:tblGrid>
      <w:tr w:rsidR="00B13394" w14:paraId="4AD9AC16" w14:textId="77777777" w:rsidTr="00B807B8">
        <w:trPr>
          <w:cnfStyle w:val="100000000000" w:firstRow="1" w:lastRow="0" w:firstColumn="0" w:lastColumn="0" w:oddVBand="0" w:evenVBand="0" w:oddHBand="0" w:evenHBand="0" w:firstRowFirstColumn="0" w:firstRowLastColumn="0" w:lastRowFirstColumn="0" w:lastRowLastColumn="0"/>
        </w:trPr>
        <w:tc>
          <w:tcPr>
            <w:tcW w:w="4873" w:type="dxa"/>
            <w:vAlign w:val="center"/>
          </w:tcPr>
          <w:p w14:paraId="092D81AF" w14:textId="1EE12636" w:rsidR="00B13394" w:rsidRPr="00B807B8" w:rsidRDefault="00B13394" w:rsidP="00893F72">
            <w:pPr>
              <w:pStyle w:val="ReferenceText"/>
              <w:ind w:left="0" w:firstLine="0"/>
              <w:rPr>
                <w:b/>
              </w:rPr>
            </w:pPr>
            <w:r w:rsidRPr="00B807B8">
              <w:rPr>
                <w:b/>
              </w:rPr>
              <w:t xml:space="preserve">City of </w:t>
            </w:r>
            <w:r w:rsidR="003C049A" w:rsidRPr="00B807B8">
              <w:rPr>
                <w:b/>
              </w:rPr>
              <w:t>Melbourne's</w:t>
            </w:r>
            <w:r w:rsidRPr="00B807B8">
              <w:rPr>
                <w:b/>
              </w:rPr>
              <w:t xml:space="preserve"> capacity to influence</w:t>
            </w:r>
          </w:p>
        </w:tc>
        <w:tc>
          <w:tcPr>
            <w:tcW w:w="4874" w:type="dxa"/>
            <w:vAlign w:val="center"/>
          </w:tcPr>
          <w:p w14:paraId="31D4C6C1" w14:textId="66862E49" w:rsidR="00B13394" w:rsidRDefault="00B13394" w:rsidP="00893F72">
            <w:pPr>
              <w:pStyle w:val="ReferenceText"/>
              <w:ind w:left="0" w:firstLine="0"/>
            </w:pPr>
            <w:r>
              <w:t>Explore through information sessions, fact sheets</w:t>
            </w:r>
          </w:p>
        </w:tc>
      </w:tr>
      <w:tr w:rsidR="00B13394" w14:paraId="48D37A13" w14:textId="77777777" w:rsidTr="00B807B8">
        <w:trPr>
          <w:trHeight w:val="996"/>
        </w:trPr>
        <w:tc>
          <w:tcPr>
            <w:tcW w:w="4873" w:type="dxa"/>
            <w:vAlign w:val="center"/>
          </w:tcPr>
          <w:p w14:paraId="1BAB96E5" w14:textId="77777777" w:rsidR="00B13394" w:rsidRPr="00B807B8" w:rsidRDefault="00B13394" w:rsidP="00893F72">
            <w:pPr>
              <w:pStyle w:val="ReferenceText"/>
              <w:ind w:left="0" w:firstLine="0"/>
              <w:rPr>
                <w:b/>
              </w:rPr>
            </w:pPr>
            <w:r w:rsidRPr="00B807B8">
              <w:rPr>
                <w:b/>
              </w:rPr>
              <w:t xml:space="preserve">Considerations </w:t>
            </w:r>
            <w:r w:rsidRPr="00B807B8">
              <w:rPr>
                <w:b/>
              </w:rPr>
              <w:tab/>
            </w:r>
          </w:p>
        </w:tc>
        <w:tc>
          <w:tcPr>
            <w:tcW w:w="4874" w:type="dxa"/>
            <w:vAlign w:val="center"/>
          </w:tcPr>
          <w:p w14:paraId="20C88CEF" w14:textId="66F8D83B" w:rsidR="00B13394" w:rsidRDefault="008D1044" w:rsidP="00893F72">
            <w:pPr>
              <w:pStyle w:val="ReferenceText"/>
              <w:ind w:left="0" w:firstLine="0"/>
            </w:pPr>
            <w:r>
              <w:t>It</w:t>
            </w:r>
            <w:r w:rsidR="00B13394">
              <w:t xml:space="preserve"> isn’t something that has see</w:t>
            </w:r>
            <w:r>
              <w:t>n</w:t>
            </w:r>
            <w:r w:rsidR="00B13394">
              <w:t xml:space="preserve"> </w:t>
            </w:r>
            <w:r>
              <w:t>mainstream</w:t>
            </w:r>
            <w:r w:rsidR="00B13394">
              <w:t xml:space="preserve"> application to buildings and other aspects than printers</w:t>
            </w:r>
            <w:r w:rsidR="001D5524">
              <w:t xml:space="preserve">. </w:t>
            </w:r>
            <w:r w:rsidR="000357FB">
              <w:t>So it</w:t>
            </w:r>
            <w:r w:rsidR="00B13394">
              <w:t xml:space="preserve"> would need to be developed and communicated</w:t>
            </w:r>
            <w:r w:rsidR="003C049A">
              <w:t>.</w:t>
            </w:r>
          </w:p>
        </w:tc>
      </w:tr>
      <w:tr w:rsidR="00B13394" w14:paraId="4F8D0AEE" w14:textId="77777777" w:rsidTr="00B807B8">
        <w:tc>
          <w:tcPr>
            <w:tcW w:w="4873" w:type="dxa"/>
            <w:vAlign w:val="center"/>
          </w:tcPr>
          <w:p w14:paraId="73FF0F27" w14:textId="77777777" w:rsidR="00B13394" w:rsidRPr="00B807B8" w:rsidRDefault="00B13394" w:rsidP="00893F72">
            <w:pPr>
              <w:pStyle w:val="ReferenceText"/>
              <w:ind w:left="0" w:firstLine="0"/>
              <w:rPr>
                <w:b/>
              </w:rPr>
            </w:pPr>
            <w:r w:rsidRPr="00B807B8">
              <w:rPr>
                <w:b/>
              </w:rPr>
              <w:t>Opportunities</w:t>
            </w:r>
          </w:p>
        </w:tc>
        <w:tc>
          <w:tcPr>
            <w:tcW w:w="4874" w:type="dxa"/>
            <w:vAlign w:val="center"/>
          </w:tcPr>
          <w:p w14:paraId="1AF54CB9" w14:textId="486F64DC" w:rsidR="00B13394" w:rsidRDefault="001D5524" w:rsidP="00893F72">
            <w:pPr>
              <w:pStyle w:val="ReferenceText"/>
              <w:ind w:left="0" w:firstLine="0"/>
            </w:pPr>
            <w:r>
              <w:t>It</w:t>
            </w:r>
            <w:r w:rsidR="00B13394">
              <w:t xml:space="preserve"> is a great way to address incremental improvement, embodied carbon, data collection and research.  </w:t>
            </w:r>
          </w:p>
        </w:tc>
      </w:tr>
    </w:tbl>
    <w:p w14:paraId="32ACB4E4" w14:textId="17770BE2" w:rsidR="00B13394" w:rsidRDefault="00B13394" w:rsidP="00847E26">
      <w:pPr>
        <w:pStyle w:val="AppendixHeading2"/>
        <w:numPr>
          <w:ilvl w:val="0"/>
          <w:numId w:val="0"/>
        </w:numPr>
        <w:ind w:left="851" w:hanging="851"/>
      </w:pPr>
    </w:p>
    <w:p w14:paraId="50EC0F17" w14:textId="77777777" w:rsidR="00143AB7" w:rsidRDefault="00143AB7" w:rsidP="00EE0392">
      <w:pPr>
        <w:pStyle w:val="AppendixHeading2"/>
        <w:numPr>
          <w:ilvl w:val="0"/>
          <w:numId w:val="0"/>
        </w:numPr>
        <w:ind w:left="851" w:hanging="851"/>
      </w:pPr>
      <w:r>
        <w:lastRenderedPageBreak/>
        <w:t>White Certificate schemes</w:t>
      </w:r>
    </w:p>
    <w:p w14:paraId="0B0BB528" w14:textId="6BE8B34D" w:rsidR="00143AB7" w:rsidRDefault="001D5524" w:rsidP="00EE0392">
      <w:pPr>
        <w:pStyle w:val="ReferenceText"/>
        <w:ind w:left="0" w:firstLine="0"/>
      </w:pPr>
      <w:r>
        <w:t>White Certificate Schemes are a</w:t>
      </w:r>
      <w:r w:rsidR="00143AB7">
        <w:t xml:space="preserve"> </w:t>
      </w:r>
      <w:r>
        <w:t xml:space="preserve">tool for </w:t>
      </w:r>
      <w:r w:rsidR="00143AB7">
        <w:t>adding financial incentives to retrofitting.</w:t>
      </w:r>
      <w:r w:rsidR="00317454">
        <w:t xml:space="preserve"> </w:t>
      </w:r>
      <w:r w:rsidR="00143AB7">
        <w:t>Th</w:t>
      </w:r>
      <w:r>
        <w:t xml:space="preserve">ey are </w:t>
      </w:r>
      <w:r w:rsidR="00143AB7">
        <w:t>government schemes that create additional financial rewards for energy savings on t</w:t>
      </w:r>
      <w:r w:rsidR="006D7A71">
        <w:t>op</w:t>
      </w:r>
      <w:r w:rsidR="00143AB7">
        <w:t xml:space="preserve"> of the reductions in bills. </w:t>
      </w:r>
    </w:p>
    <w:p w14:paraId="5B31842A" w14:textId="79A17BF1" w:rsidR="00143AB7" w:rsidRDefault="00143AB7" w:rsidP="00EE0392">
      <w:pPr>
        <w:pStyle w:val="ReferenceText"/>
        <w:ind w:left="0" w:firstLine="0"/>
      </w:pPr>
      <w:r>
        <w:t xml:space="preserve">Once an energy efficiency project is implemented, </w:t>
      </w:r>
      <w:r w:rsidR="00CA5657">
        <w:t>a</w:t>
      </w:r>
      <w:r>
        <w:t xml:space="preserve"> certificate is issued to represent the savings made, usually equivalent to one tonne of CO2e emissions.</w:t>
      </w:r>
      <w:r w:rsidR="00317454">
        <w:t xml:space="preserve"> </w:t>
      </w:r>
      <w:r w:rsidR="00CA5657">
        <w:t>Energy retailers or other liable entities require the credentials</w:t>
      </w:r>
      <w:r>
        <w:t xml:space="preserve"> to meet legislated efficiency targets.</w:t>
      </w:r>
      <w:r w:rsidR="00317454">
        <w:t xml:space="preserve"> </w:t>
      </w:r>
      <w:r>
        <w:t xml:space="preserve">The retailers pay the certificate creator for </w:t>
      </w:r>
      <w:r w:rsidR="00CA5657">
        <w:t>their generated certificates</w:t>
      </w:r>
      <w:r>
        <w:t xml:space="preserve"> based on a variable market rate.</w:t>
      </w:r>
    </w:p>
    <w:p w14:paraId="15A827C9" w14:textId="39E89EDA" w:rsidR="00143AB7" w:rsidRDefault="00143AB7" w:rsidP="00EE0392">
      <w:pPr>
        <w:pStyle w:val="ReferenceText"/>
        <w:ind w:left="0" w:firstLine="0"/>
      </w:pPr>
      <w:r>
        <w:t>The income generated by certificates can improve the business case for upgrades</w:t>
      </w:r>
      <w:r w:rsidR="007B3763">
        <w:t xml:space="preserve">, </w:t>
      </w:r>
      <w:r>
        <w:t xml:space="preserve">reducing payback times and increasing </w:t>
      </w:r>
      <w:r w:rsidR="00CA5657">
        <w:t xml:space="preserve">the </w:t>
      </w:r>
      <w:r>
        <w:t>internal rate of return.</w:t>
      </w:r>
      <w:r w:rsidR="00317454">
        <w:t xml:space="preserve"> </w:t>
      </w:r>
      <w:r w:rsidR="008C5026">
        <w:t>However certificate</w:t>
      </w:r>
      <w:r>
        <w:t xml:space="preserve"> creation is highly regulated</w:t>
      </w:r>
      <w:r w:rsidR="00CA5657">
        <w:t>,</w:t>
      </w:r>
      <w:r>
        <w:t xml:space="preserve"> and eligible projects should establish the correct process</w:t>
      </w:r>
      <w:r w:rsidR="007B3763">
        <w:t>es</w:t>
      </w:r>
      <w:r>
        <w:t xml:space="preserve"> and </w:t>
      </w:r>
      <w:r w:rsidR="00CA5657">
        <w:t>record-keeping</w:t>
      </w:r>
      <w:r>
        <w:t xml:space="preserve"> requirements before implementation.</w:t>
      </w:r>
      <w:r w:rsidR="00317454">
        <w:t xml:space="preserve"> </w:t>
      </w:r>
      <w:r>
        <w:t>Accredited service providers can project manage a building owner’s submission and bear compliance risk on their behalf.</w:t>
      </w:r>
      <w:r w:rsidR="00317454">
        <w:t xml:space="preserve"> </w:t>
      </w:r>
      <w:r>
        <w:t xml:space="preserve">In </w:t>
      </w:r>
      <w:r w:rsidR="008C5026">
        <w:t>Victoria</w:t>
      </w:r>
      <w:r>
        <w:t xml:space="preserve">, we have the Victorian Energy </w:t>
      </w:r>
      <w:r w:rsidR="00847E26">
        <w:t>Upgrades program</w:t>
      </w:r>
      <w:r>
        <w:t xml:space="preserve"> </w:t>
      </w:r>
      <w:r w:rsidR="00847E26">
        <w:t>underpinned by</w:t>
      </w:r>
      <w:r>
        <w:t xml:space="preserve"> the Victorian Energy Efficiency Target</w:t>
      </w:r>
      <w:r w:rsidR="00847E26">
        <w:t xml:space="preserve"> (VEET)</w:t>
      </w:r>
      <w:r w:rsidR="008C5026">
        <w:t xml:space="preserve"> </w:t>
      </w:r>
      <w:r w:rsidR="00847E26">
        <w:t>Act 2007.</w:t>
      </w:r>
    </w:p>
    <w:p w14:paraId="7819A8E7" w14:textId="71E25D45" w:rsidR="00143AB7" w:rsidRDefault="00143AB7" w:rsidP="00143AB7">
      <w:pPr>
        <w:pStyle w:val="ReferenceText"/>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28" w:type="dxa"/>
          <w:right w:w="28" w:type="dxa"/>
        </w:tblCellMar>
        <w:tblLook w:val="04A0" w:firstRow="1" w:lastRow="0" w:firstColumn="1" w:lastColumn="0" w:noHBand="0" w:noVBand="1"/>
      </w:tblPr>
      <w:tblGrid>
        <w:gridCol w:w="4868"/>
        <w:gridCol w:w="4869"/>
      </w:tblGrid>
      <w:tr w:rsidR="00D23705" w14:paraId="08FBA86A" w14:textId="77777777" w:rsidTr="00B807B8">
        <w:trPr>
          <w:cnfStyle w:val="100000000000" w:firstRow="1" w:lastRow="0" w:firstColumn="0" w:lastColumn="0" w:oddVBand="0" w:evenVBand="0" w:oddHBand="0" w:evenHBand="0" w:firstRowFirstColumn="0" w:firstRowLastColumn="0" w:lastRowFirstColumn="0" w:lastRowLastColumn="0"/>
        </w:trPr>
        <w:tc>
          <w:tcPr>
            <w:tcW w:w="4873" w:type="dxa"/>
            <w:vAlign w:val="center"/>
          </w:tcPr>
          <w:p w14:paraId="2B9D2C31" w14:textId="7717C14E" w:rsidR="00D23705" w:rsidRPr="00B807B8" w:rsidRDefault="00D23705" w:rsidP="00893F72">
            <w:pPr>
              <w:pStyle w:val="ReferenceText"/>
              <w:ind w:left="0" w:firstLine="0"/>
              <w:rPr>
                <w:b/>
              </w:rPr>
            </w:pPr>
            <w:r w:rsidRPr="00B807B8">
              <w:rPr>
                <w:b/>
              </w:rPr>
              <w:t xml:space="preserve">City of </w:t>
            </w:r>
            <w:r w:rsidR="008C5026" w:rsidRPr="00B807B8">
              <w:rPr>
                <w:b/>
              </w:rPr>
              <w:t>Melbourne's</w:t>
            </w:r>
            <w:r w:rsidRPr="00B807B8">
              <w:rPr>
                <w:b/>
              </w:rPr>
              <w:t xml:space="preserve"> capacity to influence</w:t>
            </w:r>
          </w:p>
        </w:tc>
        <w:tc>
          <w:tcPr>
            <w:tcW w:w="4874" w:type="dxa"/>
            <w:vAlign w:val="center"/>
          </w:tcPr>
          <w:p w14:paraId="47B51537" w14:textId="2747F1C9" w:rsidR="00D23705" w:rsidRDefault="00D23705" w:rsidP="00893F72">
            <w:pPr>
              <w:pStyle w:val="ReferenceText"/>
              <w:ind w:left="0" w:firstLine="0"/>
            </w:pPr>
            <w:r>
              <w:t xml:space="preserve">Advocacy of the scheme to building owners could be a key role the city could play.  </w:t>
            </w:r>
          </w:p>
        </w:tc>
      </w:tr>
      <w:tr w:rsidR="00D23705" w14:paraId="06494B4D" w14:textId="77777777" w:rsidTr="00B807B8">
        <w:trPr>
          <w:trHeight w:val="996"/>
        </w:trPr>
        <w:tc>
          <w:tcPr>
            <w:tcW w:w="4873" w:type="dxa"/>
            <w:vAlign w:val="center"/>
          </w:tcPr>
          <w:p w14:paraId="39789E49" w14:textId="77777777" w:rsidR="00D23705" w:rsidRPr="00B807B8" w:rsidRDefault="00D23705" w:rsidP="00893F72">
            <w:pPr>
              <w:pStyle w:val="ReferenceText"/>
              <w:ind w:left="0" w:firstLine="0"/>
              <w:rPr>
                <w:b/>
              </w:rPr>
            </w:pPr>
            <w:r w:rsidRPr="00B807B8">
              <w:rPr>
                <w:b/>
              </w:rPr>
              <w:t xml:space="preserve">Considerations </w:t>
            </w:r>
            <w:r w:rsidRPr="00B807B8">
              <w:rPr>
                <w:b/>
              </w:rPr>
              <w:tab/>
            </w:r>
          </w:p>
        </w:tc>
        <w:tc>
          <w:tcPr>
            <w:tcW w:w="4874" w:type="dxa"/>
            <w:vAlign w:val="center"/>
          </w:tcPr>
          <w:p w14:paraId="635D1DB3" w14:textId="53A51E2C" w:rsidR="00D23705" w:rsidRDefault="00D23705" w:rsidP="00E712FD">
            <w:pPr>
              <w:pStyle w:val="ReferenceText"/>
              <w:ind w:left="0" w:firstLine="0"/>
            </w:pPr>
            <w:r>
              <w:t>This program began in the UK in 2002, introduced in Victoria in 2014</w:t>
            </w:r>
            <w:r w:rsidR="008C5026">
              <w:t>. Both</w:t>
            </w:r>
            <w:r>
              <w:t xml:space="preserve"> initiatives have supported upgrades </w:t>
            </w:r>
            <w:r w:rsidR="00E712FD">
              <w:t xml:space="preserve">but neither </w:t>
            </w:r>
            <w:r>
              <w:t>have cut through and built the momentum needed.</w:t>
            </w:r>
          </w:p>
        </w:tc>
      </w:tr>
      <w:tr w:rsidR="00D23705" w14:paraId="24EC52EE" w14:textId="77777777" w:rsidTr="00B807B8">
        <w:tc>
          <w:tcPr>
            <w:tcW w:w="4873" w:type="dxa"/>
            <w:vAlign w:val="center"/>
          </w:tcPr>
          <w:p w14:paraId="44DA7255" w14:textId="77777777" w:rsidR="00D23705" w:rsidRPr="00B807B8" w:rsidRDefault="00D23705" w:rsidP="00893F72">
            <w:pPr>
              <w:pStyle w:val="ReferenceText"/>
              <w:ind w:left="0" w:firstLine="0"/>
              <w:rPr>
                <w:b/>
              </w:rPr>
            </w:pPr>
            <w:r w:rsidRPr="00B807B8">
              <w:rPr>
                <w:b/>
              </w:rPr>
              <w:t>Opportunities</w:t>
            </w:r>
          </w:p>
        </w:tc>
        <w:tc>
          <w:tcPr>
            <w:tcW w:w="4874" w:type="dxa"/>
            <w:vAlign w:val="center"/>
          </w:tcPr>
          <w:p w14:paraId="0B610AE9" w14:textId="4B065D3A" w:rsidR="00D23705" w:rsidRDefault="00D23705" w:rsidP="00E712FD">
            <w:pPr>
              <w:pStyle w:val="ReferenceText"/>
              <w:ind w:left="0" w:firstLine="0"/>
            </w:pPr>
            <w:r>
              <w:t xml:space="preserve">This </w:t>
            </w:r>
            <w:r w:rsidR="008C5026">
              <w:t xml:space="preserve">program </w:t>
            </w:r>
            <w:r>
              <w:t xml:space="preserve">could be </w:t>
            </w:r>
            <w:r w:rsidR="00E712FD">
              <w:t>an</w:t>
            </w:r>
            <w:r>
              <w:t xml:space="preserve"> enabler of the initiatives proposed by overcoming some financial barriers.</w:t>
            </w:r>
          </w:p>
        </w:tc>
      </w:tr>
    </w:tbl>
    <w:p w14:paraId="0B719F4E" w14:textId="23C1FC4A" w:rsidR="00143AB7" w:rsidRDefault="00143AB7" w:rsidP="00EE0392">
      <w:pPr>
        <w:pStyle w:val="AppendixHeading2"/>
        <w:numPr>
          <w:ilvl w:val="0"/>
          <w:numId w:val="0"/>
        </w:numPr>
        <w:ind w:left="851" w:hanging="851"/>
      </w:pPr>
      <w:r w:rsidRPr="00E70982">
        <w:t>Fi</w:t>
      </w:r>
      <w:r w:rsidR="001652F1" w:rsidRPr="00E70982">
        <w:t xml:space="preserve">nancial </w:t>
      </w:r>
      <w:r w:rsidR="008527F2">
        <w:t>i</w:t>
      </w:r>
      <w:r w:rsidR="008527F2" w:rsidRPr="00E70982">
        <w:t>ncentives</w:t>
      </w:r>
      <w:r w:rsidR="008C5026" w:rsidRPr="00E70982">
        <w:t>/</w:t>
      </w:r>
      <w:r w:rsidRPr="00E70982">
        <w:t>tax breaks</w:t>
      </w:r>
      <w:r>
        <w:t xml:space="preserve"> </w:t>
      </w:r>
    </w:p>
    <w:p w14:paraId="20F930B4" w14:textId="091CFB4E" w:rsidR="00143AB7" w:rsidRDefault="00143AB7" w:rsidP="00551536">
      <w:pPr>
        <w:pStyle w:val="ReferenceText"/>
        <w:ind w:left="0" w:firstLine="0"/>
      </w:pPr>
      <w:r>
        <w:t xml:space="preserve">Fiscal policy, </w:t>
      </w:r>
      <w:r w:rsidR="001652F1">
        <w:t>imposing</w:t>
      </w:r>
      <w:r>
        <w:t xml:space="preserve"> taxes, tax rebates, and tax exemptions can influence and promote retrofits.</w:t>
      </w:r>
      <w:r w:rsidR="00317454">
        <w:t xml:space="preserve"> </w:t>
      </w:r>
      <w:r w:rsidR="001652F1">
        <w:t xml:space="preserve">In addition, these incentives are used </w:t>
      </w:r>
      <w:r>
        <w:t xml:space="preserve">in other areas of the economy. </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28" w:type="dxa"/>
          <w:right w:w="28" w:type="dxa"/>
        </w:tblCellMar>
        <w:tblLook w:val="04A0" w:firstRow="1" w:lastRow="0" w:firstColumn="1" w:lastColumn="0" w:noHBand="0" w:noVBand="1"/>
      </w:tblPr>
      <w:tblGrid>
        <w:gridCol w:w="4868"/>
        <w:gridCol w:w="4869"/>
      </w:tblGrid>
      <w:tr w:rsidR="00D23705" w14:paraId="182D7424" w14:textId="77777777" w:rsidTr="00B807B8">
        <w:trPr>
          <w:cnfStyle w:val="100000000000" w:firstRow="1" w:lastRow="0" w:firstColumn="0" w:lastColumn="0" w:oddVBand="0" w:evenVBand="0" w:oddHBand="0" w:evenHBand="0" w:firstRowFirstColumn="0" w:firstRowLastColumn="0" w:lastRowFirstColumn="0" w:lastRowLastColumn="0"/>
        </w:trPr>
        <w:tc>
          <w:tcPr>
            <w:tcW w:w="4873" w:type="dxa"/>
            <w:vAlign w:val="center"/>
          </w:tcPr>
          <w:p w14:paraId="3B207A52" w14:textId="1DE9F815" w:rsidR="00D23705" w:rsidRPr="00B807B8" w:rsidRDefault="00D23705" w:rsidP="00893F72">
            <w:pPr>
              <w:pStyle w:val="ReferenceText"/>
              <w:ind w:left="0" w:firstLine="0"/>
              <w:rPr>
                <w:b/>
              </w:rPr>
            </w:pPr>
            <w:r w:rsidRPr="00B807B8">
              <w:rPr>
                <w:b/>
              </w:rPr>
              <w:t xml:space="preserve">City of </w:t>
            </w:r>
            <w:r w:rsidR="001652F1" w:rsidRPr="00B807B8">
              <w:rPr>
                <w:b/>
              </w:rPr>
              <w:t>Melbourne's</w:t>
            </w:r>
            <w:r w:rsidRPr="00B807B8">
              <w:rPr>
                <w:b/>
              </w:rPr>
              <w:t xml:space="preserve"> capacity to influence</w:t>
            </w:r>
          </w:p>
        </w:tc>
        <w:tc>
          <w:tcPr>
            <w:tcW w:w="4874" w:type="dxa"/>
            <w:vAlign w:val="center"/>
          </w:tcPr>
          <w:p w14:paraId="68016285" w14:textId="5C227DC7" w:rsidR="00D23705" w:rsidRDefault="00D23705" w:rsidP="00893F72">
            <w:pPr>
              <w:pStyle w:val="ReferenceText"/>
              <w:ind w:left="0" w:firstLine="0"/>
            </w:pPr>
            <w:r>
              <w:t>Not high – advocacy is the key instrument.</w:t>
            </w:r>
          </w:p>
        </w:tc>
      </w:tr>
      <w:tr w:rsidR="00D23705" w14:paraId="2242970C" w14:textId="77777777" w:rsidTr="00B807B8">
        <w:trPr>
          <w:trHeight w:val="996"/>
        </w:trPr>
        <w:tc>
          <w:tcPr>
            <w:tcW w:w="4873" w:type="dxa"/>
            <w:vAlign w:val="center"/>
          </w:tcPr>
          <w:p w14:paraId="22CD4B2B" w14:textId="77777777" w:rsidR="00D23705" w:rsidRPr="00B807B8" w:rsidRDefault="00D23705" w:rsidP="00893F72">
            <w:pPr>
              <w:pStyle w:val="ReferenceText"/>
              <w:ind w:left="0" w:firstLine="0"/>
              <w:rPr>
                <w:b/>
              </w:rPr>
            </w:pPr>
            <w:r w:rsidRPr="00B807B8">
              <w:rPr>
                <w:b/>
              </w:rPr>
              <w:t xml:space="preserve">Considerations </w:t>
            </w:r>
            <w:r w:rsidRPr="00B807B8">
              <w:rPr>
                <w:b/>
              </w:rPr>
              <w:tab/>
            </w:r>
          </w:p>
        </w:tc>
        <w:tc>
          <w:tcPr>
            <w:tcW w:w="4874" w:type="dxa"/>
            <w:vAlign w:val="center"/>
          </w:tcPr>
          <w:p w14:paraId="38C96C0A" w14:textId="3EF3F638" w:rsidR="00D23705" w:rsidRDefault="00D23705" w:rsidP="00893F72">
            <w:pPr>
              <w:pStyle w:val="ReferenceText"/>
              <w:ind w:left="0" w:firstLine="0"/>
            </w:pPr>
            <w:r>
              <w:t xml:space="preserve">Tax reform is complex and </w:t>
            </w:r>
            <w:r w:rsidR="009C41D7">
              <w:t xml:space="preserve">time-consuming and </w:t>
            </w:r>
            <w:r>
              <w:t xml:space="preserve">requires policy change at </w:t>
            </w:r>
            <w:r w:rsidR="001652F1">
              <w:t>other levels</w:t>
            </w:r>
            <w:r>
              <w:t xml:space="preserve"> of government</w:t>
            </w:r>
            <w:r w:rsidR="001652F1">
              <w:t>.</w:t>
            </w:r>
          </w:p>
        </w:tc>
      </w:tr>
      <w:tr w:rsidR="00D23705" w14:paraId="2A3E435F" w14:textId="77777777" w:rsidTr="00B807B8">
        <w:tc>
          <w:tcPr>
            <w:tcW w:w="4873" w:type="dxa"/>
            <w:vAlign w:val="center"/>
          </w:tcPr>
          <w:p w14:paraId="6FA971E9" w14:textId="77777777" w:rsidR="00D23705" w:rsidRPr="00B807B8" w:rsidRDefault="00D23705" w:rsidP="00893F72">
            <w:pPr>
              <w:pStyle w:val="ReferenceText"/>
              <w:ind w:left="0" w:firstLine="0"/>
              <w:rPr>
                <w:b/>
              </w:rPr>
            </w:pPr>
            <w:r w:rsidRPr="00B807B8">
              <w:rPr>
                <w:b/>
              </w:rPr>
              <w:t>Opportunities</w:t>
            </w:r>
          </w:p>
        </w:tc>
        <w:tc>
          <w:tcPr>
            <w:tcW w:w="4874" w:type="dxa"/>
            <w:vAlign w:val="center"/>
          </w:tcPr>
          <w:p w14:paraId="5283ED95" w14:textId="2F02FD09" w:rsidR="00D23705" w:rsidRDefault="009C41D7" w:rsidP="00893F72">
            <w:pPr>
              <w:pStyle w:val="ReferenceText"/>
              <w:ind w:left="0" w:firstLine="0"/>
            </w:pPr>
            <w:r>
              <w:t>It</w:t>
            </w:r>
            <w:r w:rsidR="00D23705">
              <w:t xml:space="preserve"> would be a good enabler as part of an ecosystem of opportunities to support retrofits.     </w:t>
            </w:r>
          </w:p>
        </w:tc>
      </w:tr>
    </w:tbl>
    <w:p w14:paraId="7749BB37" w14:textId="77777777" w:rsidR="00143AB7" w:rsidRDefault="00143AB7" w:rsidP="00EE0392">
      <w:pPr>
        <w:pStyle w:val="AppendixHeading2"/>
        <w:numPr>
          <w:ilvl w:val="0"/>
          <w:numId w:val="0"/>
        </w:numPr>
      </w:pPr>
      <w:r>
        <w:t>Individual metering, sub-metering and direct feedback</w:t>
      </w:r>
    </w:p>
    <w:p w14:paraId="62A02337" w14:textId="63F86664" w:rsidR="00143AB7" w:rsidRDefault="00143AB7" w:rsidP="002851E4">
      <w:pPr>
        <w:pStyle w:val="ReferenceText"/>
        <w:ind w:left="0" w:firstLine="0"/>
      </w:pPr>
      <w:r>
        <w:t>Data is critical to enabling the improvement of building performance.</w:t>
      </w:r>
      <w:r w:rsidR="00317454">
        <w:t xml:space="preserve"> </w:t>
      </w:r>
      <w:r>
        <w:t>The NABERS mandatory disclosure regulations have demonstrated this, with Australia leading the world in commercial building energy efficiency improvement with the larger buildings that have been required to disclose a NABERS rating.</w:t>
      </w:r>
      <w:r w:rsidR="00317454">
        <w:t xml:space="preserve"> </w:t>
      </w:r>
      <w:r>
        <w:t xml:space="preserve">Integrating a data, measurement, review and feedback process as part of building retrofit processes </w:t>
      </w:r>
      <w:r w:rsidR="008620D5">
        <w:t xml:space="preserve">would </w:t>
      </w:r>
      <w:r>
        <w:t xml:space="preserve">embed the potential to </w:t>
      </w:r>
      <w:r w:rsidR="002851E4">
        <w:t>respond quickly</w:t>
      </w:r>
      <w:r w:rsidR="008620D5">
        <w:t>,</w:t>
      </w:r>
      <w:r>
        <w:t xml:space="preserve"> </w:t>
      </w:r>
      <w:r w:rsidR="000357FB">
        <w:t>to continually improve and</w:t>
      </w:r>
      <w:r>
        <w:t xml:space="preserve"> create a learning rate that will help retrofit momentum. </w:t>
      </w:r>
    </w:p>
    <w:tbl>
      <w:tblPr>
        <w:tblStyle w:val="TableGrid"/>
        <w:tblW w:w="9747"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28" w:type="dxa"/>
          <w:right w:w="28" w:type="dxa"/>
        </w:tblCellMar>
        <w:tblLook w:val="04A0" w:firstRow="1" w:lastRow="0" w:firstColumn="1" w:lastColumn="0" w:noHBand="0" w:noVBand="1"/>
      </w:tblPr>
      <w:tblGrid>
        <w:gridCol w:w="4873"/>
        <w:gridCol w:w="4874"/>
      </w:tblGrid>
      <w:tr w:rsidR="002D2E57" w14:paraId="456B2F27" w14:textId="77777777" w:rsidTr="00B807B8">
        <w:trPr>
          <w:cnfStyle w:val="100000000000" w:firstRow="1" w:lastRow="0" w:firstColumn="0" w:lastColumn="0" w:oddVBand="0" w:evenVBand="0" w:oddHBand="0" w:evenHBand="0" w:firstRowFirstColumn="0" w:firstRowLastColumn="0" w:lastRowFirstColumn="0" w:lastRowLastColumn="0"/>
          <w:trHeight w:val="526"/>
        </w:trPr>
        <w:tc>
          <w:tcPr>
            <w:tcW w:w="4873" w:type="dxa"/>
            <w:vAlign w:val="center"/>
          </w:tcPr>
          <w:p w14:paraId="12570AD7" w14:textId="659F57CD" w:rsidR="002D2E57" w:rsidRPr="00B807B8" w:rsidRDefault="002D2E57" w:rsidP="00B807B8">
            <w:pPr>
              <w:pStyle w:val="ReferenceText"/>
              <w:spacing w:before="0"/>
              <w:ind w:left="0" w:firstLine="0"/>
              <w:rPr>
                <w:b/>
              </w:rPr>
            </w:pPr>
            <w:r w:rsidRPr="00B807B8">
              <w:rPr>
                <w:b/>
              </w:rPr>
              <w:lastRenderedPageBreak/>
              <w:t xml:space="preserve">City of </w:t>
            </w:r>
            <w:r w:rsidR="000357FB" w:rsidRPr="00B807B8">
              <w:rPr>
                <w:b/>
              </w:rPr>
              <w:t>Melbourne's</w:t>
            </w:r>
            <w:r w:rsidRPr="00B807B8">
              <w:rPr>
                <w:b/>
              </w:rPr>
              <w:t xml:space="preserve"> capacity to influence</w:t>
            </w:r>
          </w:p>
        </w:tc>
        <w:tc>
          <w:tcPr>
            <w:tcW w:w="4874" w:type="dxa"/>
            <w:vAlign w:val="center"/>
          </w:tcPr>
          <w:p w14:paraId="304796A6" w14:textId="35501373" w:rsidR="002D2E57" w:rsidRDefault="002D2E57" w:rsidP="00893F72">
            <w:pPr>
              <w:pStyle w:val="ReferenceText"/>
              <w:ind w:left="0" w:firstLine="0"/>
            </w:pPr>
            <w:r>
              <w:t>Implementing metering and feedback capacity could be part of retrofit programs also</w:t>
            </w:r>
            <w:r w:rsidR="000357FB">
              <w:t>,</w:t>
            </w:r>
            <w:r>
              <w:t xml:space="preserve"> </w:t>
            </w:r>
            <w:r w:rsidR="000357FB">
              <w:t xml:space="preserve">and </w:t>
            </w:r>
            <w:r>
              <w:t>the benefits and technologies could be explored through information sessions, fact sheets</w:t>
            </w:r>
          </w:p>
        </w:tc>
      </w:tr>
      <w:tr w:rsidR="00C07F71" w14:paraId="3032A3ED" w14:textId="77777777" w:rsidTr="00B807B8">
        <w:trPr>
          <w:trHeight w:val="996"/>
        </w:trPr>
        <w:tc>
          <w:tcPr>
            <w:tcW w:w="4873" w:type="dxa"/>
            <w:vAlign w:val="center"/>
          </w:tcPr>
          <w:p w14:paraId="72A86AF0" w14:textId="77777777" w:rsidR="00C07F71" w:rsidRPr="00B807B8" w:rsidRDefault="00C07F71" w:rsidP="00893F72">
            <w:pPr>
              <w:pStyle w:val="ReferenceText"/>
              <w:ind w:left="0" w:firstLine="0"/>
              <w:rPr>
                <w:b/>
              </w:rPr>
            </w:pPr>
            <w:r w:rsidRPr="00B807B8">
              <w:rPr>
                <w:b/>
              </w:rPr>
              <w:t xml:space="preserve">Considerations </w:t>
            </w:r>
            <w:r w:rsidRPr="00B807B8">
              <w:rPr>
                <w:b/>
              </w:rPr>
              <w:tab/>
            </w:r>
          </w:p>
        </w:tc>
        <w:tc>
          <w:tcPr>
            <w:tcW w:w="4874" w:type="dxa"/>
            <w:vAlign w:val="center"/>
          </w:tcPr>
          <w:p w14:paraId="421B665C" w14:textId="644CD0BC" w:rsidR="00C07F71" w:rsidRDefault="00C07F71" w:rsidP="00893F72">
            <w:pPr>
              <w:pStyle w:val="ReferenceText"/>
              <w:ind w:left="0" w:firstLine="0"/>
            </w:pPr>
            <w:r>
              <w:t xml:space="preserve">Data integration into building management is good in theory but is difficult in practice, needs incentives and </w:t>
            </w:r>
            <w:r w:rsidR="000357FB">
              <w:t>sound</w:t>
            </w:r>
            <w:r>
              <w:t xml:space="preserve"> data collection and integration into decision making</w:t>
            </w:r>
          </w:p>
        </w:tc>
      </w:tr>
      <w:tr w:rsidR="00C07F71" w14:paraId="54D045D1" w14:textId="77777777" w:rsidTr="00B807B8">
        <w:trPr>
          <w:trHeight w:val="686"/>
        </w:trPr>
        <w:tc>
          <w:tcPr>
            <w:tcW w:w="4873" w:type="dxa"/>
            <w:vAlign w:val="center"/>
          </w:tcPr>
          <w:p w14:paraId="21C78009" w14:textId="77777777" w:rsidR="00C07F71" w:rsidRPr="00B807B8" w:rsidRDefault="00C07F71" w:rsidP="00893F72">
            <w:pPr>
              <w:pStyle w:val="ReferenceText"/>
              <w:ind w:left="0" w:firstLine="0"/>
              <w:rPr>
                <w:b/>
              </w:rPr>
            </w:pPr>
            <w:r w:rsidRPr="00B807B8">
              <w:rPr>
                <w:b/>
              </w:rPr>
              <w:t>Opportunities</w:t>
            </w:r>
          </w:p>
        </w:tc>
        <w:tc>
          <w:tcPr>
            <w:tcW w:w="4874" w:type="dxa"/>
            <w:vAlign w:val="center"/>
          </w:tcPr>
          <w:p w14:paraId="7D8790F0" w14:textId="472A693C" w:rsidR="00C07F71" w:rsidRDefault="000357FB" w:rsidP="008620D5">
            <w:pPr>
              <w:pStyle w:val="ReferenceText"/>
              <w:ind w:left="0" w:firstLine="0"/>
            </w:pPr>
            <w:r>
              <w:t>It</w:t>
            </w:r>
            <w:r w:rsidR="00C07F71">
              <w:t xml:space="preserve"> is a great way to address many </w:t>
            </w:r>
            <w:r w:rsidR="00A40431">
              <w:t>issues</w:t>
            </w:r>
            <w:r w:rsidR="008620D5">
              <w:t xml:space="preserve"> </w:t>
            </w:r>
            <w:r w:rsidR="00C07F71">
              <w:t>holding back energy efficiency potential</w:t>
            </w:r>
            <w:r w:rsidR="008620D5">
              <w:t>, by providing a</w:t>
            </w:r>
            <w:r w:rsidR="00A40431">
              <w:t xml:space="preserve"> </w:t>
            </w:r>
            <w:r w:rsidR="00C07F71">
              <w:t xml:space="preserve">quick response, understanding </w:t>
            </w:r>
            <w:r>
              <w:t xml:space="preserve">of what is happening, and </w:t>
            </w:r>
            <w:r w:rsidR="00C07F71">
              <w:t xml:space="preserve">ability to learn and improve. </w:t>
            </w:r>
          </w:p>
        </w:tc>
      </w:tr>
    </w:tbl>
    <w:p w14:paraId="7E3EFE54" w14:textId="3C1E48ED" w:rsidR="00143AB7" w:rsidRDefault="00143AB7" w:rsidP="00C07F71">
      <w:pPr>
        <w:pStyle w:val="ReferenceText"/>
      </w:pPr>
    </w:p>
    <w:p w14:paraId="51AFD766" w14:textId="77777777" w:rsidR="00143AB7" w:rsidRDefault="00143AB7" w:rsidP="00A82EF6">
      <w:pPr>
        <w:pStyle w:val="ReferenceText"/>
      </w:pPr>
    </w:p>
    <w:sectPr w:rsidR="00143AB7" w:rsidSect="00EE0392">
      <w:pgSz w:w="11907" w:h="16839" w:code="9"/>
      <w:pgMar w:top="1440" w:right="1080" w:bottom="1440" w:left="1080" w:header="454" w:footer="510"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F1B43" w16cex:dateUtc="2022-08-22T23:24:00Z"/>
  <w16cex:commentExtensible w16cex:durableId="26AF1416" w16cex:dateUtc="2022-08-22T22:53:00Z"/>
  <w16cex:commentExtensible w16cex:durableId="26AF46BF" w16cex:dateUtc="2022-08-23T02:29:00Z"/>
  <w16cex:commentExtensible w16cex:durableId="26AFA78F" w16cex:dateUtc="2022-08-23T09:22:00Z"/>
  <w16cex:commentExtensible w16cex:durableId="26AF7918" w16cex:dateUtc="2022-08-23T06: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DEDFF0" w16cid:durableId="26AF1B43"/>
  <w16cid:commentId w16cid:paraId="2CE60807" w16cid:durableId="26AF1416"/>
  <w16cid:commentId w16cid:paraId="6D9AFF1D" w16cid:durableId="26AF46BF"/>
  <w16cid:commentId w16cid:paraId="43AABE85" w16cid:durableId="26AFA78F"/>
  <w16cid:commentId w16cid:paraId="525C68E1" w16cid:durableId="26AF791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87836D" w14:textId="77777777" w:rsidR="005B3D39" w:rsidRPr="00C33C38" w:rsidRDefault="005B3D39" w:rsidP="00256624">
      <w:pPr>
        <w:spacing w:line="240" w:lineRule="auto"/>
        <w:rPr>
          <w:sz w:val="19"/>
          <w:szCs w:val="19"/>
        </w:rPr>
      </w:pPr>
      <w:r w:rsidRPr="00C33C38">
        <w:rPr>
          <w:sz w:val="19"/>
          <w:szCs w:val="19"/>
        </w:rPr>
        <w:separator/>
      </w:r>
    </w:p>
    <w:p w14:paraId="78C9C815" w14:textId="77777777" w:rsidR="005B3D39" w:rsidRDefault="005B3D39"/>
  </w:endnote>
  <w:endnote w:type="continuationSeparator" w:id="0">
    <w:p w14:paraId="5B5F2468" w14:textId="77777777" w:rsidR="005B3D39" w:rsidRPr="00C33C38" w:rsidRDefault="005B3D39" w:rsidP="00256624">
      <w:pPr>
        <w:spacing w:line="240" w:lineRule="auto"/>
        <w:rPr>
          <w:sz w:val="19"/>
          <w:szCs w:val="19"/>
        </w:rPr>
      </w:pPr>
      <w:r w:rsidRPr="00C33C38">
        <w:rPr>
          <w:sz w:val="19"/>
          <w:szCs w:val="19"/>
        </w:rPr>
        <w:continuationSeparator/>
      </w:r>
    </w:p>
    <w:p w14:paraId="6C048052" w14:textId="77777777" w:rsidR="005B3D39" w:rsidRDefault="005B3D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otham Book">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15758695"/>
      <w:docPartObj>
        <w:docPartGallery w:val="Page Numbers (Bottom of Page)"/>
        <w:docPartUnique/>
      </w:docPartObj>
    </w:sdtPr>
    <w:sdtEndPr>
      <w:rPr>
        <w:rStyle w:val="PageNumber"/>
      </w:rPr>
    </w:sdtEndPr>
    <w:sdtContent>
      <w:p w14:paraId="0B903D92" w14:textId="30583B71" w:rsidR="005B3D39" w:rsidRDefault="005B3D39" w:rsidP="00606D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6F99FB" w14:textId="77777777" w:rsidR="005B3D39" w:rsidRDefault="005B3D39" w:rsidP="00EE0392">
    <w:pPr>
      <w:pStyle w:val="Footer"/>
      <w:ind w:right="360"/>
    </w:pPr>
  </w:p>
  <w:p w14:paraId="7472E8F4" w14:textId="77777777" w:rsidR="005B3D39" w:rsidRDefault="005B3D3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8742109"/>
      <w:docPartObj>
        <w:docPartGallery w:val="Page Numbers (Bottom of Page)"/>
        <w:docPartUnique/>
      </w:docPartObj>
    </w:sdtPr>
    <w:sdtEndPr>
      <w:rPr>
        <w:rStyle w:val="PageNumber"/>
      </w:rPr>
    </w:sdtEndPr>
    <w:sdtContent>
      <w:p w14:paraId="02000FA8" w14:textId="2BAF2F18" w:rsidR="005B3D39" w:rsidRDefault="005B3D39" w:rsidP="00606D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C5F8C">
          <w:rPr>
            <w:rStyle w:val="PageNumber"/>
            <w:noProof/>
          </w:rPr>
          <w:t>27</w:t>
        </w:r>
        <w:r>
          <w:rPr>
            <w:rStyle w:val="PageNumber"/>
          </w:rPr>
          <w:fldChar w:fldCharType="end"/>
        </w:r>
      </w:p>
    </w:sdtContent>
  </w:sdt>
  <w:p w14:paraId="691C6949" w14:textId="77777777" w:rsidR="005B3D39" w:rsidRDefault="005B3D39" w:rsidP="00EE039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54B1E" w14:textId="77777777" w:rsidR="005B3D39" w:rsidRPr="0032656F" w:rsidRDefault="005B3D39" w:rsidP="0032656F">
      <w:r w:rsidRPr="0032656F">
        <w:separator/>
      </w:r>
    </w:p>
  </w:footnote>
  <w:footnote w:type="continuationSeparator" w:id="0">
    <w:p w14:paraId="2F075365" w14:textId="77777777" w:rsidR="005B3D39" w:rsidRDefault="005B3D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2CC3"/>
    <w:multiLevelType w:val="multilevel"/>
    <w:tmpl w:val="591C1A3C"/>
    <w:name w:val="PullOutBoxNumbering"/>
    <w:lvl w:ilvl="0">
      <w:start w:val="1"/>
      <w:numFmt w:val="decimal"/>
      <w:pStyle w:val="PullOutBoxNumber"/>
      <w:lvlText w:val="%1."/>
      <w:lvlJc w:val="left"/>
      <w:pPr>
        <w:tabs>
          <w:tab w:val="num" w:pos="680"/>
        </w:tabs>
        <w:ind w:left="680" w:hanging="396"/>
      </w:pPr>
      <w:rPr>
        <w:rFonts w:hint="default"/>
      </w:rPr>
    </w:lvl>
    <w:lvl w:ilvl="1">
      <w:start w:val="1"/>
      <w:numFmt w:val="lowerLetter"/>
      <w:pStyle w:val="PullOutBoxNumber2"/>
      <w:lvlText w:val="%2."/>
      <w:lvlJc w:val="left"/>
      <w:pPr>
        <w:tabs>
          <w:tab w:val="num" w:pos="1077"/>
        </w:tabs>
        <w:ind w:left="1077" w:hanging="397"/>
      </w:pPr>
      <w:rPr>
        <w:rFonts w:hint="default"/>
      </w:rPr>
    </w:lvl>
    <w:lvl w:ilvl="2">
      <w:start w:val="1"/>
      <w:numFmt w:val="lowerRoman"/>
      <w:pStyle w:val="PullOutBoxNumber3"/>
      <w:lvlText w:val="%3."/>
      <w:lvlJc w:val="left"/>
      <w:pPr>
        <w:tabs>
          <w:tab w:val="num" w:pos="1474"/>
        </w:tabs>
        <w:ind w:left="1474"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pStyle w:val="Footnotes"/>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9907FF3"/>
    <w:multiLevelType w:val="hybridMultilevel"/>
    <w:tmpl w:val="E5C420CA"/>
    <w:lvl w:ilvl="0" w:tplc="0B168D4A">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890D1D"/>
    <w:multiLevelType w:val="multilevel"/>
    <w:tmpl w:val="9B5A65BA"/>
    <w:name w:val="MyBullets"/>
    <w:lvl w:ilvl="0">
      <w:start w:val="7"/>
      <w:numFmt w:val="bullet"/>
      <w:pStyle w:val="ListBullet"/>
      <w:lvlText w:val=""/>
      <w:lvlJc w:val="left"/>
      <w:pPr>
        <w:tabs>
          <w:tab w:val="num" w:pos="397"/>
        </w:tabs>
        <w:ind w:left="397" w:hanging="397"/>
      </w:pPr>
      <w:rPr>
        <w:rFonts w:ascii="Symbol" w:hAnsi="Symbol" w:hint="default"/>
        <w:color w:val="auto"/>
        <w:position w:val="0"/>
        <w:sz w:val="20"/>
      </w:rPr>
    </w:lvl>
    <w:lvl w:ilvl="1">
      <w:start w:val="5"/>
      <w:numFmt w:val="bullet"/>
      <w:pStyle w:val="ListBullet2"/>
      <w:lvlText w:val="o"/>
      <w:lvlJc w:val="left"/>
      <w:pPr>
        <w:tabs>
          <w:tab w:val="num" w:pos="794"/>
        </w:tabs>
        <w:ind w:left="794" w:hanging="397"/>
      </w:pPr>
      <w:rPr>
        <w:rFonts w:ascii="Courier New" w:hAnsi="Courier New" w:hint="default"/>
        <w:b w:val="0"/>
        <w:i w:val="0"/>
        <w:color w:val="auto"/>
        <w:position w:val="2"/>
        <w:sz w:val="18"/>
      </w:rPr>
    </w:lvl>
    <w:lvl w:ilvl="2">
      <w:start w:val="1"/>
      <w:numFmt w:val="bullet"/>
      <w:pStyle w:val="ListBullet3"/>
      <w:lvlText w:val="–"/>
      <w:lvlJc w:val="left"/>
      <w:pPr>
        <w:tabs>
          <w:tab w:val="num" w:pos="1191"/>
        </w:tabs>
        <w:ind w:left="1191" w:hanging="397"/>
      </w:pPr>
      <w:rPr>
        <w:rFonts w:ascii="Calibri" w:hAnsi="Calibri" w:hint="default"/>
        <w:color w:val="auto"/>
        <w:position w:val="0"/>
        <w:sz w:val="20"/>
      </w:rPr>
    </w:lvl>
    <w:lvl w:ilvl="3">
      <w:start w:val="1"/>
      <w:numFmt w:val="none"/>
      <w:lvlText w:val=""/>
      <w:lvlJc w:val="left"/>
      <w:pPr>
        <w:tabs>
          <w:tab w:val="num" w:pos="1428"/>
        </w:tabs>
        <w:ind w:left="1428" w:hanging="357"/>
      </w:pPr>
      <w:rPr>
        <w:rFonts w:hint="default"/>
      </w:rPr>
    </w:lvl>
    <w:lvl w:ilvl="4">
      <w:start w:val="1"/>
      <w:numFmt w:val="none"/>
      <w:lvlText w:val=""/>
      <w:lvlJc w:val="left"/>
      <w:pPr>
        <w:tabs>
          <w:tab w:val="num" w:pos="1785"/>
        </w:tabs>
        <w:ind w:left="1785" w:hanging="357"/>
      </w:pPr>
      <w:rPr>
        <w:rFonts w:hint="default"/>
      </w:rPr>
    </w:lvl>
    <w:lvl w:ilvl="5">
      <w:start w:val="1"/>
      <w:numFmt w:val="none"/>
      <w:lvlText w:val=""/>
      <w:lvlJc w:val="left"/>
      <w:pPr>
        <w:tabs>
          <w:tab w:val="num" w:pos="2142"/>
        </w:tabs>
        <w:ind w:left="2142" w:hanging="357"/>
      </w:pPr>
      <w:rPr>
        <w:rFonts w:hint="default"/>
      </w:rPr>
    </w:lvl>
    <w:lvl w:ilvl="6">
      <w:start w:val="1"/>
      <w:numFmt w:val="none"/>
      <w:lvlText w:val=""/>
      <w:lvlJc w:val="left"/>
      <w:pPr>
        <w:tabs>
          <w:tab w:val="num" w:pos="2499"/>
        </w:tabs>
        <w:ind w:left="2499" w:hanging="357"/>
      </w:pPr>
      <w:rPr>
        <w:rFonts w:hint="default"/>
      </w:rPr>
    </w:lvl>
    <w:lvl w:ilvl="7">
      <w:start w:val="1"/>
      <w:numFmt w:val="none"/>
      <w:lvlText w:val=""/>
      <w:lvlJc w:val="left"/>
      <w:pPr>
        <w:tabs>
          <w:tab w:val="num" w:pos="2856"/>
        </w:tabs>
        <w:ind w:left="2856" w:hanging="357"/>
      </w:pPr>
      <w:rPr>
        <w:rFonts w:hint="default"/>
      </w:rPr>
    </w:lvl>
    <w:lvl w:ilvl="8">
      <w:start w:val="1"/>
      <w:numFmt w:val="none"/>
      <w:lvlText w:val=""/>
      <w:lvlJc w:val="left"/>
      <w:pPr>
        <w:tabs>
          <w:tab w:val="num" w:pos="3213"/>
        </w:tabs>
        <w:ind w:left="3213" w:hanging="357"/>
      </w:pPr>
      <w:rPr>
        <w:rFonts w:hint="default"/>
      </w:rPr>
    </w:lvl>
  </w:abstractNum>
  <w:abstractNum w:abstractNumId="5" w15:restartNumberingAfterBreak="0">
    <w:nsid w:val="14B235EB"/>
    <w:multiLevelType w:val="multilevel"/>
    <w:tmpl w:val="8AD6B646"/>
    <w:lvl w:ilvl="0">
      <w:start w:val="1"/>
      <w:numFmt w:val="decimal"/>
      <w:lvlText w:val="%1."/>
      <w:lvlJc w:val="left"/>
      <w:pPr>
        <w:tabs>
          <w:tab w:val="num" w:pos="567"/>
        </w:tabs>
        <w:ind w:left="567" w:hanging="567"/>
      </w:pPr>
      <w:rPr>
        <w:rFonts w:hint="default"/>
        <w:b w:val="0"/>
        <w:i w:val="0"/>
        <w:sz w:val="20"/>
        <w:szCs w:val="20"/>
      </w:rPr>
    </w:lvl>
    <w:lvl w:ilvl="1">
      <w:start w:val="1"/>
      <w:numFmt w:val="decimal"/>
      <w:lvlText w:val="%1.%2."/>
      <w:lvlJc w:val="left"/>
      <w:pPr>
        <w:tabs>
          <w:tab w:val="num" w:pos="1135"/>
        </w:tabs>
        <w:ind w:left="1135" w:hanging="567"/>
      </w:pPr>
      <w:rPr>
        <w:rFonts w:hint="default"/>
        <w:b w:val="0"/>
        <w:i w:val="0"/>
        <w:color w:val="0000FF"/>
      </w:rPr>
    </w:lvl>
    <w:lvl w:ilvl="2">
      <w:start w:val="1"/>
      <w:numFmt w:val="decimal"/>
      <w:lvlText w:val="%1.%2.%3."/>
      <w:lvlJc w:val="left"/>
      <w:pPr>
        <w:tabs>
          <w:tab w:val="num" w:pos="1985"/>
        </w:tabs>
        <w:ind w:left="1985" w:hanging="851"/>
      </w:pPr>
      <w:rPr>
        <w:rFonts w:hint="default"/>
        <w:b w:val="0"/>
        <w:i w:val="0"/>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AA4375A"/>
    <w:multiLevelType w:val="multilevel"/>
    <w:tmpl w:val="15049394"/>
    <w:name w:val="PullOutBoxBullets"/>
    <w:lvl w:ilvl="0">
      <w:start w:val="1"/>
      <w:numFmt w:val="bullet"/>
      <w:pStyle w:val="PullOutBoxBullet"/>
      <w:lvlText w:val=""/>
      <w:lvlJc w:val="left"/>
      <w:pPr>
        <w:tabs>
          <w:tab w:val="num" w:pos="680"/>
        </w:tabs>
        <w:ind w:left="680" w:hanging="396"/>
      </w:pPr>
      <w:rPr>
        <w:rFonts w:ascii="Symbol" w:hAnsi="Symbol" w:hint="default"/>
        <w:color w:val="auto"/>
        <w:position w:val="0"/>
        <w:sz w:val="22"/>
      </w:rPr>
    </w:lvl>
    <w:lvl w:ilvl="1">
      <w:start w:val="1"/>
      <w:numFmt w:val="bullet"/>
      <w:pStyle w:val="PullOutBoxBullet2"/>
      <w:lvlText w:val="o"/>
      <w:lvlJc w:val="left"/>
      <w:pPr>
        <w:tabs>
          <w:tab w:val="num" w:pos="1077"/>
        </w:tabs>
        <w:ind w:left="1077" w:hanging="397"/>
      </w:pPr>
      <w:rPr>
        <w:rFonts w:ascii="Courier New" w:hAnsi="Courier New" w:hint="default"/>
        <w:sz w:val="18"/>
      </w:rPr>
    </w:lvl>
    <w:lvl w:ilvl="2">
      <w:start w:val="1"/>
      <w:numFmt w:val="bullet"/>
      <w:pStyle w:val="PullOutBoxBullet3"/>
      <w:lvlText w:val="–"/>
      <w:lvlJc w:val="left"/>
      <w:pPr>
        <w:tabs>
          <w:tab w:val="num" w:pos="1474"/>
        </w:tabs>
        <w:ind w:left="1474" w:hanging="397"/>
      </w:pPr>
      <w:rPr>
        <w:rFonts w:ascii="Arial" w:hAnsi="Arial" w:hint="default"/>
        <w:color w:val="auto"/>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7"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8" w15:restartNumberingAfterBreak="0">
    <w:nsid w:val="226A6EE6"/>
    <w:multiLevelType w:val="multilevel"/>
    <w:tmpl w:val="951CD05C"/>
    <w:lvl w:ilvl="0">
      <w:start w:val="1"/>
      <w:numFmt w:val="bullet"/>
      <w:pStyle w:val="TableListBullet"/>
      <w:lvlText w:val=""/>
      <w:lvlJc w:val="left"/>
      <w:pPr>
        <w:tabs>
          <w:tab w:val="num" w:pos="198"/>
        </w:tabs>
        <w:ind w:left="198" w:hanging="170"/>
      </w:pPr>
      <w:rPr>
        <w:rFonts w:ascii="Symbol" w:hAnsi="Symbol" w:hint="default"/>
        <w:color w:val="auto"/>
        <w:position w:val="0"/>
        <w:sz w:val="18"/>
      </w:rPr>
    </w:lvl>
    <w:lvl w:ilvl="1">
      <w:start w:val="1"/>
      <w:numFmt w:val="bullet"/>
      <w:pStyle w:val="TableListBullet2"/>
      <w:lvlText w:val="o"/>
      <w:lvlJc w:val="left"/>
      <w:pPr>
        <w:tabs>
          <w:tab w:val="num" w:pos="397"/>
        </w:tabs>
        <w:ind w:left="397" w:hanging="199"/>
      </w:pPr>
      <w:rPr>
        <w:rFonts w:ascii="Courier New" w:hAnsi="Courier New" w:hint="default"/>
        <w:color w:val="auto"/>
        <w:position w:val="2"/>
        <w:sz w:val="14"/>
      </w:rPr>
    </w:lvl>
    <w:lvl w:ilvl="2">
      <w:start w:val="1"/>
      <w:numFmt w:val="bullet"/>
      <w:pStyle w:val="TableListBullet3"/>
      <w:lvlText w:val="–"/>
      <w:lvlJc w:val="left"/>
      <w:pPr>
        <w:tabs>
          <w:tab w:val="num" w:pos="595"/>
        </w:tabs>
        <w:ind w:left="595" w:hanging="198"/>
      </w:pPr>
      <w:rPr>
        <w:rFonts w:ascii="Calibri" w:hAnsi="Calibri" w:hint="default"/>
        <w:color w:val="auto"/>
        <w:position w:val="0"/>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4DE1B23"/>
    <w:multiLevelType w:val="multilevel"/>
    <w:tmpl w:val="74B4A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0E100C"/>
    <w:multiLevelType w:val="hybridMultilevel"/>
    <w:tmpl w:val="84FAC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2" w15:restartNumberingAfterBreak="0">
    <w:nsid w:val="28881230"/>
    <w:multiLevelType w:val="hybridMultilevel"/>
    <w:tmpl w:val="C07E3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6240"/>
    <w:multiLevelType w:val="multilevel"/>
    <w:tmpl w:val="05EED632"/>
    <w:lvl w:ilvl="0">
      <w:start w:val="1"/>
      <w:numFmt w:val="bullet"/>
      <w:pStyle w:val="HighlightBoxBullet"/>
      <w:lvlText w:val=""/>
      <w:lvlJc w:val="left"/>
      <w:pPr>
        <w:ind w:left="624" w:hanging="284"/>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4"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5" w15:restartNumberingAfterBreak="0">
    <w:nsid w:val="2DB93EA0"/>
    <w:multiLevelType w:val="hybridMultilevel"/>
    <w:tmpl w:val="0D70F1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B54063"/>
    <w:multiLevelType w:val="hybridMultilevel"/>
    <w:tmpl w:val="BEC29C7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15672CA"/>
    <w:multiLevelType w:val="multilevel"/>
    <w:tmpl w:val="F9C0EF30"/>
    <w:name w:val="Table Numbering"/>
    <w:lvl w:ilvl="0">
      <w:start w:val="1"/>
      <w:numFmt w:val="decimal"/>
      <w:pStyle w:val="TableListNumber"/>
      <w:lvlText w:val="%1."/>
      <w:lvlJc w:val="left"/>
      <w:pPr>
        <w:tabs>
          <w:tab w:val="num" w:pos="312"/>
        </w:tabs>
        <w:ind w:left="312" w:hanging="284"/>
      </w:pPr>
      <w:rPr>
        <w:rFonts w:hint="default"/>
        <w:color w:val="252420"/>
      </w:rPr>
    </w:lvl>
    <w:lvl w:ilvl="1">
      <w:start w:val="1"/>
      <w:numFmt w:val="lowerLetter"/>
      <w:pStyle w:val="TableListNumber2"/>
      <w:lvlText w:val="%2."/>
      <w:lvlJc w:val="left"/>
      <w:pPr>
        <w:tabs>
          <w:tab w:val="num" w:pos="595"/>
        </w:tabs>
        <w:ind w:left="595" w:hanging="283"/>
      </w:pPr>
      <w:rPr>
        <w:rFonts w:hint="default"/>
        <w:color w:val="252420"/>
      </w:rPr>
    </w:lvl>
    <w:lvl w:ilvl="2">
      <w:start w:val="1"/>
      <w:numFmt w:val="lowerRoman"/>
      <w:pStyle w:val="TableListNumber3"/>
      <w:lvlText w:val="%3."/>
      <w:lvlJc w:val="left"/>
      <w:pPr>
        <w:tabs>
          <w:tab w:val="num" w:pos="879"/>
        </w:tabs>
        <w:ind w:left="879" w:hanging="284"/>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8" w15:restartNumberingAfterBreak="0">
    <w:nsid w:val="39A95324"/>
    <w:multiLevelType w:val="hybridMultilevel"/>
    <w:tmpl w:val="BEC29C7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5BA3EBF"/>
    <w:multiLevelType w:val="multilevel"/>
    <w:tmpl w:val="A34AFEE8"/>
    <w:styleLink w:val="PullOutBox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21" w15:restartNumberingAfterBreak="0">
    <w:nsid w:val="4E9F79F1"/>
    <w:multiLevelType w:val="hybridMultilevel"/>
    <w:tmpl w:val="B0F4F7EE"/>
    <w:lvl w:ilvl="0" w:tplc="E9DA1018">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3"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4" w15:restartNumberingAfterBreak="0">
    <w:nsid w:val="5AE6625A"/>
    <w:multiLevelType w:val="multilevel"/>
    <w:tmpl w:val="CFB272FA"/>
    <w:name w:val="MyHeadings"/>
    <w:lvl w:ilvl="0">
      <w:start w:val="1"/>
      <w:numFmt w:val="decimal"/>
      <w:pStyle w:val="Heading1"/>
      <w:lvlText w:val="%1."/>
      <w:lvlJc w:val="left"/>
      <w:pPr>
        <w:tabs>
          <w:tab w:val="num" w:pos="1191"/>
        </w:tabs>
        <w:ind w:left="1191" w:hanging="1191"/>
      </w:pPr>
      <w:rPr>
        <w:rFonts w:hint="default"/>
        <w:b w:val="0"/>
        <w:i w:val="0"/>
        <w:color w:val="277BB4" w:themeColor="text2"/>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suff w:val="space"/>
      <w:lvlText w:val="%1.%2.%3.%4.%5"/>
      <w:lvlJc w:val="left"/>
      <w:pPr>
        <w:ind w:left="709" w:hanging="709"/>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25" w15:restartNumberingAfterBreak="0">
    <w:nsid w:val="5D0540A9"/>
    <w:multiLevelType w:val="multilevel"/>
    <w:tmpl w:val="690A1638"/>
    <w:name w:val="MyAppendicesNumbering"/>
    <w:lvl w:ilvl="0">
      <w:start w:val="1"/>
      <w:numFmt w:val="upperLetter"/>
      <w:lvlRestart w:val="0"/>
      <w:pStyle w:val="Heading8"/>
      <w:suff w:val="nothing"/>
      <w:lvlText w:val="Appendix %1"/>
      <w:lvlJc w:val="left"/>
      <w:pPr>
        <w:ind w:left="0" w:firstLine="0"/>
      </w:pPr>
      <w:rPr>
        <w:rFonts w:asciiTheme="majorHAnsi" w:hAnsiTheme="majorHAnsi" w:hint="default"/>
        <w:b w:val="0"/>
        <w:i w:val="0"/>
        <w:color w:val="auto"/>
        <w:sz w:val="38"/>
      </w:rPr>
    </w:lvl>
    <w:lvl w:ilvl="1">
      <w:start w:val="1"/>
      <w:numFmt w:val="decimal"/>
      <w:pStyle w:val="Heading9"/>
      <w:lvlText w:val="%1.%2"/>
      <w:lvlJc w:val="left"/>
      <w:pPr>
        <w:tabs>
          <w:tab w:val="num" w:pos="851"/>
        </w:tabs>
        <w:ind w:left="851" w:hanging="851"/>
      </w:pPr>
      <w:rPr>
        <w:rFonts w:hint="default"/>
        <w:sz w:val="24"/>
      </w:rPr>
    </w:lvl>
    <w:lvl w:ilvl="2">
      <w:start w:val="1"/>
      <w:numFmt w:val="decimal"/>
      <w:pStyle w:val="AppendixHeading2"/>
      <w:lvlText w:val="%1.%2.%3"/>
      <w:lvlJc w:val="left"/>
      <w:pPr>
        <w:tabs>
          <w:tab w:val="num" w:pos="851"/>
        </w:tabs>
        <w:ind w:left="851" w:hanging="851"/>
      </w:pPr>
      <w:rPr>
        <w:rFonts w:hint="default"/>
      </w:rPr>
    </w:lvl>
    <w:lvl w:ilvl="3">
      <w:start w:val="1"/>
      <w:numFmt w:val="decimal"/>
      <w:pStyle w:val="AppendixHeading3"/>
      <w:lvlText w:val="%1.%2.%3.%4"/>
      <w:lvlJc w:val="left"/>
      <w:pPr>
        <w:tabs>
          <w:tab w:val="num" w:pos="851"/>
        </w:tabs>
        <w:ind w:left="851" w:hanging="851"/>
      </w:pPr>
      <w:rPr>
        <w:rFonts w:hint="default"/>
      </w:rPr>
    </w:lvl>
    <w:lvl w:ilvl="4">
      <w:start w:val="1"/>
      <w:numFmt w:val="decimal"/>
      <w:suff w:val="space"/>
      <w:lvlText w:val="%1.%2.%3.%4.%5"/>
      <w:lvlJc w:val="left"/>
      <w:pPr>
        <w:ind w:left="709" w:hanging="709"/>
      </w:pPr>
      <w:rPr>
        <w:rFonts w:hint="default"/>
      </w:rPr>
    </w:lvl>
    <w:lvl w:ilvl="5">
      <w:start w:val="1"/>
      <w:numFmt w:val="none"/>
      <w:lvlText w:val=""/>
      <w:lvlJc w:val="right"/>
      <w:pPr>
        <w:tabs>
          <w:tab w:val="num" w:pos="709"/>
        </w:tabs>
        <w:ind w:left="709" w:hanging="709"/>
      </w:pPr>
      <w:rPr>
        <w:rFonts w:hint="default"/>
      </w:rPr>
    </w:lvl>
    <w:lvl w:ilvl="6">
      <w:start w:val="1"/>
      <w:numFmt w:val="none"/>
      <w:lvlText w:val=""/>
      <w:lvlJc w:val="left"/>
      <w:pPr>
        <w:tabs>
          <w:tab w:val="num" w:pos="709"/>
        </w:tabs>
        <w:ind w:left="709" w:hanging="709"/>
      </w:pPr>
      <w:rPr>
        <w:rFonts w:hint="default"/>
      </w:rPr>
    </w:lvl>
    <w:lvl w:ilvl="7">
      <w:start w:val="1"/>
      <w:numFmt w:val="none"/>
      <w:lvlText w:val=""/>
      <w:lvlJc w:val="left"/>
      <w:pPr>
        <w:tabs>
          <w:tab w:val="num" w:pos="709"/>
        </w:tabs>
        <w:ind w:left="709" w:hanging="709"/>
      </w:pPr>
      <w:rPr>
        <w:rFonts w:hint="default"/>
      </w:rPr>
    </w:lvl>
    <w:lvl w:ilvl="8">
      <w:start w:val="1"/>
      <w:numFmt w:val="none"/>
      <w:lvlText w:val=""/>
      <w:lvlJc w:val="right"/>
      <w:pPr>
        <w:tabs>
          <w:tab w:val="num" w:pos="709"/>
        </w:tabs>
        <w:ind w:left="709" w:hanging="709"/>
      </w:pPr>
      <w:rPr>
        <w:rFonts w:hint="default"/>
      </w:rPr>
    </w:lvl>
  </w:abstractNum>
  <w:abstractNum w:abstractNumId="26" w15:restartNumberingAfterBreak="0">
    <w:nsid w:val="5F883DB1"/>
    <w:multiLevelType w:val="multilevel"/>
    <w:tmpl w:val="8FF89C38"/>
    <w:lvl w:ilvl="0">
      <w:start w:val="1"/>
      <w:numFmt w:val="upperLetter"/>
      <w:pStyle w:val="ListAlpha"/>
      <w:lvlText w:val="%1."/>
      <w:lvlJc w:val="left"/>
      <w:pPr>
        <w:tabs>
          <w:tab w:val="num" w:pos="397"/>
        </w:tabs>
        <w:ind w:left="397" w:hanging="397"/>
      </w:pPr>
      <w:rPr>
        <w:rFonts w:hint="default"/>
      </w:rPr>
    </w:lvl>
    <w:lvl w:ilvl="1">
      <w:start w:val="1"/>
      <w:numFmt w:val="lowerLetter"/>
      <w:pStyle w:val="ListAlpha2"/>
      <w:lvlText w:val="%2."/>
      <w:lvlJc w:val="left"/>
      <w:pPr>
        <w:tabs>
          <w:tab w:val="num" w:pos="794"/>
        </w:tabs>
        <w:ind w:left="794" w:hanging="397"/>
      </w:pPr>
      <w:rPr>
        <w:rFonts w:hint="default"/>
      </w:rPr>
    </w:lvl>
    <w:lvl w:ilvl="2">
      <w:start w:val="1"/>
      <w:numFmt w:val="lowerRoman"/>
      <w:pStyle w:val="ListAlpha3"/>
      <w:lvlText w:val="%3."/>
      <w:lvlJc w:val="left"/>
      <w:pPr>
        <w:ind w:left="1191" w:hanging="39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3AE59EE"/>
    <w:multiLevelType w:val="hybridMultilevel"/>
    <w:tmpl w:val="F42E2CD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0250B03"/>
    <w:multiLevelType w:val="multilevel"/>
    <w:tmpl w:val="5D1EC8C4"/>
    <w:name w:val="quotebullets"/>
    <w:lvl w:ilvl="0">
      <w:start w:val="1"/>
      <w:numFmt w:val="bullet"/>
      <w:pStyle w:val="QuoteBullet"/>
      <w:lvlText w:val="•"/>
      <w:lvlJc w:val="left"/>
      <w:pPr>
        <w:tabs>
          <w:tab w:val="num" w:pos="851"/>
        </w:tabs>
        <w:ind w:left="851" w:hanging="284"/>
      </w:pPr>
      <w:rPr>
        <w:rFonts w:ascii="Calibri" w:hAnsi="Calibri" w:hint="default"/>
        <w:color w:val="auto"/>
      </w:rPr>
    </w:lvl>
    <w:lvl w:ilvl="1">
      <w:start w:val="1"/>
      <w:numFmt w:val="bullet"/>
      <w:pStyle w:val="QuoteBullet2"/>
      <w:lvlText w:val="‒"/>
      <w:lvlJc w:val="left"/>
      <w:pPr>
        <w:tabs>
          <w:tab w:val="num" w:pos="1134"/>
        </w:tabs>
        <w:ind w:left="1134" w:hanging="283"/>
      </w:pPr>
      <w:rPr>
        <w:rFonts w:ascii="Calibri" w:hAnsi="Calibri" w:hint="default"/>
        <w:color w:val="auto"/>
      </w:rPr>
    </w:lvl>
    <w:lvl w:ilvl="2">
      <w:start w:val="1"/>
      <w:numFmt w:val="bullet"/>
      <w:lvlText w:val="‒"/>
      <w:lvlJc w:val="left"/>
      <w:pPr>
        <w:tabs>
          <w:tab w:val="num" w:pos="1418"/>
        </w:tabs>
        <w:ind w:left="1418" w:hanging="283"/>
      </w:pPr>
      <w:rPr>
        <w:rFonts w:ascii="Calibri" w:hAnsi="Calibri" w:hint="default"/>
        <w:color w:val="277BB4"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0490258"/>
    <w:multiLevelType w:val="multilevel"/>
    <w:tmpl w:val="3E5E3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5213E7"/>
    <w:multiLevelType w:val="multilevel"/>
    <w:tmpl w:val="6FFA2D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A93C89"/>
    <w:multiLevelType w:val="hybridMultilevel"/>
    <w:tmpl w:val="E7C4F31C"/>
    <w:lvl w:ilvl="0" w:tplc="384C3D0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7E030DAE"/>
    <w:multiLevelType w:val="multilevel"/>
    <w:tmpl w:val="0EBCC1C4"/>
    <w:name w:val="MyNumbering"/>
    <w:lvl w:ilvl="0">
      <w:start w:val="1"/>
      <w:numFmt w:val="decimal"/>
      <w:pStyle w:val="ListNumber"/>
      <w:lvlText w:val="%1."/>
      <w:lvlJc w:val="left"/>
      <w:pPr>
        <w:tabs>
          <w:tab w:val="num" w:pos="397"/>
        </w:tabs>
        <w:ind w:left="397" w:hanging="397"/>
      </w:pPr>
      <w:rPr>
        <w:rFonts w:hint="default"/>
        <w:color w:val="000000" w:themeColor="text1"/>
        <w:sz w:val="20"/>
      </w:rPr>
    </w:lvl>
    <w:lvl w:ilvl="1">
      <w:start w:val="1"/>
      <w:numFmt w:val="lowerLetter"/>
      <w:pStyle w:val="ListNumber2"/>
      <w:lvlText w:val="%2."/>
      <w:lvlJc w:val="left"/>
      <w:pPr>
        <w:tabs>
          <w:tab w:val="num" w:pos="794"/>
        </w:tabs>
        <w:ind w:left="794" w:hanging="397"/>
      </w:pPr>
      <w:rPr>
        <w:rFonts w:hint="default"/>
        <w:color w:val="000000" w:themeColor="text1"/>
        <w:sz w:val="20"/>
      </w:rPr>
    </w:lvl>
    <w:lvl w:ilvl="2">
      <w:start w:val="1"/>
      <w:numFmt w:val="lowerRoman"/>
      <w:pStyle w:val="ListNumber3"/>
      <w:lvlText w:val="%3."/>
      <w:lvlJc w:val="left"/>
      <w:pPr>
        <w:tabs>
          <w:tab w:val="num" w:pos="1191"/>
        </w:tabs>
        <w:ind w:left="1191" w:hanging="397"/>
      </w:pPr>
      <w:rPr>
        <w:rFonts w:hint="default"/>
        <w:color w:val="000000" w:themeColor="text1"/>
        <w:sz w:val="20"/>
      </w:rPr>
    </w:lvl>
    <w:lvl w:ilvl="3">
      <w:start w:val="1"/>
      <w:numFmt w:val="none"/>
      <w:lvlText w:val=""/>
      <w:lvlJc w:val="left"/>
      <w:pPr>
        <w:tabs>
          <w:tab w:val="num" w:pos="1428"/>
        </w:tabs>
        <w:ind w:left="1428" w:hanging="357"/>
      </w:pPr>
      <w:rPr>
        <w:rFonts w:hint="default"/>
      </w:rPr>
    </w:lvl>
    <w:lvl w:ilvl="4">
      <w:start w:val="1"/>
      <w:numFmt w:val="none"/>
      <w:lvlText w:val=""/>
      <w:lvlJc w:val="left"/>
      <w:pPr>
        <w:tabs>
          <w:tab w:val="num" w:pos="1785"/>
        </w:tabs>
        <w:ind w:left="1785" w:hanging="357"/>
      </w:pPr>
      <w:rPr>
        <w:rFonts w:hint="default"/>
      </w:rPr>
    </w:lvl>
    <w:lvl w:ilvl="5">
      <w:start w:val="1"/>
      <w:numFmt w:val="none"/>
      <w:lvlText w:val=""/>
      <w:lvlJc w:val="right"/>
      <w:pPr>
        <w:tabs>
          <w:tab w:val="num" w:pos="2142"/>
        </w:tabs>
        <w:ind w:left="2142" w:hanging="357"/>
      </w:pPr>
      <w:rPr>
        <w:rFonts w:hint="default"/>
      </w:rPr>
    </w:lvl>
    <w:lvl w:ilvl="6">
      <w:start w:val="1"/>
      <w:numFmt w:val="none"/>
      <w:lvlText w:val=""/>
      <w:lvlJc w:val="left"/>
      <w:pPr>
        <w:tabs>
          <w:tab w:val="num" w:pos="2499"/>
        </w:tabs>
        <w:ind w:left="2499" w:hanging="357"/>
      </w:pPr>
      <w:rPr>
        <w:rFonts w:hint="default"/>
      </w:rPr>
    </w:lvl>
    <w:lvl w:ilvl="7">
      <w:start w:val="1"/>
      <w:numFmt w:val="none"/>
      <w:lvlText w:val=""/>
      <w:lvlJc w:val="left"/>
      <w:pPr>
        <w:tabs>
          <w:tab w:val="num" w:pos="2856"/>
        </w:tabs>
        <w:ind w:left="2856" w:hanging="357"/>
      </w:pPr>
      <w:rPr>
        <w:rFonts w:hint="default"/>
      </w:rPr>
    </w:lvl>
    <w:lvl w:ilvl="8">
      <w:start w:val="1"/>
      <w:numFmt w:val="none"/>
      <w:lvlText w:val=""/>
      <w:lvlJc w:val="right"/>
      <w:pPr>
        <w:tabs>
          <w:tab w:val="num" w:pos="3213"/>
        </w:tabs>
        <w:ind w:left="3213" w:hanging="357"/>
      </w:pPr>
      <w:rPr>
        <w:rFonts w:hint="default"/>
      </w:rPr>
    </w:lvl>
  </w:abstractNum>
  <w:num w:numId="1">
    <w:abstractNumId w:val="11"/>
  </w:num>
  <w:num w:numId="2">
    <w:abstractNumId w:val="7"/>
  </w:num>
  <w:num w:numId="3">
    <w:abstractNumId w:val="32"/>
  </w:num>
  <w:num w:numId="4">
    <w:abstractNumId w:val="1"/>
  </w:num>
  <w:num w:numId="5">
    <w:abstractNumId w:val="2"/>
  </w:num>
  <w:num w:numId="6">
    <w:abstractNumId w:val="8"/>
  </w:num>
  <w:num w:numId="7">
    <w:abstractNumId w:val="17"/>
  </w:num>
  <w:num w:numId="8">
    <w:abstractNumId w:val="14"/>
  </w:num>
  <w:num w:numId="9">
    <w:abstractNumId w:val="23"/>
  </w:num>
  <w:num w:numId="10">
    <w:abstractNumId w:val="20"/>
  </w:num>
  <w:num w:numId="11">
    <w:abstractNumId w:val="25"/>
  </w:num>
  <w:num w:numId="12">
    <w:abstractNumId w:val="24"/>
  </w:num>
  <w:num w:numId="13">
    <w:abstractNumId w:val="4"/>
  </w:num>
  <w:num w:numId="14">
    <w:abstractNumId w:val="19"/>
  </w:num>
  <w:num w:numId="15">
    <w:abstractNumId w:val="26"/>
  </w:num>
  <w:num w:numId="16">
    <w:abstractNumId w:val="6"/>
  </w:num>
  <w:num w:numId="17">
    <w:abstractNumId w:val="0"/>
  </w:num>
  <w:num w:numId="18">
    <w:abstractNumId w:val="13"/>
  </w:num>
  <w:num w:numId="19">
    <w:abstractNumId w:val="28"/>
  </w:num>
  <w:num w:numId="20">
    <w:abstractNumId w:val="31"/>
  </w:num>
  <w:num w:numId="21">
    <w:abstractNumId w:val="21"/>
  </w:num>
  <w:num w:numId="22">
    <w:abstractNumId w:val="18"/>
  </w:num>
  <w:num w:numId="23">
    <w:abstractNumId w:val="15"/>
  </w:num>
  <w:num w:numId="24">
    <w:abstractNumId w:val="27"/>
  </w:num>
  <w:num w:numId="25">
    <w:abstractNumId w:val="10"/>
  </w:num>
  <w:num w:numId="26">
    <w:abstractNumId w:val="25"/>
  </w:num>
  <w:num w:numId="27">
    <w:abstractNumId w:val="24"/>
  </w:num>
  <w:num w:numId="28">
    <w:abstractNumId w:val="12"/>
  </w:num>
  <w:num w:numId="29">
    <w:abstractNumId w:val="24"/>
  </w:num>
  <w:num w:numId="30">
    <w:abstractNumId w:val="3"/>
  </w:num>
  <w:num w:numId="31">
    <w:abstractNumId w:val="9"/>
  </w:num>
  <w:num w:numId="32">
    <w:abstractNumId w:val="29"/>
  </w:num>
  <w:num w:numId="33">
    <w:abstractNumId w:val="30"/>
  </w:num>
  <w:num w:numId="34">
    <w:abstractNumId w:val="5"/>
  </w:num>
  <w:num w:numId="35">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endixName" w:val="Appendix"/>
    <w:docVar w:name="Heading1Numbered" w:val="True"/>
    <w:docVar w:name="Heading2Numbered" w:val="True"/>
    <w:docVar w:name="Heading3Numbered" w:val="True"/>
    <w:docVar w:name="Heading4Numbered" w:val="True"/>
    <w:docVar w:name="Heading5Numbered" w:val="False"/>
    <w:docVar w:name="Para" w:val="_x000d__x000a_"/>
  </w:docVars>
  <w:rsids>
    <w:rsidRoot w:val="00E4511C"/>
    <w:rsid w:val="00000194"/>
    <w:rsid w:val="000009B8"/>
    <w:rsid w:val="000019EA"/>
    <w:rsid w:val="000026B9"/>
    <w:rsid w:val="000035F6"/>
    <w:rsid w:val="000043B6"/>
    <w:rsid w:val="00004810"/>
    <w:rsid w:val="00004A68"/>
    <w:rsid w:val="0000533E"/>
    <w:rsid w:val="00007510"/>
    <w:rsid w:val="00007614"/>
    <w:rsid w:val="0001021B"/>
    <w:rsid w:val="000105A9"/>
    <w:rsid w:val="0001097B"/>
    <w:rsid w:val="00011166"/>
    <w:rsid w:val="000123D2"/>
    <w:rsid w:val="000125A5"/>
    <w:rsid w:val="000142A8"/>
    <w:rsid w:val="0001659D"/>
    <w:rsid w:val="00016E4A"/>
    <w:rsid w:val="00017339"/>
    <w:rsid w:val="00020072"/>
    <w:rsid w:val="00020425"/>
    <w:rsid w:val="00021643"/>
    <w:rsid w:val="00021E0F"/>
    <w:rsid w:val="00023619"/>
    <w:rsid w:val="000246C0"/>
    <w:rsid w:val="00024730"/>
    <w:rsid w:val="0003266E"/>
    <w:rsid w:val="00032F6A"/>
    <w:rsid w:val="00033ED6"/>
    <w:rsid w:val="000343D3"/>
    <w:rsid w:val="000348BD"/>
    <w:rsid w:val="000357FB"/>
    <w:rsid w:val="00035C28"/>
    <w:rsid w:val="00036D45"/>
    <w:rsid w:val="000374E9"/>
    <w:rsid w:val="00037589"/>
    <w:rsid w:val="00041613"/>
    <w:rsid w:val="000436A1"/>
    <w:rsid w:val="000469FF"/>
    <w:rsid w:val="0005052D"/>
    <w:rsid w:val="00050713"/>
    <w:rsid w:val="00050FA5"/>
    <w:rsid w:val="00051D5C"/>
    <w:rsid w:val="00052454"/>
    <w:rsid w:val="0005252A"/>
    <w:rsid w:val="00053432"/>
    <w:rsid w:val="0005444D"/>
    <w:rsid w:val="00055F1B"/>
    <w:rsid w:val="00056104"/>
    <w:rsid w:val="00056B4D"/>
    <w:rsid w:val="000574CC"/>
    <w:rsid w:val="00057CAE"/>
    <w:rsid w:val="00057FA5"/>
    <w:rsid w:val="00060B9F"/>
    <w:rsid w:val="00061256"/>
    <w:rsid w:val="000634B5"/>
    <w:rsid w:val="000650B5"/>
    <w:rsid w:val="00065F04"/>
    <w:rsid w:val="00066A4B"/>
    <w:rsid w:val="00066DA8"/>
    <w:rsid w:val="00067A55"/>
    <w:rsid w:val="00072C6E"/>
    <w:rsid w:val="00072E55"/>
    <w:rsid w:val="00074EF6"/>
    <w:rsid w:val="000763BB"/>
    <w:rsid w:val="000764DD"/>
    <w:rsid w:val="00076CEC"/>
    <w:rsid w:val="00077A9C"/>
    <w:rsid w:val="000818A1"/>
    <w:rsid w:val="00082CAC"/>
    <w:rsid w:val="00083976"/>
    <w:rsid w:val="00084022"/>
    <w:rsid w:val="000840C4"/>
    <w:rsid w:val="00086400"/>
    <w:rsid w:val="00086744"/>
    <w:rsid w:val="00086C5B"/>
    <w:rsid w:val="00087D4A"/>
    <w:rsid w:val="000902BC"/>
    <w:rsid w:val="00090D68"/>
    <w:rsid w:val="00090EF6"/>
    <w:rsid w:val="0009129D"/>
    <w:rsid w:val="00091E67"/>
    <w:rsid w:val="000946E4"/>
    <w:rsid w:val="0009513D"/>
    <w:rsid w:val="000961D0"/>
    <w:rsid w:val="000A043A"/>
    <w:rsid w:val="000A0D39"/>
    <w:rsid w:val="000A0F51"/>
    <w:rsid w:val="000A1838"/>
    <w:rsid w:val="000A1A10"/>
    <w:rsid w:val="000A2042"/>
    <w:rsid w:val="000A2A5F"/>
    <w:rsid w:val="000A4D96"/>
    <w:rsid w:val="000A5715"/>
    <w:rsid w:val="000A64D2"/>
    <w:rsid w:val="000B1F7F"/>
    <w:rsid w:val="000B3161"/>
    <w:rsid w:val="000B461D"/>
    <w:rsid w:val="000B59CB"/>
    <w:rsid w:val="000B62C6"/>
    <w:rsid w:val="000B65EE"/>
    <w:rsid w:val="000B6D93"/>
    <w:rsid w:val="000B77E0"/>
    <w:rsid w:val="000C036C"/>
    <w:rsid w:val="000C043D"/>
    <w:rsid w:val="000C1ABD"/>
    <w:rsid w:val="000C22B1"/>
    <w:rsid w:val="000C269E"/>
    <w:rsid w:val="000C3390"/>
    <w:rsid w:val="000C53ED"/>
    <w:rsid w:val="000C582A"/>
    <w:rsid w:val="000C7566"/>
    <w:rsid w:val="000C7BB4"/>
    <w:rsid w:val="000D01DB"/>
    <w:rsid w:val="000D19FC"/>
    <w:rsid w:val="000D1DA0"/>
    <w:rsid w:val="000D2DCC"/>
    <w:rsid w:val="000D3881"/>
    <w:rsid w:val="000D5967"/>
    <w:rsid w:val="000D66AF"/>
    <w:rsid w:val="000D6A96"/>
    <w:rsid w:val="000D6EA4"/>
    <w:rsid w:val="000D6F9C"/>
    <w:rsid w:val="000D73BF"/>
    <w:rsid w:val="000E0068"/>
    <w:rsid w:val="000E2931"/>
    <w:rsid w:val="000E2E35"/>
    <w:rsid w:val="000E2F22"/>
    <w:rsid w:val="000E3195"/>
    <w:rsid w:val="000E3622"/>
    <w:rsid w:val="000E3F49"/>
    <w:rsid w:val="000E5431"/>
    <w:rsid w:val="000E7057"/>
    <w:rsid w:val="000E70E9"/>
    <w:rsid w:val="000F1017"/>
    <w:rsid w:val="000F1C52"/>
    <w:rsid w:val="000F32BD"/>
    <w:rsid w:val="000F3362"/>
    <w:rsid w:val="000F47F5"/>
    <w:rsid w:val="000F4D26"/>
    <w:rsid w:val="000F59FB"/>
    <w:rsid w:val="000F5E55"/>
    <w:rsid w:val="000F669B"/>
    <w:rsid w:val="000F7466"/>
    <w:rsid w:val="000F7FBB"/>
    <w:rsid w:val="00101C2D"/>
    <w:rsid w:val="00101C4D"/>
    <w:rsid w:val="0010297B"/>
    <w:rsid w:val="0010305F"/>
    <w:rsid w:val="001042E1"/>
    <w:rsid w:val="00105307"/>
    <w:rsid w:val="0010618D"/>
    <w:rsid w:val="00107129"/>
    <w:rsid w:val="0011087C"/>
    <w:rsid w:val="00110DC1"/>
    <w:rsid w:val="0011109A"/>
    <w:rsid w:val="0011371C"/>
    <w:rsid w:val="00114377"/>
    <w:rsid w:val="001146CA"/>
    <w:rsid w:val="00116264"/>
    <w:rsid w:val="001172AE"/>
    <w:rsid w:val="00117584"/>
    <w:rsid w:val="001176AC"/>
    <w:rsid w:val="00120459"/>
    <w:rsid w:val="00120CB6"/>
    <w:rsid w:val="00121E87"/>
    <w:rsid w:val="001230A0"/>
    <w:rsid w:val="00126002"/>
    <w:rsid w:val="001260F6"/>
    <w:rsid w:val="00126984"/>
    <w:rsid w:val="00126D0B"/>
    <w:rsid w:val="00127C8A"/>
    <w:rsid w:val="00127D0A"/>
    <w:rsid w:val="0013044E"/>
    <w:rsid w:val="001320DB"/>
    <w:rsid w:val="00133CEB"/>
    <w:rsid w:val="00135FD4"/>
    <w:rsid w:val="00136233"/>
    <w:rsid w:val="001369AB"/>
    <w:rsid w:val="00136F1B"/>
    <w:rsid w:val="00137A24"/>
    <w:rsid w:val="00140BB8"/>
    <w:rsid w:val="0014105C"/>
    <w:rsid w:val="00142166"/>
    <w:rsid w:val="0014220A"/>
    <w:rsid w:val="00143675"/>
    <w:rsid w:val="0014371D"/>
    <w:rsid w:val="00143AB7"/>
    <w:rsid w:val="00144DE1"/>
    <w:rsid w:val="00146133"/>
    <w:rsid w:val="00146947"/>
    <w:rsid w:val="0014722D"/>
    <w:rsid w:val="001503F4"/>
    <w:rsid w:val="00150DFD"/>
    <w:rsid w:val="00152AF0"/>
    <w:rsid w:val="00152C62"/>
    <w:rsid w:val="00153373"/>
    <w:rsid w:val="001536B2"/>
    <w:rsid w:val="00155B41"/>
    <w:rsid w:val="00155DF0"/>
    <w:rsid w:val="0015697A"/>
    <w:rsid w:val="001571C1"/>
    <w:rsid w:val="00157A2F"/>
    <w:rsid w:val="00157F04"/>
    <w:rsid w:val="00162508"/>
    <w:rsid w:val="0016271B"/>
    <w:rsid w:val="001646FC"/>
    <w:rsid w:val="00164716"/>
    <w:rsid w:val="001652F1"/>
    <w:rsid w:val="00166097"/>
    <w:rsid w:val="001666DB"/>
    <w:rsid w:val="00166E6D"/>
    <w:rsid w:val="0016704C"/>
    <w:rsid w:val="00170526"/>
    <w:rsid w:val="00170853"/>
    <w:rsid w:val="00171E9C"/>
    <w:rsid w:val="001726D4"/>
    <w:rsid w:val="00175051"/>
    <w:rsid w:val="001750A0"/>
    <w:rsid w:val="001752D2"/>
    <w:rsid w:val="001759D5"/>
    <w:rsid w:val="001762F2"/>
    <w:rsid w:val="0017706B"/>
    <w:rsid w:val="00177426"/>
    <w:rsid w:val="001827CC"/>
    <w:rsid w:val="001837C4"/>
    <w:rsid w:val="0018426D"/>
    <w:rsid w:val="00184490"/>
    <w:rsid w:val="001844C6"/>
    <w:rsid w:val="001845EF"/>
    <w:rsid w:val="00184FAE"/>
    <w:rsid w:val="00184FF7"/>
    <w:rsid w:val="001874D7"/>
    <w:rsid w:val="00190F39"/>
    <w:rsid w:val="00193CE4"/>
    <w:rsid w:val="001948DE"/>
    <w:rsid w:val="00194B60"/>
    <w:rsid w:val="00195CFA"/>
    <w:rsid w:val="00195D19"/>
    <w:rsid w:val="001A093A"/>
    <w:rsid w:val="001A0C3F"/>
    <w:rsid w:val="001A3352"/>
    <w:rsid w:val="001A3695"/>
    <w:rsid w:val="001A6CF4"/>
    <w:rsid w:val="001B0E58"/>
    <w:rsid w:val="001B1992"/>
    <w:rsid w:val="001B1B2B"/>
    <w:rsid w:val="001B1D98"/>
    <w:rsid w:val="001B3405"/>
    <w:rsid w:val="001B5EAD"/>
    <w:rsid w:val="001B667B"/>
    <w:rsid w:val="001B688C"/>
    <w:rsid w:val="001B6D41"/>
    <w:rsid w:val="001C0BAE"/>
    <w:rsid w:val="001C0F27"/>
    <w:rsid w:val="001C145F"/>
    <w:rsid w:val="001C2358"/>
    <w:rsid w:val="001C2511"/>
    <w:rsid w:val="001C7946"/>
    <w:rsid w:val="001C79A2"/>
    <w:rsid w:val="001D2467"/>
    <w:rsid w:val="001D39F8"/>
    <w:rsid w:val="001D3B02"/>
    <w:rsid w:val="001D5524"/>
    <w:rsid w:val="001D5C3F"/>
    <w:rsid w:val="001D63D0"/>
    <w:rsid w:val="001E04BC"/>
    <w:rsid w:val="001E2412"/>
    <w:rsid w:val="001E274C"/>
    <w:rsid w:val="001E3E6C"/>
    <w:rsid w:val="001E539A"/>
    <w:rsid w:val="001E56FB"/>
    <w:rsid w:val="001E6421"/>
    <w:rsid w:val="001E6674"/>
    <w:rsid w:val="001E7225"/>
    <w:rsid w:val="001E768A"/>
    <w:rsid w:val="001F02DF"/>
    <w:rsid w:val="001F2D7D"/>
    <w:rsid w:val="001F32C8"/>
    <w:rsid w:val="001F44D3"/>
    <w:rsid w:val="001F5040"/>
    <w:rsid w:val="001F55A0"/>
    <w:rsid w:val="001F797E"/>
    <w:rsid w:val="002001B1"/>
    <w:rsid w:val="00200A6F"/>
    <w:rsid w:val="00200DD7"/>
    <w:rsid w:val="00202628"/>
    <w:rsid w:val="00202D57"/>
    <w:rsid w:val="00204D0E"/>
    <w:rsid w:val="0020638F"/>
    <w:rsid w:val="00206566"/>
    <w:rsid w:val="002068CE"/>
    <w:rsid w:val="002071C2"/>
    <w:rsid w:val="00207596"/>
    <w:rsid w:val="002076E7"/>
    <w:rsid w:val="002114AD"/>
    <w:rsid w:val="00211B7F"/>
    <w:rsid w:val="0021200B"/>
    <w:rsid w:val="00212389"/>
    <w:rsid w:val="002136A5"/>
    <w:rsid w:val="002142D0"/>
    <w:rsid w:val="002146AD"/>
    <w:rsid w:val="00215847"/>
    <w:rsid w:val="0022074F"/>
    <w:rsid w:val="00222422"/>
    <w:rsid w:val="00225FD7"/>
    <w:rsid w:val="00226225"/>
    <w:rsid w:val="002266B7"/>
    <w:rsid w:val="00230793"/>
    <w:rsid w:val="00230874"/>
    <w:rsid w:val="00232D3E"/>
    <w:rsid w:val="002340CC"/>
    <w:rsid w:val="00234CDD"/>
    <w:rsid w:val="0023624D"/>
    <w:rsid w:val="002410D9"/>
    <w:rsid w:val="0024241C"/>
    <w:rsid w:val="00242B92"/>
    <w:rsid w:val="00243399"/>
    <w:rsid w:val="00243751"/>
    <w:rsid w:val="002448CB"/>
    <w:rsid w:val="00245666"/>
    <w:rsid w:val="00245A76"/>
    <w:rsid w:val="0024629C"/>
    <w:rsid w:val="00246892"/>
    <w:rsid w:val="0024694A"/>
    <w:rsid w:val="00247DAF"/>
    <w:rsid w:val="002515DA"/>
    <w:rsid w:val="002530B3"/>
    <w:rsid w:val="0025626D"/>
    <w:rsid w:val="00256560"/>
    <w:rsid w:val="00256624"/>
    <w:rsid w:val="002574B6"/>
    <w:rsid w:val="002575BC"/>
    <w:rsid w:val="00257F30"/>
    <w:rsid w:val="002606CC"/>
    <w:rsid w:val="00260CB3"/>
    <w:rsid w:val="00261D30"/>
    <w:rsid w:val="00262069"/>
    <w:rsid w:val="0026239B"/>
    <w:rsid w:val="00262A91"/>
    <w:rsid w:val="00262ACE"/>
    <w:rsid w:val="00263A5F"/>
    <w:rsid w:val="00265C0D"/>
    <w:rsid w:val="00265D70"/>
    <w:rsid w:val="00266435"/>
    <w:rsid w:val="0026655E"/>
    <w:rsid w:val="00266DC2"/>
    <w:rsid w:val="002704BD"/>
    <w:rsid w:val="002722EC"/>
    <w:rsid w:val="0027240B"/>
    <w:rsid w:val="002726B6"/>
    <w:rsid w:val="00274D13"/>
    <w:rsid w:val="00274DED"/>
    <w:rsid w:val="0027759D"/>
    <w:rsid w:val="00280075"/>
    <w:rsid w:val="0028219A"/>
    <w:rsid w:val="002834E2"/>
    <w:rsid w:val="00283EA9"/>
    <w:rsid w:val="00284193"/>
    <w:rsid w:val="00284AA5"/>
    <w:rsid w:val="002851E4"/>
    <w:rsid w:val="002857D1"/>
    <w:rsid w:val="002859D1"/>
    <w:rsid w:val="00287FD0"/>
    <w:rsid w:val="00290C42"/>
    <w:rsid w:val="002943B0"/>
    <w:rsid w:val="002953E2"/>
    <w:rsid w:val="00296514"/>
    <w:rsid w:val="0029739A"/>
    <w:rsid w:val="00297C2D"/>
    <w:rsid w:val="002A04E1"/>
    <w:rsid w:val="002A0A44"/>
    <w:rsid w:val="002A11B8"/>
    <w:rsid w:val="002A175E"/>
    <w:rsid w:val="002A68DC"/>
    <w:rsid w:val="002A7D81"/>
    <w:rsid w:val="002B118F"/>
    <w:rsid w:val="002B23F8"/>
    <w:rsid w:val="002B349C"/>
    <w:rsid w:val="002B4A7C"/>
    <w:rsid w:val="002B4A82"/>
    <w:rsid w:val="002B5A41"/>
    <w:rsid w:val="002B6B22"/>
    <w:rsid w:val="002B7038"/>
    <w:rsid w:val="002B742D"/>
    <w:rsid w:val="002B77BD"/>
    <w:rsid w:val="002B7B5A"/>
    <w:rsid w:val="002B7F31"/>
    <w:rsid w:val="002C017A"/>
    <w:rsid w:val="002C02B3"/>
    <w:rsid w:val="002C0A65"/>
    <w:rsid w:val="002C37A5"/>
    <w:rsid w:val="002C3B94"/>
    <w:rsid w:val="002C5D6F"/>
    <w:rsid w:val="002D13FA"/>
    <w:rsid w:val="002D21C9"/>
    <w:rsid w:val="002D2577"/>
    <w:rsid w:val="002D277A"/>
    <w:rsid w:val="002D2A80"/>
    <w:rsid w:val="002D2D1D"/>
    <w:rsid w:val="002D2E57"/>
    <w:rsid w:val="002D31B5"/>
    <w:rsid w:val="002D36E7"/>
    <w:rsid w:val="002D44EE"/>
    <w:rsid w:val="002D4C04"/>
    <w:rsid w:val="002D525E"/>
    <w:rsid w:val="002D5A8E"/>
    <w:rsid w:val="002D7740"/>
    <w:rsid w:val="002D7AA5"/>
    <w:rsid w:val="002D7B07"/>
    <w:rsid w:val="002E0ED2"/>
    <w:rsid w:val="002E1030"/>
    <w:rsid w:val="002E1321"/>
    <w:rsid w:val="002E3000"/>
    <w:rsid w:val="002E34C5"/>
    <w:rsid w:val="002E3829"/>
    <w:rsid w:val="002E4582"/>
    <w:rsid w:val="002E4C49"/>
    <w:rsid w:val="002E4E4D"/>
    <w:rsid w:val="002E5E0C"/>
    <w:rsid w:val="002E6528"/>
    <w:rsid w:val="002E674E"/>
    <w:rsid w:val="002E7FC8"/>
    <w:rsid w:val="002F00B2"/>
    <w:rsid w:val="002F0D9F"/>
    <w:rsid w:val="002F3731"/>
    <w:rsid w:val="002F3ED9"/>
    <w:rsid w:val="002F47C0"/>
    <w:rsid w:val="002F498A"/>
    <w:rsid w:val="0030018A"/>
    <w:rsid w:val="00301647"/>
    <w:rsid w:val="0030259D"/>
    <w:rsid w:val="00303F52"/>
    <w:rsid w:val="0030427C"/>
    <w:rsid w:val="00304E86"/>
    <w:rsid w:val="003064BD"/>
    <w:rsid w:val="00306C20"/>
    <w:rsid w:val="0031211F"/>
    <w:rsid w:val="003135D8"/>
    <w:rsid w:val="00314734"/>
    <w:rsid w:val="00315198"/>
    <w:rsid w:val="00315D95"/>
    <w:rsid w:val="00316518"/>
    <w:rsid w:val="003172A7"/>
    <w:rsid w:val="00317454"/>
    <w:rsid w:val="00317D2D"/>
    <w:rsid w:val="0032074B"/>
    <w:rsid w:val="0032084F"/>
    <w:rsid w:val="00325018"/>
    <w:rsid w:val="00325069"/>
    <w:rsid w:val="003253FC"/>
    <w:rsid w:val="00325E0A"/>
    <w:rsid w:val="0032602F"/>
    <w:rsid w:val="0032656F"/>
    <w:rsid w:val="00326E64"/>
    <w:rsid w:val="003270E8"/>
    <w:rsid w:val="003307F2"/>
    <w:rsid w:val="00330A4E"/>
    <w:rsid w:val="00331625"/>
    <w:rsid w:val="00331931"/>
    <w:rsid w:val="00332CF5"/>
    <w:rsid w:val="003337C6"/>
    <w:rsid w:val="0033380E"/>
    <w:rsid w:val="00334447"/>
    <w:rsid w:val="003347F7"/>
    <w:rsid w:val="00334EDC"/>
    <w:rsid w:val="00335083"/>
    <w:rsid w:val="0033555D"/>
    <w:rsid w:val="003379B1"/>
    <w:rsid w:val="00340873"/>
    <w:rsid w:val="00340F88"/>
    <w:rsid w:val="00341858"/>
    <w:rsid w:val="00341D4C"/>
    <w:rsid w:val="003425C3"/>
    <w:rsid w:val="00343100"/>
    <w:rsid w:val="00343F93"/>
    <w:rsid w:val="0034413F"/>
    <w:rsid w:val="00344548"/>
    <w:rsid w:val="00344FFE"/>
    <w:rsid w:val="0034506E"/>
    <w:rsid w:val="003459BB"/>
    <w:rsid w:val="00345F29"/>
    <w:rsid w:val="00346ADF"/>
    <w:rsid w:val="00347812"/>
    <w:rsid w:val="003516D3"/>
    <w:rsid w:val="00351E70"/>
    <w:rsid w:val="0035206E"/>
    <w:rsid w:val="003536B2"/>
    <w:rsid w:val="003536B6"/>
    <w:rsid w:val="00361ECA"/>
    <w:rsid w:val="0036258B"/>
    <w:rsid w:val="003626FB"/>
    <w:rsid w:val="003637F8"/>
    <w:rsid w:val="003647D0"/>
    <w:rsid w:val="00366113"/>
    <w:rsid w:val="003667EB"/>
    <w:rsid w:val="00366E1B"/>
    <w:rsid w:val="003670C0"/>
    <w:rsid w:val="00370000"/>
    <w:rsid w:val="00370140"/>
    <w:rsid w:val="003720BE"/>
    <w:rsid w:val="003725D5"/>
    <w:rsid w:val="00372CFD"/>
    <w:rsid w:val="0037354A"/>
    <w:rsid w:val="003756A1"/>
    <w:rsid w:val="003763C4"/>
    <w:rsid w:val="00376871"/>
    <w:rsid w:val="003803CA"/>
    <w:rsid w:val="00380648"/>
    <w:rsid w:val="00380F4A"/>
    <w:rsid w:val="00381434"/>
    <w:rsid w:val="00381B72"/>
    <w:rsid w:val="00382081"/>
    <w:rsid w:val="003824AA"/>
    <w:rsid w:val="00382C4B"/>
    <w:rsid w:val="0038455A"/>
    <w:rsid w:val="00384A8F"/>
    <w:rsid w:val="00384C7C"/>
    <w:rsid w:val="003915C3"/>
    <w:rsid w:val="00391A7B"/>
    <w:rsid w:val="003930BB"/>
    <w:rsid w:val="003933C2"/>
    <w:rsid w:val="00394117"/>
    <w:rsid w:val="0039477E"/>
    <w:rsid w:val="00396916"/>
    <w:rsid w:val="0039701A"/>
    <w:rsid w:val="003972DF"/>
    <w:rsid w:val="00397F7A"/>
    <w:rsid w:val="003A02AE"/>
    <w:rsid w:val="003A0F33"/>
    <w:rsid w:val="003A205E"/>
    <w:rsid w:val="003A362B"/>
    <w:rsid w:val="003A3FB4"/>
    <w:rsid w:val="003A4666"/>
    <w:rsid w:val="003A4D5B"/>
    <w:rsid w:val="003A5B18"/>
    <w:rsid w:val="003A6115"/>
    <w:rsid w:val="003A76AB"/>
    <w:rsid w:val="003A7E6D"/>
    <w:rsid w:val="003B198A"/>
    <w:rsid w:val="003B1D62"/>
    <w:rsid w:val="003B2299"/>
    <w:rsid w:val="003B2E0D"/>
    <w:rsid w:val="003B3578"/>
    <w:rsid w:val="003B3D5D"/>
    <w:rsid w:val="003B53BD"/>
    <w:rsid w:val="003B5CFA"/>
    <w:rsid w:val="003B600B"/>
    <w:rsid w:val="003B74BE"/>
    <w:rsid w:val="003C049A"/>
    <w:rsid w:val="003C18F9"/>
    <w:rsid w:val="003C1E76"/>
    <w:rsid w:val="003C25F9"/>
    <w:rsid w:val="003C2C0D"/>
    <w:rsid w:val="003C2C66"/>
    <w:rsid w:val="003C300B"/>
    <w:rsid w:val="003C34DF"/>
    <w:rsid w:val="003C3B57"/>
    <w:rsid w:val="003C3E74"/>
    <w:rsid w:val="003C4C72"/>
    <w:rsid w:val="003C5282"/>
    <w:rsid w:val="003C55B6"/>
    <w:rsid w:val="003C79B3"/>
    <w:rsid w:val="003D1B95"/>
    <w:rsid w:val="003D2713"/>
    <w:rsid w:val="003D70B4"/>
    <w:rsid w:val="003D70C8"/>
    <w:rsid w:val="003D7E3D"/>
    <w:rsid w:val="003E0917"/>
    <w:rsid w:val="003E1BAD"/>
    <w:rsid w:val="003E2D32"/>
    <w:rsid w:val="003E31A8"/>
    <w:rsid w:val="003E329B"/>
    <w:rsid w:val="003E4269"/>
    <w:rsid w:val="003E4809"/>
    <w:rsid w:val="003E5011"/>
    <w:rsid w:val="003E55A4"/>
    <w:rsid w:val="003E563C"/>
    <w:rsid w:val="003E5979"/>
    <w:rsid w:val="003E6391"/>
    <w:rsid w:val="003E7BA2"/>
    <w:rsid w:val="003F0B33"/>
    <w:rsid w:val="003F0C6C"/>
    <w:rsid w:val="003F1A32"/>
    <w:rsid w:val="003F1A4D"/>
    <w:rsid w:val="003F38A2"/>
    <w:rsid w:val="003F5238"/>
    <w:rsid w:val="003F5645"/>
    <w:rsid w:val="003F591F"/>
    <w:rsid w:val="003F71C4"/>
    <w:rsid w:val="003F782D"/>
    <w:rsid w:val="003F78FC"/>
    <w:rsid w:val="003F7E71"/>
    <w:rsid w:val="004019F9"/>
    <w:rsid w:val="0040292D"/>
    <w:rsid w:val="004038A4"/>
    <w:rsid w:val="00404CC3"/>
    <w:rsid w:val="00405D50"/>
    <w:rsid w:val="00406B59"/>
    <w:rsid w:val="00406CE3"/>
    <w:rsid w:val="004070BE"/>
    <w:rsid w:val="0040743E"/>
    <w:rsid w:val="0040748B"/>
    <w:rsid w:val="00407885"/>
    <w:rsid w:val="004100F3"/>
    <w:rsid w:val="0041156D"/>
    <w:rsid w:val="00411865"/>
    <w:rsid w:val="00411C72"/>
    <w:rsid w:val="004121DB"/>
    <w:rsid w:val="00412ABA"/>
    <w:rsid w:val="0041376D"/>
    <w:rsid w:val="00414C7D"/>
    <w:rsid w:val="004164F2"/>
    <w:rsid w:val="00417333"/>
    <w:rsid w:val="004178B0"/>
    <w:rsid w:val="00417EBE"/>
    <w:rsid w:val="0042169D"/>
    <w:rsid w:val="00422D7F"/>
    <w:rsid w:val="00423068"/>
    <w:rsid w:val="0042336A"/>
    <w:rsid w:val="004243DC"/>
    <w:rsid w:val="00425417"/>
    <w:rsid w:val="0042583F"/>
    <w:rsid w:val="00425CB8"/>
    <w:rsid w:val="00426F5A"/>
    <w:rsid w:val="00430175"/>
    <w:rsid w:val="00430A40"/>
    <w:rsid w:val="004335DB"/>
    <w:rsid w:val="004335F0"/>
    <w:rsid w:val="00433F43"/>
    <w:rsid w:val="00434060"/>
    <w:rsid w:val="004352F7"/>
    <w:rsid w:val="00436175"/>
    <w:rsid w:val="00436F59"/>
    <w:rsid w:val="00437842"/>
    <w:rsid w:val="0043786F"/>
    <w:rsid w:val="00440496"/>
    <w:rsid w:val="0044079B"/>
    <w:rsid w:val="0044145F"/>
    <w:rsid w:val="004418A6"/>
    <w:rsid w:val="00441C6D"/>
    <w:rsid w:val="004435BE"/>
    <w:rsid w:val="00444371"/>
    <w:rsid w:val="00444688"/>
    <w:rsid w:val="00446A75"/>
    <w:rsid w:val="00446A79"/>
    <w:rsid w:val="0045080F"/>
    <w:rsid w:val="00450F63"/>
    <w:rsid w:val="00452294"/>
    <w:rsid w:val="00452568"/>
    <w:rsid w:val="00452E74"/>
    <w:rsid w:val="00454250"/>
    <w:rsid w:val="004547DD"/>
    <w:rsid w:val="00455994"/>
    <w:rsid w:val="00456BDA"/>
    <w:rsid w:val="0045796F"/>
    <w:rsid w:val="00457E74"/>
    <w:rsid w:val="00460B70"/>
    <w:rsid w:val="00461467"/>
    <w:rsid w:val="0046149F"/>
    <w:rsid w:val="0046152D"/>
    <w:rsid w:val="00461991"/>
    <w:rsid w:val="004620C7"/>
    <w:rsid w:val="00463E1E"/>
    <w:rsid w:val="00464F20"/>
    <w:rsid w:val="00466199"/>
    <w:rsid w:val="004664F8"/>
    <w:rsid w:val="00467742"/>
    <w:rsid w:val="00470097"/>
    <w:rsid w:val="00471615"/>
    <w:rsid w:val="004732F9"/>
    <w:rsid w:val="00473606"/>
    <w:rsid w:val="004744DC"/>
    <w:rsid w:val="00475145"/>
    <w:rsid w:val="00475624"/>
    <w:rsid w:val="00476D89"/>
    <w:rsid w:val="00477C86"/>
    <w:rsid w:val="004801AC"/>
    <w:rsid w:val="004807F0"/>
    <w:rsid w:val="00481250"/>
    <w:rsid w:val="00481819"/>
    <w:rsid w:val="00481A08"/>
    <w:rsid w:val="0048263F"/>
    <w:rsid w:val="0048370C"/>
    <w:rsid w:val="00483A93"/>
    <w:rsid w:val="00484F7A"/>
    <w:rsid w:val="00485859"/>
    <w:rsid w:val="00486331"/>
    <w:rsid w:val="0048667B"/>
    <w:rsid w:val="004867EE"/>
    <w:rsid w:val="00487320"/>
    <w:rsid w:val="00487817"/>
    <w:rsid w:val="00490510"/>
    <w:rsid w:val="00491DD5"/>
    <w:rsid w:val="00492527"/>
    <w:rsid w:val="00493160"/>
    <w:rsid w:val="0049478A"/>
    <w:rsid w:val="00494D37"/>
    <w:rsid w:val="0049600D"/>
    <w:rsid w:val="004A12EC"/>
    <w:rsid w:val="004A15D8"/>
    <w:rsid w:val="004A2733"/>
    <w:rsid w:val="004A3769"/>
    <w:rsid w:val="004A42E3"/>
    <w:rsid w:val="004A4B42"/>
    <w:rsid w:val="004A4EB1"/>
    <w:rsid w:val="004B0498"/>
    <w:rsid w:val="004B2721"/>
    <w:rsid w:val="004B35FF"/>
    <w:rsid w:val="004B40AB"/>
    <w:rsid w:val="004B49B3"/>
    <w:rsid w:val="004B5875"/>
    <w:rsid w:val="004B5E17"/>
    <w:rsid w:val="004B61BF"/>
    <w:rsid w:val="004B7293"/>
    <w:rsid w:val="004C0249"/>
    <w:rsid w:val="004C1248"/>
    <w:rsid w:val="004C2263"/>
    <w:rsid w:val="004C4381"/>
    <w:rsid w:val="004C4521"/>
    <w:rsid w:val="004C5440"/>
    <w:rsid w:val="004C5CAC"/>
    <w:rsid w:val="004C6E0D"/>
    <w:rsid w:val="004C7B70"/>
    <w:rsid w:val="004D085E"/>
    <w:rsid w:val="004D2AF8"/>
    <w:rsid w:val="004D457F"/>
    <w:rsid w:val="004D5882"/>
    <w:rsid w:val="004D59A9"/>
    <w:rsid w:val="004D5E29"/>
    <w:rsid w:val="004D777B"/>
    <w:rsid w:val="004D7A9B"/>
    <w:rsid w:val="004E0C0A"/>
    <w:rsid w:val="004E23A6"/>
    <w:rsid w:val="004E2B69"/>
    <w:rsid w:val="004E4150"/>
    <w:rsid w:val="004E60F4"/>
    <w:rsid w:val="004E78B5"/>
    <w:rsid w:val="004F02A8"/>
    <w:rsid w:val="004F03F3"/>
    <w:rsid w:val="004F06E6"/>
    <w:rsid w:val="004F2932"/>
    <w:rsid w:val="004F659E"/>
    <w:rsid w:val="004F6971"/>
    <w:rsid w:val="004F6D5C"/>
    <w:rsid w:val="00500C6B"/>
    <w:rsid w:val="005021BD"/>
    <w:rsid w:val="00504037"/>
    <w:rsid w:val="005040D3"/>
    <w:rsid w:val="005047D7"/>
    <w:rsid w:val="00506106"/>
    <w:rsid w:val="0050628A"/>
    <w:rsid w:val="00506C1C"/>
    <w:rsid w:val="00507008"/>
    <w:rsid w:val="00507966"/>
    <w:rsid w:val="005114E7"/>
    <w:rsid w:val="00512623"/>
    <w:rsid w:val="005134D4"/>
    <w:rsid w:val="00513D22"/>
    <w:rsid w:val="00513E47"/>
    <w:rsid w:val="00515EA1"/>
    <w:rsid w:val="00516684"/>
    <w:rsid w:val="00517E9C"/>
    <w:rsid w:val="005202C1"/>
    <w:rsid w:val="00522412"/>
    <w:rsid w:val="00523946"/>
    <w:rsid w:val="0052700E"/>
    <w:rsid w:val="005272DD"/>
    <w:rsid w:val="00527BD6"/>
    <w:rsid w:val="00531BE4"/>
    <w:rsid w:val="005327B9"/>
    <w:rsid w:val="005338E4"/>
    <w:rsid w:val="00533D6E"/>
    <w:rsid w:val="00533ED7"/>
    <w:rsid w:val="00534179"/>
    <w:rsid w:val="00535041"/>
    <w:rsid w:val="0053533A"/>
    <w:rsid w:val="00535361"/>
    <w:rsid w:val="005367BF"/>
    <w:rsid w:val="0053703D"/>
    <w:rsid w:val="00537683"/>
    <w:rsid w:val="0053776D"/>
    <w:rsid w:val="00537932"/>
    <w:rsid w:val="00541545"/>
    <w:rsid w:val="00542301"/>
    <w:rsid w:val="005423F5"/>
    <w:rsid w:val="00544D97"/>
    <w:rsid w:val="00545192"/>
    <w:rsid w:val="00546718"/>
    <w:rsid w:val="00550CF5"/>
    <w:rsid w:val="00551536"/>
    <w:rsid w:val="005516A4"/>
    <w:rsid w:val="0055198C"/>
    <w:rsid w:val="0055254F"/>
    <w:rsid w:val="005542F9"/>
    <w:rsid w:val="00554375"/>
    <w:rsid w:val="00554A12"/>
    <w:rsid w:val="00554CC8"/>
    <w:rsid w:val="00557481"/>
    <w:rsid w:val="00560521"/>
    <w:rsid w:val="00560B95"/>
    <w:rsid w:val="00561458"/>
    <w:rsid w:val="00561DAB"/>
    <w:rsid w:val="00561FA0"/>
    <w:rsid w:val="00562062"/>
    <w:rsid w:val="00565168"/>
    <w:rsid w:val="005664B7"/>
    <w:rsid w:val="00566786"/>
    <w:rsid w:val="00566E04"/>
    <w:rsid w:val="00570F6F"/>
    <w:rsid w:val="0057108A"/>
    <w:rsid w:val="005735A0"/>
    <w:rsid w:val="00573A99"/>
    <w:rsid w:val="00573E5B"/>
    <w:rsid w:val="00573E71"/>
    <w:rsid w:val="0057410A"/>
    <w:rsid w:val="00574171"/>
    <w:rsid w:val="00574C7C"/>
    <w:rsid w:val="00575582"/>
    <w:rsid w:val="005760E9"/>
    <w:rsid w:val="00576543"/>
    <w:rsid w:val="00576894"/>
    <w:rsid w:val="005808C1"/>
    <w:rsid w:val="00580E6D"/>
    <w:rsid w:val="005817D6"/>
    <w:rsid w:val="005820A8"/>
    <w:rsid w:val="00582406"/>
    <w:rsid w:val="00582B69"/>
    <w:rsid w:val="0058438B"/>
    <w:rsid w:val="005857C7"/>
    <w:rsid w:val="00585C75"/>
    <w:rsid w:val="005864D6"/>
    <w:rsid w:val="00586B37"/>
    <w:rsid w:val="00587502"/>
    <w:rsid w:val="00591BA5"/>
    <w:rsid w:val="00593334"/>
    <w:rsid w:val="0059378B"/>
    <w:rsid w:val="00593EF8"/>
    <w:rsid w:val="005947B6"/>
    <w:rsid w:val="00596521"/>
    <w:rsid w:val="00597C8E"/>
    <w:rsid w:val="005A09FD"/>
    <w:rsid w:val="005A2FB7"/>
    <w:rsid w:val="005A46E2"/>
    <w:rsid w:val="005A56E5"/>
    <w:rsid w:val="005A5F39"/>
    <w:rsid w:val="005A7587"/>
    <w:rsid w:val="005B38EF"/>
    <w:rsid w:val="005B3D39"/>
    <w:rsid w:val="005B4595"/>
    <w:rsid w:val="005B62E6"/>
    <w:rsid w:val="005B6B22"/>
    <w:rsid w:val="005B772F"/>
    <w:rsid w:val="005B774B"/>
    <w:rsid w:val="005C0DAF"/>
    <w:rsid w:val="005C1D4E"/>
    <w:rsid w:val="005C1E38"/>
    <w:rsid w:val="005C274A"/>
    <w:rsid w:val="005C3EF5"/>
    <w:rsid w:val="005C45E7"/>
    <w:rsid w:val="005C4E07"/>
    <w:rsid w:val="005C4F14"/>
    <w:rsid w:val="005C4FD0"/>
    <w:rsid w:val="005C51CC"/>
    <w:rsid w:val="005D21B8"/>
    <w:rsid w:val="005D3BC3"/>
    <w:rsid w:val="005D63E9"/>
    <w:rsid w:val="005E1111"/>
    <w:rsid w:val="005E2331"/>
    <w:rsid w:val="005E2A42"/>
    <w:rsid w:val="005E562C"/>
    <w:rsid w:val="005E69D4"/>
    <w:rsid w:val="005E7F6C"/>
    <w:rsid w:val="005F0A6A"/>
    <w:rsid w:val="005F253E"/>
    <w:rsid w:val="005F2AD6"/>
    <w:rsid w:val="005F2FD2"/>
    <w:rsid w:val="005F3BFD"/>
    <w:rsid w:val="005F3DBC"/>
    <w:rsid w:val="005F4EDE"/>
    <w:rsid w:val="005F4F76"/>
    <w:rsid w:val="005F7638"/>
    <w:rsid w:val="006008FF"/>
    <w:rsid w:val="0060174F"/>
    <w:rsid w:val="00601B57"/>
    <w:rsid w:val="006023D2"/>
    <w:rsid w:val="006039DD"/>
    <w:rsid w:val="00603CE8"/>
    <w:rsid w:val="00603F2E"/>
    <w:rsid w:val="0060492D"/>
    <w:rsid w:val="00604B4C"/>
    <w:rsid w:val="00604EAC"/>
    <w:rsid w:val="006058EA"/>
    <w:rsid w:val="00605ECF"/>
    <w:rsid w:val="00606DBB"/>
    <w:rsid w:val="0060715B"/>
    <w:rsid w:val="00607178"/>
    <w:rsid w:val="00607E04"/>
    <w:rsid w:val="00610636"/>
    <w:rsid w:val="00611BC7"/>
    <w:rsid w:val="00612169"/>
    <w:rsid w:val="0061394B"/>
    <w:rsid w:val="00613EDD"/>
    <w:rsid w:val="00613FE0"/>
    <w:rsid w:val="00616561"/>
    <w:rsid w:val="00616D97"/>
    <w:rsid w:val="00616FE2"/>
    <w:rsid w:val="00617C92"/>
    <w:rsid w:val="00617CBC"/>
    <w:rsid w:val="00621F59"/>
    <w:rsid w:val="00622CE8"/>
    <w:rsid w:val="00623492"/>
    <w:rsid w:val="006238D9"/>
    <w:rsid w:val="0062479B"/>
    <w:rsid w:val="006254C4"/>
    <w:rsid w:val="00627FD3"/>
    <w:rsid w:val="00630EAB"/>
    <w:rsid w:val="00631BA5"/>
    <w:rsid w:val="00632211"/>
    <w:rsid w:val="00632F36"/>
    <w:rsid w:val="00635921"/>
    <w:rsid w:val="006364F7"/>
    <w:rsid w:val="00636AB7"/>
    <w:rsid w:val="00636C98"/>
    <w:rsid w:val="00637032"/>
    <w:rsid w:val="00637E93"/>
    <w:rsid w:val="00641ED0"/>
    <w:rsid w:val="00642199"/>
    <w:rsid w:val="00642B11"/>
    <w:rsid w:val="00644445"/>
    <w:rsid w:val="00644980"/>
    <w:rsid w:val="006451D0"/>
    <w:rsid w:val="00646218"/>
    <w:rsid w:val="00650F8A"/>
    <w:rsid w:val="00652BB6"/>
    <w:rsid w:val="00654CCE"/>
    <w:rsid w:val="00656D5B"/>
    <w:rsid w:val="0065786B"/>
    <w:rsid w:val="00657883"/>
    <w:rsid w:val="00657BEA"/>
    <w:rsid w:val="00657F2D"/>
    <w:rsid w:val="0066034F"/>
    <w:rsid w:val="0066072A"/>
    <w:rsid w:val="00662E98"/>
    <w:rsid w:val="00664075"/>
    <w:rsid w:val="006642E5"/>
    <w:rsid w:val="0066591C"/>
    <w:rsid w:val="00665B44"/>
    <w:rsid w:val="00665E29"/>
    <w:rsid w:val="0066625B"/>
    <w:rsid w:val="00666960"/>
    <w:rsid w:val="00667539"/>
    <w:rsid w:val="00672F1B"/>
    <w:rsid w:val="006730D3"/>
    <w:rsid w:val="0067478C"/>
    <w:rsid w:val="00674DD9"/>
    <w:rsid w:val="006755F5"/>
    <w:rsid w:val="0067563C"/>
    <w:rsid w:val="006757AD"/>
    <w:rsid w:val="00676832"/>
    <w:rsid w:val="00677476"/>
    <w:rsid w:val="00677CF9"/>
    <w:rsid w:val="00677DA1"/>
    <w:rsid w:val="00682117"/>
    <w:rsid w:val="006838F2"/>
    <w:rsid w:val="006850B6"/>
    <w:rsid w:val="00685CEE"/>
    <w:rsid w:val="00686043"/>
    <w:rsid w:val="00687A04"/>
    <w:rsid w:val="006906B9"/>
    <w:rsid w:val="00690DB1"/>
    <w:rsid w:val="00691348"/>
    <w:rsid w:val="0069173E"/>
    <w:rsid w:val="00691F19"/>
    <w:rsid w:val="00693432"/>
    <w:rsid w:val="006944E4"/>
    <w:rsid w:val="00694A03"/>
    <w:rsid w:val="006956B4"/>
    <w:rsid w:val="00695CB5"/>
    <w:rsid w:val="00696DA3"/>
    <w:rsid w:val="00697182"/>
    <w:rsid w:val="006A0EE1"/>
    <w:rsid w:val="006A1F33"/>
    <w:rsid w:val="006A384C"/>
    <w:rsid w:val="006A3D01"/>
    <w:rsid w:val="006B0408"/>
    <w:rsid w:val="006B0A47"/>
    <w:rsid w:val="006B1957"/>
    <w:rsid w:val="006B1996"/>
    <w:rsid w:val="006B2031"/>
    <w:rsid w:val="006B2723"/>
    <w:rsid w:val="006B286A"/>
    <w:rsid w:val="006B36BE"/>
    <w:rsid w:val="006B45FE"/>
    <w:rsid w:val="006B4CED"/>
    <w:rsid w:val="006B511E"/>
    <w:rsid w:val="006B5312"/>
    <w:rsid w:val="006B6A6F"/>
    <w:rsid w:val="006B772C"/>
    <w:rsid w:val="006C053C"/>
    <w:rsid w:val="006C071F"/>
    <w:rsid w:val="006C0B97"/>
    <w:rsid w:val="006C287F"/>
    <w:rsid w:val="006C2899"/>
    <w:rsid w:val="006C34DF"/>
    <w:rsid w:val="006C5505"/>
    <w:rsid w:val="006C5FC0"/>
    <w:rsid w:val="006C6F24"/>
    <w:rsid w:val="006C7521"/>
    <w:rsid w:val="006C7C73"/>
    <w:rsid w:val="006C7E85"/>
    <w:rsid w:val="006D1319"/>
    <w:rsid w:val="006D147C"/>
    <w:rsid w:val="006D1FA1"/>
    <w:rsid w:val="006D2896"/>
    <w:rsid w:val="006D35DB"/>
    <w:rsid w:val="006D3B6C"/>
    <w:rsid w:val="006D3E98"/>
    <w:rsid w:val="006D4640"/>
    <w:rsid w:val="006D51BE"/>
    <w:rsid w:val="006D7A71"/>
    <w:rsid w:val="006D7E52"/>
    <w:rsid w:val="006E0FAB"/>
    <w:rsid w:val="006E12E1"/>
    <w:rsid w:val="006E2B12"/>
    <w:rsid w:val="006E40EA"/>
    <w:rsid w:val="006E4544"/>
    <w:rsid w:val="006E5A02"/>
    <w:rsid w:val="006E6D63"/>
    <w:rsid w:val="006E6DDD"/>
    <w:rsid w:val="006E7E29"/>
    <w:rsid w:val="006F04BD"/>
    <w:rsid w:val="006F0FFF"/>
    <w:rsid w:val="006F1DED"/>
    <w:rsid w:val="006F213C"/>
    <w:rsid w:val="006F3A6D"/>
    <w:rsid w:val="006F4220"/>
    <w:rsid w:val="006F52E0"/>
    <w:rsid w:val="006F5723"/>
    <w:rsid w:val="006F7104"/>
    <w:rsid w:val="0070077A"/>
    <w:rsid w:val="00701020"/>
    <w:rsid w:val="007011CA"/>
    <w:rsid w:val="00701E34"/>
    <w:rsid w:val="00703CB5"/>
    <w:rsid w:val="00704460"/>
    <w:rsid w:val="00704C1B"/>
    <w:rsid w:val="0070524C"/>
    <w:rsid w:val="007052EF"/>
    <w:rsid w:val="00705590"/>
    <w:rsid w:val="00705C28"/>
    <w:rsid w:val="0070748E"/>
    <w:rsid w:val="007113ED"/>
    <w:rsid w:val="007115AC"/>
    <w:rsid w:val="00712433"/>
    <w:rsid w:val="00712F84"/>
    <w:rsid w:val="0071366C"/>
    <w:rsid w:val="00713790"/>
    <w:rsid w:val="007153F0"/>
    <w:rsid w:val="00715422"/>
    <w:rsid w:val="00715639"/>
    <w:rsid w:val="00715B04"/>
    <w:rsid w:val="007164CC"/>
    <w:rsid w:val="00717478"/>
    <w:rsid w:val="00720389"/>
    <w:rsid w:val="00720522"/>
    <w:rsid w:val="007217F6"/>
    <w:rsid w:val="00722328"/>
    <w:rsid w:val="007223EA"/>
    <w:rsid w:val="00722C6D"/>
    <w:rsid w:val="00724500"/>
    <w:rsid w:val="0072483E"/>
    <w:rsid w:val="00724A3D"/>
    <w:rsid w:val="00724B9A"/>
    <w:rsid w:val="00724E16"/>
    <w:rsid w:val="007257E3"/>
    <w:rsid w:val="00726C14"/>
    <w:rsid w:val="00727F09"/>
    <w:rsid w:val="00731EAE"/>
    <w:rsid w:val="00732488"/>
    <w:rsid w:val="00734A2F"/>
    <w:rsid w:val="00735635"/>
    <w:rsid w:val="00735F27"/>
    <w:rsid w:val="00735FB4"/>
    <w:rsid w:val="0073663C"/>
    <w:rsid w:val="00737F14"/>
    <w:rsid w:val="00740F5A"/>
    <w:rsid w:val="00742DF7"/>
    <w:rsid w:val="00743D78"/>
    <w:rsid w:val="00743EEF"/>
    <w:rsid w:val="00744138"/>
    <w:rsid w:val="007456CB"/>
    <w:rsid w:val="00745894"/>
    <w:rsid w:val="007459EF"/>
    <w:rsid w:val="007475B7"/>
    <w:rsid w:val="00747643"/>
    <w:rsid w:val="00747EE1"/>
    <w:rsid w:val="0075052F"/>
    <w:rsid w:val="00751956"/>
    <w:rsid w:val="007522B6"/>
    <w:rsid w:val="0075306A"/>
    <w:rsid w:val="007533AB"/>
    <w:rsid w:val="00753CBF"/>
    <w:rsid w:val="00755225"/>
    <w:rsid w:val="00755972"/>
    <w:rsid w:val="0075649A"/>
    <w:rsid w:val="00756864"/>
    <w:rsid w:val="00760D0A"/>
    <w:rsid w:val="00761B6C"/>
    <w:rsid w:val="00761DB2"/>
    <w:rsid w:val="0076217B"/>
    <w:rsid w:val="00762184"/>
    <w:rsid w:val="00762550"/>
    <w:rsid w:val="007637DA"/>
    <w:rsid w:val="00764D97"/>
    <w:rsid w:val="00765B60"/>
    <w:rsid w:val="007661B9"/>
    <w:rsid w:val="007663EC"/>
    <w:rsid w:val="00766D74"/>
    <w:rsid w:val="007706BC"/>
    <w:rsid w:val="007721CE"/>
    <w:rsid w:val="007725BD"/>
    <w:rsid w:val="007737DB"/>
    <w:rsid w:val="007762BD"/>
    <w:rsid w:val="00777C7B"/>
    <w:rsid w:val="00780A66"/>
    <w:rsid w:val="00780F08"/>
    <w:rsid w:val="00781783"/>
    <w:rsid w:val="00781974"/>
    <w:rsid w:val="00782A2E"/>
    <w:rsid w:val="007837DE"/>
    <w:rsid w:val="007844D4"/>
    <w:rsid w:val="007866A6"/>
    <w:rsid w:val="00786AF1"/>
    <w:rsid w:val="00786E3C"/>
    <w:rsid w:val="00787561"/>
    <w:rsid w:val="007878E7"/>
    <w:rsid w:val="00787BEB"/>
    <w:rsid w:val="007909A5"/>
    <w:rsid w:val="007915EE"/>
    <w:rsid w:val="00792D28"/>
    <w:rsid w:val="0079383D"/>
    <w:rsid w:val="00795E14"/>
    <w:rsid w:val="00796548"/>
    <w:rsid w:val="00796BD1"/>
    <w:rsid w:val="00797ACC"/>
    <w:rsid w:val="007A0CFA"/>
    <w:rsid w:val="007A0EE2"/>
    <w:rsid w:val="007A1745"/>
    <w:rsid w:val="007A2334"/>
    <w:rsid w:val="007A5E84"/>
    <w:rsid w:val="007A72E0"/>
    <w:rsid w:val="007B1032"/>
    <w:rsid w:val="007B152F"/>
    <w:rsid w:val="007B3763"/>
    <w:rsid w:val="007B4D16"/>
    <w:rsid w:val="007B6990"/>
    <w:rsid w:val="007B6E0E"/>
    <w:rsid w:val="007B71B3"/>
    <w:rsid w:val="007B724E"/>
    <w:rsid w:val="007C1158"/>
    <w:rsid w:val="007C22E7"/>
    <w:rsid w:val="007C3F2B"/>
    <w:rsid w:val="007C42C1"/>
    <w:rsid w:val="007C5F8C"/>
    <w:rsid w:val="007C6A17"/>
    <w:rsid w:val="007C6D10"/>
    <w:rsid w:val="007D096C"/>
    <w:rsid w:val="007D3508"/>
    <w:rsid w:val="007D3982"/>
    <w:rsid w:val="007D46B5"/>
    <w:rsid w:val="007D4F87"/>
    <w:rsid w:val="007D53F9"/>
    <w:rsid w:val="007D59C9"/>
    <w:rsid w:val="007D59F2"/>
    <w:rsid w:val="007D62D8"/>
    <w:rsid w:val="007D6B92"/>
    <w:rsid w:val="007D6D43"/>
    <w:rsid w:val="007D7B46"/>
    <w:rsid w:val="007E0A42"/>
    <w:rsid w:val="007E16E5"/>
    <w:rsid w:val="007E19F2"/>
    <w:rsid w:val="007E332D"/>
    <w:rsid w:val="007E4A77"/>
    <w:rsid w:val="007E60D9"/>
    <w:rsid w:val="007E7716"/>
    <w:rsid w:val="007E7B26"/>
    <w:rsid w:val="007E7ED8"/>
    <w:rsid w:val="007F1526"/>
    <w:rsid w:val="007F17D1"/>
    <w:rsid w:val="007F1A74"/>
    <w:rsid w:val="007F24AF"/>
    <w:rsid w:val="007F2770"/>
    <w:rsid w:val="007F2AD9"/>
    <w:rsid w:val="007F360E"/>
    <w:rsid w:val="007F36F3"/>
    <w:rsid w:val="007F3F43"/>
    <w:rsid w:val="007F4065"/>
    <w:rsid w:val="007F4EAA"/>
    <w:rsid w:val="007F62CF"/>
    <w:rsid w:val="007F75EA"/>
    <w:rsid w:val="007F787A"/>
    <w:rsid w:val="00801064"/>
    <w:rsid w:val="00801DBE"/>
    <w:rsid w:val="00802228"/>
    <w:rsid w:val="00803778"/>
    <w:rsid w:val="00804B4A"/>
    <w:rsid w:val="00805BCE"/>
    <w:rsid w:val="00806816"/>
    <w:rsid w:val="008078A9"/>
    <w:rsid w:val="00807963"/>
    <w:rsid w:val="008105FC"/>
    <w:rsid w:val="00810F25"/>
    <w:rsid w:val="00811425"/>
    <w:rsid w:val="0081324A"/>
    <w:rsid w:val="008141D5"/>
    <w:rsid w:val="008145A3"/>
    <w:rsid w:val="008145DD"/>
    <w:rsid w:val="008166A5"/>
    <w:rsid w:val="00816B63"/>
    <w:rsid w:val="008177C6"/>
    <w:rsid w:val="00817B01"/>
    <w:rsid w:val="00824530"/>
    <w:rsid w:val="00824C66"/>
    <w:rsid w:val="00825311"/>
    <w:rsid w:val="0082639C"/>
    <w:rsid w:val="00826F38"/>
    <w:rsid w:val="0082737B"/>
    <w:rsid w:val="00831C65"/>
    <w:rsid w:val="00833478"/>
    <w:rsid w:val="0083435D"/>
    <w:rsid w:val="008346EA"/>
    <w:rsid w:val="00834F97"/>
    <w:rsid w:val="0083537A"/>
    <w:rsid w:val="008353AA"/>
    <w:rsid w:val="00835C6A"/>
    <w:rsid w:val="0083767B"/>
    <w:rsid w:val="008407E2"/>
    <w:rsid w:val="00840F2D"/>
    <w:rsid w:val="00844F5D"/>
    <w:rsid w:val="00845E51"/>
    <w:rsid w:val="0084608A"/>
    <w:rsid w:val="008463B6"/>
    <w:rsid w:val="00846561"/>
    <w:rsid w:val="008473E4"/>
    <w:rsid w:val="00847B52"/>
    <w:rsid w:val="00847E26"/>
    <w:rsid w:val="00851AAA"/>
    <w:rsid w:val="00852557"/>
    <w:rsid w:val="008527F2"/>
    <w:rsid w:val="00852D2C"/>
    <w:rsid w:val="00852FBD"/>
    <w:rsid w:val="0085347B"/>
    <w:rsid w:val="008540B1"/>
    <w:rsid w:val="0085436B"/>
    <w:rsid w:val="008562D8"/>
    <w:rsid w:val="00856706"/>
    <w:rsid w:val="00856BE8"/>
    <w:rsid w:val="00857CFE"/>
    <w:rsid w:val="00860C56"/>
    <w:rsid w:val="00860D9A"/>
    <w:rsid w:val="008620D5"/>
    <w:rsid w:val="008623B2"/>
    <w:rsid w:val="008624BB"/>
    <w:rsid w:val="008625C9"/>
    <w:rsid w:val="00864874"/>
    <w:rsid w:val="0086499C"/>
    <w:rsid w:val="00864D16"/>
    <w:rsid w:val="00865485"/>
    <w:rsid w:val="00867018"/>
    <w:rsid w:val="00867BB5"/>
    <w:rsid w:val="00867D73"/>
    <w:rsid w:val="008700B8"/>
    <w:rsid w:val="00870A00"/>
    <w:rsid w:val="008717E0"/>
    <w:rsid w:val="008719A5"/>
    <w:rsid w:val="0087277B"/>
    <w:rsid w:val="0087308A"/>
    <w:rsid w:val="00873815"/>
    <w:rsid w:val="00873832"/>
    <w:rsid w:val="008739AC"/>
    <w:rsid w:val="00873DA2"/>
    <w:rsid w:val="00873E58"/>
    <w:rsid w:val="00874BC4"/>
    <w:rsid w:val="008768B4"/>
    <w:rsid w:val="00876A26"/>
    <w:rsid w:val="00876E40"/>
    <w:rsid w:val="0087733C"/>
    <w:rsid w:val="0088004D"/>
    <w:rsid w:val="00880E76"/>
    <w:rsid w:val="0088381B"/>
    <w:rsid w:val="00883AFC"/>
    <w:rsid w:val="008857B7"/>
    <w:rsid w:val="00890263"/>
    <w:rsid w:val="008906BE"/>
    <w:rsid w:val="00890C65"/>
    <w:rsid w:val="00890F8D"/>
    <w:rsid w:val="0089117D"/>
    <w:rsid w:val="00891C8D"/>
    <w:rsid w:val="0089365B"/>
    <w:rsid w:val="00893F72"/>
    <w:rsid w:val="00894DB9"/>
    <w:rsid w:val="00895320"/>
    <w:rsid w:val="00895777"/>
    <w:rsid w:val="0089654F"/>
    <w:rsid w:val="00896AAF"/>
    <w:rsid w:val="00896C70"/>
    <w:rsid w:val="008972C0"/>
    <w:rsid w:val="0089760C"/>
    <w:rsid w:val="008A0940"/>
    <w:rsid w:val="008A16BD"/>
    <w:rsid w:val="008A1AEB"/>
    <w:rsid w:val="008A39D2"/>
    <w:rsid w:val="008A4B37"/>
    <w:rsid w:val="008A67A7"/>
    <w:rsid w:val="008A7267"/>
    <w:rsid w:val="008A76B6"/>
    <w:rsid w:val="008A7C66"/>
    <w:rsid w:val="008A7DDE"/>
    <w:rsid w:val="008A7EC1"/>
    <w:rsid w:val="008B06E2"/>
    <w:rsid w:val="008B10A3"/>
    <w:rsid w:val="008B1885"/>
    <w:rsid w:val="008B18C9"/>
    <w:rsid w:val="008B3930"/>
    <w:rsid w:val="008B39C3"/>
    <w:rsid w:val="008B3EB9"/>
    <w:rsid w:val="008B4C12"/>
    <w:rsid w:val="008B51D2"/>
    <w:rsid w:val="008C0C76"/>
    <w:rsid w:val="008C1547"/>
    <w:rsid w:val="008C1A44"/>
    <w:rsid w:val="008C2638"/>
    <w:rsid w:val="008C2659"/>
    <w:rsid w:val="008C4EDA"/>
    <w:rsid w:val="008C5026"/>
    <w:rsid w:val="008C5770"/>
    <w:rsid w:val="008C63BB"/>
    <w:rsid w:val="008D1044"/>
    <w:rsid w:val="008D118E"/>
    <w:rsid w:val="008D1451"/>
    <w:rsid w:val="008D1E63"/>
    <w:rsid w:val="008D1EBE"/>
    <w:rsid w:val="008D2381"/>
    <w:rsid w:val="008D2A7D"/>
    <w:rsid w:val="008D2C37"/>
    <w:rsid w:val="008D53CB"/>
    <w:rsid w:val="008D5739"/>
    <w:rsid w:val="008D6CEE"/>
    <w:rsid w:val="008E06C8"/>
    <w:rsid w:val="008E0AAD"/>
    <w:rsid w:val="008E1310"/>
    <w:rsid w:val="008E1714"/>
    <w:rsid w:val="008E1A05"/>
    <w:rsid w:val="008E1B15"/>
    <w:rsid w:val="008E2589"/>
    <w:rsid w:val="008E29D1"/>
    <w:rsid w:val="008E37E7"/>
    <w:rsid w:val="008E3B77"/>
    <w:rsid w:val="008E4267"/>
    <w:rsid w:val="008E4978"/>
    <w:rsid w:val="008E4B5F"/>
    <w:rsid w:val="008E56B5"/>
    <w:rsid w:val="008E6367"/>
    <w:rsid w:val="008E6956"/>
    <w:rsid w:val="008E742C"/>
    <w:rsid w:val="008E77AF"/>
    <w:rsid w:val="008E7E66"/>
    <w:rsid w:val="008F0264"/>
    <w:rsid w:val="008F1D01"/>
    <w:rsid w:val="008F2B26"/>
    <w:rsid w:val="008F2D34"/>
    <w:rsid w:val="008F5CCE"/>
    <w:rsid w:val="008F7501"/>
    <w:rsid w:val="009004A6"/>
    <w:rsid w:val="00900C0C"/>
    <w:rsid w:val="00900E43"/>
    <w:rsid w:val="00901A6E"/>
    <w:rsid w:val="00903693"/>
    <w:rsid w:val="00903FEE"/>
    <w:rsid w:val="00904306"/>
    <w:rsid w:val="009050F6"/>
    <w:rsid w:val="00905751"/>
    <w:rsid w:val="009063BC"/>
    <w:rsid w:val="00910243"/>
    <w:rsid w:val="0091073A"/>
    <w:rsid w:val="00910879"/>
    <w:rsid w:val="00912521"/>
    <w:rsid w:val="00912CF7"/>
    <w:rsid w:val="00913B7A"/>
    <w:rsid w:val="00920056"/>
    <w:rsid w:val="00920B66"/>
    <w:rsid w:val="009232A6"/>
    <w:rsid w:val="00923B98"/>
    <w:rsid w:val="0092562A"/>
    <w:rsid w:val="00925939"/>
    <w:rsid w:val="00925975"/>
    <w:rsid w:val="009266BD"/>
    <w:rsid w:val="00931896"/>
    <w:rsid w:val="00931BA4"/>
    <w:rsid w:val="0093292E"/>
    <w:rsid w:val="00932C92"/>
    <w:rsid w:val="009337AC"/>
    <w:rsid w:val="009337DA"/>
    <w:rsid w:val="00934701"/>
    <w:rsid w:val="009352B2"/>
    <w:rsid w:val="0093645A"/>
    <w:rsid w:val="00937054"/>
    <w:rsid w:val="00940A90"/>
    <w:rsid w:val="00940F4E"/>
    <w:rsid w:val="00941AC7"/>
    <w:rsid w:val="0094308B"/>
    <w:rsid w:val="009435EC"/>
    <w:rsid w:val="00943D1A"/>
    <w:rsid w:val="009442E3"/>
    <w:rsid w:val="00944643"/>
    <w:rsid w:val="0094476B"/>
    <w:rsid w:val="00944933"/>
    <w:rsid w:val="00944D57"/>
    <w:rsid w:val="009463E5"/>
    <w:rsid w:val="0094658C"/>
    <w:rsid w:val="00952061"/>
    <w:rsid w:val="00952E11"/>
    <w:rsid w:val="00953333"/>
    <w:rsid w:val="00954406"/>
    <w:rsid w:val="00955607"/>
    <w:rsid w:val="0095594E"/>
    <w:rsid w:val="00956076"/>
    <w:rsid w:val="00957E19"/>
    <w:rsid w:val="00960BDA"/>
    <w:rsid w:val="009621BE"/>
    <w:rsid w:val="009622D5"/>
    <w:rsid w:val="0096347C"/>
    <w:rsid w:val="009636D4"/>
    <w:rsid w:val="009640A1"/>
    <w:rsid w:val="009640FE"/>
    <w:rsid w:val="00964840"/>
    <w:rsid w:val="00964BBF"/>
    <w:rsid w:val="00966AC0"/>
    <w:rsid w:val="00970331"/>
    <w:rsid w:val="009704AA"/>
    <w:rsid w:val="00970D2E"/>
    <w:rsid w:val="00971624"/>
    <w:rsid w:val="0097248E"/>
    <w:rsid w:val="00973B2B"/>
    <w:rsid w:val="00973C7F"/>
    <w:rsid w:val="00973EB7"/>
    <w:rsid w:val="00976414"/>
    <w:rsid w:val="0097651A"/>
    <w:rsid w:val="009773C9"/>
    <w:rsid w:val="00977AB7"/>
    <w:rsid w:val="00980559"/>
    <w:rsid w:val="00980D9D"/>
    <w:rsid w:val="009818CA"/>
    <w:rsid w:val="009832DC"/>
    <w:rsid w:val="00983860"/>
    <w:rsid w:val="009840C0"/>
    <w:rsid w:val="00984322"/>
    <w:rsid w:val="009848DE"/>
    <w:rsid w:val="00984EAC"/>
    <w:rsid w:val="00986CBA"/>
    <w:rsid w:val="00990AE5"/>
    <w:rsid w:val="00990EE2"/>
    <w:rsid w:val="00991233"/>
    <w:rsid w:val="00993EF6"/>
    <w:rsid w:val="0099409A"/>
    <w:rsid w:val="00994251"/>
    <w:rsid w:val="0099513A"/>
    <w:rsid w:val="00995567"/>
    <w:rsid w:val="009957DF"/>
    <w:rsid w:val="009A1D0B"/>
    <w:rsid w:val="009A27FF"/>
    <w:rsid w:val="009A2C7E"/>
    <w:rsid w:val="009A4128"/>
    <w:rsid w:val="009A44B2"/>
    <w:rsid w:val="009A4954"/>
    <w:rsid w:val="009A54C5"/>
    <w:rsid w:val="009A57D5"/>
    <w:rsid w:val="009A5A0E"/>
    <w:rsid w:val="009A5BFE"/>
    <w:rsid w:val="009A7701"/>
    <w:rsid w:val="009A78D4"/>
    <w:rsid w:val="009B0F0F"/>
    <w:rsid w:val="009B0FBD"/>
    <w:rsid w:val="009B2E13"/>
    <w:rsid w:val="009B3B6E"/>
    <w:rsid w:val="009B4951"/>
    <w:rsid w:val="009C058E"/>
    <w:rsid w:val="009C1676"/>
    <w:rsid w:val="009C27D3"/>
    <w:rsid w:val="009C294A"/>
    <w:rsid w:val="009C41D7"/>
    <w:rsid w:val="009C52B1"/>
    <w:rsid w:val="009C5DBD"/>
    <w:rsid w:val="009C72D5"/>
    <w:rsid w:val="009C76BC"/>
    <w:rsid w:val="009D01DD"/>
    <w:rsid w:val="009D0DE3"/>
    <w:rsid w:val="009D151C"/>
    <w:rsid w:val="009D1908"/>
    <w:rsid w:val="009D1EFC"/>
    <w:rsid w:val="009D246B"/>
    <w:rsid w:val="009D42D3"/>
    <w:rsid w:val="009D4706"/>
    <w:rsid w:val="009D7ECD"/>
    <w:rsid w:val="009E0460"/>
    <w:rsid w:val="009E11B8"/>
    <w:rsid w:val="009E1509"/>
    <w:rsid w:val="009E1572"/>
    <w:rsid w:val="009E2EA2"/>
    <w:rsid w:val="009E3197"/>
    <w:rsid w:val="009E3508"/>
    <w:rsid w:val="009E40CF"/>
    <w:rsid w:val="009E420F"/>
    <w:rsid w:val="009E51E9"/>
    <w:rsid w:val="009E5907"/>
    <w:rsid w:val="009E6EE3"/>
    <w:rsid w:val="009E6F06"/>
    <w:rsid w:val="009E7348"/>
    <w:rsid w:val="009F1B4D"/>
    <w:rsid w:val="009F1D5A"/>
    <w:rsid w:val="009F28C7"/>
    <w:rsid w:val="009F5421"/>
    <w:rsid w:val="009F692A"/>
    <w:rsid w:val="009F6D0A"/>
    <w:rsid w:val="009F79AB"/>
    <w:rsid w:val="009F7F58"/>
    <w:rsid w:val="00A021CA"/>
    <w:rsid w:val="00A037E2"/>
    <w:rsid w:val="00A03F86"/>
    <w:rsid w:val="00A05B0B"/>
    <w:rsid w:val="00A06647"/>
    <w:rsid w:val="00A11123"/>
    <w:rsid w:val="00A11490"/>
    <w:rsid w:val="00A117F4"/>
    <w:rsid w:val="00A13524"/>
    <w:rsid w:val="00A13BA1"/>
    <w:rsid w:val="00A142E5"/>
    <w:rsid w:val="00A14A66"/>
    <w:rsid w:val="00A158EC"/>
    <w:rsid w:val="00A15D46"/>
    <w:rsid w:val="00A163AC"/>
    <w:rsid w:val="00A16DF6"/>
    <w:rsid w:val="00A171DB"/>
    <w:rsid w:val="00A17BAE"/>
    <w:rsid w:val="00A20D7A"/>
    <w:rsid w:val="00A2317B"/>
    <w:rsid w:val="00A236AE"/>
    <w:rsid w:val="00A23809"/>
    <w:rsid w:val="00A23A5B"/>
    <w:rsid w:val="00A24350"/>
    <w:rsid w:val="00A2568B"/>
    <w:rsid w:val="00A272A7"/>
    <w:rsid w:val="00A3016F"/>
    <w:rsid w:val="00A304A2"/>
    <w:rsid w:val="00A30C5B"/>
    <w:rsid w:val="00A32C09"/>
    <w:rsid w:val="00A33520"/>
    <w:rsid w:val="00A34DDF"/>
    <w:rsid w:val="00A35D0A"/>
    <w:rsid w:val="00A3606E"/>
    <w:rsid w:val="00A375EF"/>
    <w:rsid w:val="00A40431"/>
    <w:rsid w:val="00A4102E"/>
    <w:rsid w:val="00A42B29"/>
    <w:rsid w:val="00A42B41"/>
    <w:rsid w:val="00A451A2"/>
    <w:rsid w:val="00A455D6"/>
    <w:rsid w:val="00A45A3B"/>
    <w:rsid w:val="00A46C87"/>
    <w:rsid w:val="00A46E0E"/>
    <w:rsid w:val="00A46F6D"/>
    <w:rsid w:val="00A47F4E"/>
    <w:rsid w:val="00A50D7E"/>
    <w:rsid w:val="00A515AC"/>
    <w:rsid w:val="00A51A13"/>
    <w:rsid w:val="00A51E51"/>
    <w:rsid w:val="00A52AEC"/>
    <w:rsid w:val="00A52D7B"/>
    <w:rsid w:val="00A53FA5"/>
    <w:rsid w:val="00A547B3"/>
    <w:rsid w:val="00A549C0"/>
    <w:rsid w:val="00A55E78"/>
    <w:rsid w:val="00A57A87"/>
    <w:rsid w:val="00A616D3"/>
    <w:rsid w:val="00A61A2B"/>
    <w:rsid w:val="00A61F26"/>
    <w:rsid w:val="00A62989"/>
    <w:rsid w:val="00A63094"/>
    <w:rsid w:val="00A643B2"/>
    <w:rsid w:val="00A648A0"/>
    <w:rsid w:val="00A664F5"/>
    <w:rsid w:val="00A6657E"/>
    <w:rsid w:val="00A66F4B"/>
    <w:rsid w:val="00A677D1"/>
    <w:rsid w:val="00A67A2C"/>
    <w:rsid w:val="00A70215"/>
    <w:rsid w:val="00A71D1D"/>
    <w:rsid w:val="00A7209C"/>
    <w:rsid w:val="00A73423"/>
    <w:rsid w:val="00A75743"/>
    <w:rsid w:val="00A76269"/>
    <w:rsid w:val="00A76776"/>
    <w:rsid w:val="00A769E9"/>
    <w:rsid w:val="00A77A90"/>
    <w:rsid w:val="00A77EBC"/>
    <w:rsid w:val="00A8162F"/>
    <w:rsid w:val="00A82DC0"/>
    <w:rsid w:val="00A82EF6"/>
    <w:rsid w:val="00A83A62"/>
    <w:rsid w:val="00A83FD4"/>
    <w:rsid w:val="00A857C9"/>
    <w:rsid w:val="00A85EE4"/>
    <w:rsid w:val="00A860F6"/>
    <w:rsid w:val="00A86E56"/>
    <w:rsid w:val="00A87653"/>
    <w:rsid w:val="00A90B98"/>
    <w:rsid w:val="00A91763"/>
    <w:rsid w:val="00A936FC"/>
    <w:rsid w:val="00A93EE3"/>
    <w:rsid w:val="00AA046A"/>
    <w:rsid w:val="00AA1BF9"/>
    <w:rsid w:val="00AA20DB"/>
    <w:rsid w:val="00AA318A"/>
    <w:rsid w:val="00AA4526"/>
    <w:rsid w:val="00AA6F96"/>
    <w:rsid w:val="00AB063A"/>
    <w:rsid w:val="00AB0AC2"/>
    <w:rsid w:val="00AB13E8"/>
    <w:rsid w:val="00AB23A4"/>
    <w:rsid w:val="00AB36A1"/>
    <w:rsid w:val="00AB3C7D"/>
    <w:rsid w:val="00AB634E"/>
    <w:rsid w:val="00AB67CB"/>
    <w:rsid w:val="00AB6C50"/>
    <w:rsid w:val="00AB7BC0"/>
    <w:rsid w:val="00AC001C"/>
    <w:rsid w:val="00AC277F"/>
    <w:rsid w:val="00AC6731"/>
    <w:rsid w:val="00AC6A9B"/>
    <w:rsid w:val="00AC72F0"/>
    <w:rsid w:val="00AD0E4C"/>
    <w:rsid w:val="00AD10D6"/>
    <w:rsid w:val="00AD1B5F"/>
    <w:rsid w:val="00AD28F7"/>
    <w:rsid w:val="00AD3168"/>
    <w:rsid w:val="00AD3E68"/>
    <w:rsid w:val="00AD4B18"/>
    <w:rsid w:val="00AD5026"/>
    <w:rsid w:val="00AD5316"/>
    <w:rsid w:val="00AD57A8"/>
    <w:rsid w:val="00AD5E52"/>
    <w:rsid w:val="00AD60C1"/>
    <w:rsid w:val="00AD6DB1"/>
    <w:rsid w:val="00AE0455"/>
    <w:rsid w:val="00AE1158"/>
    <w:rsid w:val="00AE11FA"/>
    <w:rsid w:val="00AE1241"/>
    <w:rsid w:val="00AE1838"/>
    <w:rsid w:val="00AE1F0F"/>
    <w:rsid w:val="00AE2E4A"/>
    <w:rsid w:val="00AE3064"/>
    <w:rsid w:val="00AE34CC"/>
    <w:rsid w:val="00AE4AA7"/>
    <w:rsid w:val="00AE4ABE"/>
    <w:rsid w:val="00AE4BDB"/>
    <w:rsid w:val="00AE4D23"/>
    <w:rsid w:val="00AE5749"/>
    <w:rsid w:val="00AE5A85"/>
    <w:rsid w:val="00AE63ED"/>
    <w:rsid w:val="00AE6FD4"/>
    <w:rsid w:val="00AE752E"/>
    <w:rsid w:val="00AF019A"/>
    <w:rsid w:val="00AF1C39"/>
    <w:rsid w:val="00AF1E3A"/>
    <w:rsid w:val="00AF1F43"/>
    <w:rsid w:val="00AF28CA"/>
    <w:rsid w:val="00AF2B4C"/>
    <w:rsid w:val="00B0020E"/>
    <w:rsid w:val="00B00D50"/>
    <w:rsid w:val="00B01507"/>
    <w:rsid w:val="00B01604"/>
    <w:rsid w:val="00B01AE9"/>
    <w:rsid w:val="00B01C32"/>
    <w:rsid w:val="00B05E5D"/>
    <w:rsid w:val="00B05FD5"/>
    <w:rsid w:val="00B06F39"/>
    <w:rsid w:val="00B114B2"/>
    <w:rsid w:val="00B11A0C"/>
    <w:rsid w:val="00B12295"/>
    <w:rsid w:val="00B123E8"/>
    <w:rsid w:val="00B13394"/>
    <w:rsid w:val="00B149D2"/>
    <w:rsid w:val="00B16B40"/>
    <w:rsid w:val="00B16D88"/>
    <w:rsid w:val="00B16E6E"/>
    <w:rsid w:val="00B1790F"/>
    <w:rsid w:val="00B202A1"/>
    <w:rsid w:val="00B2123D"/>
    <w:rsid w:val="00B213F2"/>
    <w:rsid w:val="00B226AC"/>
    <w:rsid w:val="00B22934"/>
    <w:rsid w:val="00B23488"/>
    <w:rsid w:val="00B244CB"/>
    <w:rsid w:val="00B24E86"/>
    <w:rsid w:val="00B252BB"/>
    <w:rsid w:val="00B25886"/>
    <w:rsid w:val="00B26495"/>
    <w:rsid w:val="00B26540"/>
    <w:rsid w:val="00B3065C"/>
    <w:rsid w:val="00B307F9"/>
    <w:rsid w:val="00B316A1"/>
    <w:rsid w:val="00B3393F"/>
    <w:rsid w:val="00B34F24"/>
    <w:rsid w:val="00B34F72"/>
    <w:rsid w:val="00B3560D"/>
    <w:rsid w:val="00B35B06"/>
    <w:rsid w:val="00B3623E"/>
    <w:rsid w:val="00B36966"/>
    <w:rsid w:val="00B37969"/>
    <w:rsid w:val="00B40FB7"/>
    <w:rsid w:val="00B4269D"/>
    <w:rsid w:val="00B4280D"/>
    <w:rsid w:val="00B43659"/>
    <w:rsid w:val="00B43B6D"/>
    <w:rsid w:val="00B46923"/>
    <w:rsid w:val="00B50B42"/>
    <w:rsid w:val="00B50FDC"/>
    <w:rsid w:val="00B51E7B"/>
    <w:rsid w:val="00B52448"/>
    <w:rsid w:val="00B52912"/>
    <w:rsid w:val="00B52A44"/>
    <w:rsid w:val="00B531EB"/>
    <w:rsid w:val="00B547EB"/>
    <w:rsid w:val="00B54AC4"/>
    <w:rsid w:val="00B54DEE"/>
    <w:rsid w:val="00B55114"/>
    <w:rsid w:val="00B57880"/>
    <w:rsid w:val="00B60235"/>
    <w:rsid w:val="00B60798"/>
    <w:rsid w:val="00B60800"/>
    <w:rsid w:val="00B60C9E"/>
    <w:rsid w:val="00B612D2"/>
    <w:rsid w:val="00B617FF"/>
    <w:rsid w:val="00B620F0"/>
    <w:rsid w:val="00B62335"/>
    <w:rsid w:val="00B63EF2"/>
    <w:rsid w:val="00B64F42"/>
    <w:rsid w:val="00B65B86"/>
    <w:rsid w:val="00B66B79"/>
    <w:rsid w:val="00B671BD"/>
    <w:rsid w:val="00B67530"/>
    <w:rsid w:val="00B6778A"/>
    <w:rsid w:val="00B713CB"/>
    <w:rsid w:val="00B71976"/>
    <w:rsid w:val="00B7215D"/>
    <w:rsid w:val="00B741AA"/>
    <w:rsid w:val="00B747CF"/>
    <w:rsid w:val="00B752AC"/>
    <w:rsid w:val="00B77A01"/>
    <w:rsid w:val="00B803CA"/>
    <w:rsid w:val="00B807B8"/>
    <w:rsid w:val="00B80B30"/>
    <w:rsid w:val="00B8162B"/>
    <w:rsid w:val="00B83097"/>
    <w:rsid w:val="00B8325F"/>
    <w:rsid w:val="00B836AF"/>
    <w:rsid w:val="00B8471A"/>
    <w:rsid w:val="00B84FDB"/>
    <w:rsid w:val="00B86DDD"/>
    <w:rsid w:val="00B87F60"/>
    <w:rsid w:val="00B904B0"/>
    <w:rsid w:val="00B90C75"/>
    <w:rsid w:val="00B91211"/>
    <w:rsid w:val="00B9147A"/>
    <w:rsid w:val="00B915AE"/>
    <w:rsid w:val="00B92311"/>
    <w:rsid w:val="00B93DAB"/>
    <w:rsid w:val="00B93EA8"/>
    <w:rsid w:val="00B94DA8"/>
    <w:rsid w:val="00B94FBA"/>
    <w:rsid w:val="00B96544"/>
    <w:rsid w:val="00B96973"/>
    <w:rsid w:val="00B96DA8"/>
    <w:rsid w:val="00B97040"/>
    <w:rsid w:val="00B97AEC"/>
    <w:rsid w:val="00B97F54"/>
    <w:rsid w:val="00BA06E2"/>
    <w:rsid w:val="00BA0764"/>
    <w:rsid w:val="00BA1296"/>
    <w:rsid w:val="00BA1355"/>
    <w:rsid w:val="00BA1C62"/>
    <w:rsid w:val="00BA2314"/>
    <w:rsid w:val="00BA28E6"/>
    <w:rsid w:val="00BA30A9"/>
    <w:rsid w:val="00BA3E37"/>
    <w:rsid w:val="00BA4ED5"/>
    <w:rsid w:val="00BA52AF"/>
    <w:rsid w:val="00BA53F8"/>
    <w:rsid w:val="00BA5590"/>
    <w:rsid w:val="00BA6DDB"/>
    <w:rsid w:val="00BA7EDE"/>
    <w:rsid w:val="00BB0C3C"/>
    <w:rsid w:val="00BB1964"/>
    <w:rsid w:val="00BB1F8D"/>
    <w:rsid w:val="00BB36B2"/>
    <w:rsid w:val="00BB472F"/>
    <w:rsid w:val="00BB71DF"/>
    <w:rsid w:val="00BB75D1"/>
    <w:rsid w:val="00BB78B1"/>
    <w:rsid w:val="00BB7E87"/>
    <w:rsid w:val="00BC0928"/>
    <w:rsid w:val="00BC1B43"/>
    <w:rsid w:val="00BC2724"/>
    <w:rsid w:val="00BC2ECB"/>
    <w:rsid w:val="00BC3211"/>
    <w:rsid w:val="00BC3A68"/>
    <w:rsid w:val="00BC531C"/>
    <w:rsid w:val="00BC5397"/>
    <w:rsid w:val="00BC674F"/>
    <w:rsid w:val="00BC69FC"/>
    <w:rsid w:val="00BC6D91"/>
    <w:rsid w:val="00BC7C2D"/>
    <w:rsid w:val="00BD17E8"/>
    <w:rsid w:val="00BD1B0F"/>
    <w:rsid w:val="00BD3C50"/>
    <w:rsid w:val="00BD4D54"/>
    <w:rsid w:val="00BD56AF"/>
    <w:rsid w:val="00BD71F3"/>
    <w:rsid w:val="00BD76DA"/>
    <w:rsid w:val="00BE08DD"/>
    <w:rsid w:val="00BE174A"/>
    <w:rsid w:val="00BE1E57"/>
    <w:rsid w:val="00BE20BE"/>
    <w:rsid w:val="00BE3521"/>
    <w:rsid w:val="00BE400C"/>
    <w:rsid w:val="00BE46F6"/>
    <w:rsid w:val="00BE489A"/>
    <w:rsid w:val="00BE510A"/>
    <w:rsid w:val="00BE5282"/>
    <w:rsid w:val="00BE5933"/>
    <w:rsid w:val="00BE62F2"/>
    <w:rsid w:val="00BF08ED"/>
    <w:rsid w:val="00BF0BFA"/>
    <w:rsid w:val="00BF19E6"/>
    <w:rsid w:val="00BF261B"/>
    <w:rsid w:val="00BF27E5"/>
    <w:rsid w:val="00BF5422"/>
    <w:rsid w:val="00BF5582"/>
    <w:rsid w:val="00BF56F0"/>
    <w:rsid w:val="00BF60A2"/>
    <w:rsid w:val="00BF6B7F"/>
    <w:rsid w:val="00BF6CC9"/>
    <w:rsid w:val="00BF7E14"/>
    <w:rsid w:val="00C01A36"/>
    <w:rsid w:val="00C02F28"/>
    <w:rsid w:val="00C037BE"/>
    <w:rsid w:val="00C03DDC"/>
    <w:rsid w:val="00C03FB0"/>
    <w:rsid w:val="00C05FC4"/>
    <w:rsid w:val="00C06464"/>
    <w:rsid w:val="00C0699E"/>
    <w:rsid w:val="00C07F71"/>
    <w:rsid w:val="00C11C2F"/>
    <w:rsid w:val="00C11D23"/>
    <w:rsid w:val="00C1237D"/>
    <w:rsid w:val="00C12B79"/>
    <w:rsid w:val="00C138ED"/>
    <w:rsid w:val="00C15471"/>
    <w:rsid w:val="00C15C6A"/>
    <w:rsid w:val="00C162DB"/>
    <w:rsid w:val="00C16C00"/>
    <w:rsid w:val="00C2058A"/>
    <w:rsid w:val="00C20DFF"/>
    <w:rsid w:val="00C25EC4"/>
    <w:rsid w:val="00C269CE"/>
    <w:rsid w:val="00C27679"/>
    <w:rsid w:val="00C301FF"/>
    <w:rsid w:val="00C334BA"/>
    <w:rsid w:val="00C339C7"/>
    <w:rsid w:val="00C33C38"/>
    <w:rsid w:val="00C33F8D"/>
    <w:rsid w:val="00C34FEA"/>
    <w:rsid w:val="00C37456"/>
    <w:rsid w:val="00C37D56"/>
    <w:rsid w:val="00C37DCF"/>
    <w:rsid w:val="00C410DC"/>
    <w:rsid w:val="00C42368"/>
    <w:rsid w:val="00C4391E"/>
    <w:rsid w:val="00C44908"/>
    <w:rsid w:val="00C46A06"/>
    <w:rsid w:val="00C46F32"/>
    <w:rsid w:val="00C504AE"/>
    <w:rsid w:val="00C54BA9"/>
    <w:rsid w:val="00C55251"/>
    <w:rsid w:val="00C554B5"/>
    <w:rsid w:val="00C57A78"/>
    <w:rsid w:val="00C57B35"/>
    <w:rsid w:val="00C6084A"/>
    <w:rsid w:val="00C617AF"/>
    <w:rsid w:val="00C6246E"/>
    <w:rsid w:val="00C62F1B"/>
    <w:rsid w:val="00C64A8A"/>
    <w:rsid w:val="00C656C0"/>
    <w:rsid w:val="00C65F8F"/>
    <w:rsid w:val="00C6612A"/>
    <w:rsid w:val="00C70317"/>
    <w:rsid w:val="00C70F76"/>
    <w:rsid w:val="00C718FE"/>
    <w:rsid w:val="00C72107"/>
    <w:rsid w:val="00C7255F"/>
    <w:rsid w:val="00C725CF"/>
    <w:rsid w:val="00C7417F"/>
    <w:rsid w:val="00C74225"/>
    <w:rsid w:val="00C743EE"/>
    <w:rsid w:val="00C74B36"/>
    <w:rsid w:val="00C75DA8"/>
    <w:rsid w:val="00C778F0"/>
    <w:rsid w:val="00C8043D"/>
    <w:rsid w:val="00C80953"/>
    <w:rsid w:val="00C81E94"/>
    <w:rsid w:val="00C82D8F"/>
    <w:rsid w:val="00C84519"/>
    <w:rsid w:val="00C847FA"/>
    <w:rsid w:val="00C85F98"/>
    <w:rsid w:val="00C8647A"/>
    <w:rsid w:val="00C86516"/>
    <w:rsid w:val="00C91181"/>
    <w:rsid w:val="00C92ADB"/>
    <w:rsid w:val="00C9332D"/>
    <w:rsid w:val="00C94844"/>
    <w:rsid w:val="00C96FF1"/>
    <w:rsid w:val="00C97062"/>
    <w:rsid w:val="00CA0F85"/>
    <w:rsid w:val="00CA1BA6"/>
    <w:rsid w:val="00CA1F13"/>
    <w:rsid w:val="00CA3F20"/>
    <w:rsid w:val="00CA41C7"/>
    <w:rsid w:val="00CA4B34"/>
    <w:rsid w:val="00CA507D"/>
    <w:rsid w:val="00CA5657"/>
    <w:rsid w:val="00CA74E0"/>
    <w:rsid w:val="00CA7B39"/>
    <w:rsid w:val="00CB0DE0"/>
    <w:rsid w:val="00CB1147"/>
    <w:rsid w:val="00CB1E14"/>
    <w:rsid w:val="00CB2F0A"/>
    <w:rsid w:val="00CB3AEE"/>
    <w:rsid w:val="00CB43FC"/>
    <w:rsid w:val="00CB5F5C"/>
    <w:rsid w:val="00CB7B52"/>
    <w:rsid w:val="00CB7E2D"/>
    <w:rsid w:val="00CC11E7"/>
    <w:rsid w:val="00CC1311"/>
    <w:rsid w:val="00CC277B"/>
    <w:rsid w:val="00CC4D24"/>
    <w:rsid w:val="00CC5633"/>
    <w:rsid w:val="00CC5C9B"/>
    <w:rsid w:val="00CC5E7B"/>
    <w:rsid w:val="00CC6367"/>
    <w:rsid w:val="00CC6734"/>
    <w:rsid w:val="00CC7B2D"/>
    <w:rsid w:val="00CD0968"/>
    <w:rsid w:val="00CD13C7"/>
    <w:rsid w:val="00CD2632"/>
    <w:rsid w:val="00CD2A6F"/>
    <w:rsid w:val="00CD2BF8"/>
    <w:rsid w:val="00CD3240"/>
    <w:rsid w:val="00CD3552"/>
    <w:rsid w:val="00CD35CB"/>
    <w:rsid w:val="00CD3829"/>
    <w:rsid w:val="00CD3B87"/>
    <w:rsid w:val="00CD44EF"/>
    <w:rsid w:val="00CD6538"/>
    <w:rsid w:val="00CD73F0"/>
    <w:rsid w:val="00CD7889"/>
    <w:rsid w:val="00CD78D6"/>
    <w:rsid w:val="00CD7E51"/>
    <w:rsid w:val="00CD7EEE"/>
    <w:rsid w:val="00CE04BE"/>
    <w:rsid w:val="00CE0671"/>
    <w:rsid w:val="00CE0779"/>
    <w:rsid w:val="00CE09DD"/>
    <w:rsid w:val="00CE156E"/>
    <w:rsid w:val="00CE182D"/>
    <w:rsid w:val="00CE2BB8"/>
    <w:rsid w:val="00CE4C6C"/>
    <w:rsid w:val="00CE5F60"/>
    <w:rsid w:val="00CE76FD"/>
    <w:rsid w:val="00CE7C82"/>
    <w:rsid w:val="00CE7F79"/>
    <w:rsid w:val="00CF1281"/>
    <w:rsid w:val="00CF13C6"/>
    <w:rsid w:val="00CF13F3"/>
    <w:rsid w:val="00CF1F74"/>
    <w:rsid w:val="00CF41EC"/>
    <w:rsid w:val="00CF4252"/>
    <w:rsid w:val="00CF58FE"/>
    <w:rsid w:val="00CF6A86"/>
    <w:rsid w:val="00CF6C9D"/>
    <w:rsid w:val="00CF766A"/>
    <w:rsid w:val="00D0206E"/>
    <w:rsid w:val="00D02C00"/>
    <w:rsid w:val="00D02CDC"/>
    <w:rsid w:val="00D04112"/>
    <w:rsid w:val="00D05169"/>
    <w:rsid w:val="00D05FB0"/>
    <w:rsid w:val="00D060E9"/>
    <w:rsid w:val="00D06726"/>
    <w:rsid w:val="00D10CCF"/>
    <w:rsid w:val="00D1246F"/>
    <w:rsid w:val="00D13148"/>
    <w:rsid w:val="00D1336B"/>
    <w:rsid w:val="00D13B54"/>
    <w:rsid w:val="00D1483D"/>
    <w:rsid w:val="00D15798"/>
    <w:rsid w:val="00D17349"/>
    <w:rsid w:val="00D1738B"/>
    <w:rsid w:val="00D17867"/>
    <w:rsid w:val="00D20CE0"/>
    <w:rsid w:val="00D21666"/>
    <w:rsid w:val="00D22336"/>
    <w:rsid w:val="00D22E4F"/>
    <w:rsid w:val="00D2321D"/>
    <w:rsid w:val="00D23705"/>
    <w:rsid w:val="00D2427A"/>
    <w:rsid w:val="00D247D8"/>
    <w:rsid w:val="00D26285"/>
    <w:rsid w:val="00D26FD7"/>
    <w:rsid w:val="00D312EF"/>
    <w:rsid w:val="00D31849"/>
    <w:rsid w:val="00D324A1"/>
    <w:rsid w:val="00D3295B"/>
    <w:rsid w:val="00D3313B"/>
    <w:rsid w:val="00D333B0"/>
    <w:rsid w:val="00D33449"/>
    <w:rsid w:val="00D3386E"/>
    <w:rsid w:val="00D33E32"/>
    <w:rsid w:val="00D345BA"/>
    <w:rsid w:val="00D34973"/>
    <w:rsid w:val="00D35711"/>
    <w:rsid w:val="00D3669C"/>
    <w:rsid w:val="00D367D8"/>
    <w:rsid w:val="00D416F8"/>
    <w:rsid w:val="00D42AF9"/>
    <w:rsid w:val="00D434BE"/>
    <w:rsid w:val="00D437EF"/>
    <w:rsid w:val="00D43D10"/>
    <w:rsid w:val="00D44EFD"/>
    <w:rsid w:val="00D46273"/>
    <w:rsid w:val="00D4710B"/>
    <w:rsid w:val="00D479BB"/>
    <w:rsid w:val="00D5086E"/>
    <w:rsid w:val="00D5184A"/>
    <w:rsid w:val="00D51E2C"/>
    <w:rsid w:val="00D544DD"/>
    <w:rsid w:val="00D5584D"/>
    <w:rsid w:val="00D55992"/>
    <w:rsid w:val="00D55B8F"/>
    <w:rsid w:val="00D570AD"/>
    <w:rsid w:val="00D5772F"/>
    <w:rsid w:val="00D57C3D"/>
    <w:rsid w:val="00D57DDF"/>
    <w:rsid w:val="00D60036"/>
    <w:rsid w:val="00D6041B"/>
    <w:rsid w:val="00D60A5E"/>
    <w:rsid w:val="00D63097"/>
    <w:rsid w:val="00D64513"/>
    <w:rsid w:val="00D647A7"/>
    <w:rsid w:val="00D656BB"/>
    <w:rsid w:val="00D6733C"/>
    <w:rsid w:val="00D7144D"/>
    <w:rsid w:val="00D72DAB"/>
    <w:rsid w:val="00D737DE"/>
    <w:rsid w:val="00D741BC"/>
    <w:rsid w:val="00D750B5"/>
    <w:rsid w:val="00D76112"/>
    <w:rsid w:val="00D7748B"/>
    <w:rsid w:val="00D77D58"/>
    <w:rsid w:val="00D77F3E"/>
    <w:rsid w:val="00D81C69"/>
    <w:rsid w:val="00D82C8B"/>
    <w:rsid w:val="00D8387E"/>
    <w:rsid w:val="00D85B09"/>
    <w:rsid w:val="00D863D7"/>
    <w:rsid w:val="00D86D45"/>
    <w:rsid w:val="00D870B7"/>
    <w:rsid w:val="00D878C7"/>
    <w:rsid w:val="00D905E9"/>
    <w:rsid w:val="00D912D5"/>
    <w:rsid w:val="00D9145B"/>
    <w:rsid w:val="00D94560"/>
    <w:rsid w:val="00D958FB"/>
    <w:rsid w:val="00D95BF2"/>
    <w:rsid w:val="00D95EA5"/>
    <w:rsid w:val="00D967A8"/>
    <w:rsid w:val="00D96B71"/>
    <w:rsid w:val="00D97BBC"/>
    <w:rsid w:val="00D97F67"/>
    <w:rsid w:val="00DA0443"/>
    <w:rsid w:val="00DA0C39"/>
    <w:rsid w:val="00DA191C"/>
    <w:rsid w:val="00DA2736"/>
    <w:rsid w:val="00DB02F7"/>
    <w:rsid w:val="00DB0EEF"/>
    <w:rsid w:val="00DB2255"/>
    <w:rsid w:val="00DB2FC6"/>
    <w:rsid w:val="00DB3251"/>
    <w:rsid w:val="00DB506A"/>
    <w:rsid w:val="00DC1955"/>
    <w:rsid w:val="00DC1FBA"/>
    <w:rsid w:val="00DC2DAE"/>
    <w:rsid w:val="00DC312C"/>
    <w:rsid w:val="00DC41C0"/>
    <w:rsid w:val="00DC44FB"/>
    <w:rsid w:val="00DC532F"/>
    <w:rsid w:val="00DC540E"/>
    <w:rsid w:val="00DC5CDC"/>
    <w:rsid w:val="00DC7DDA"/>
    <w:rsid w:val="00DC7E5B"/>
    <w:rsid w:val="00DD19F5"/>
    <w:rsid w:val="00DD25ED"/>
    <w:rsid w:val="00DD2875"/>
    <w:rsid w:val="00DD2C71"/>
    <w:rsid w:val="00DD4F89"/>
    <w:rsid w:val="00DD4FB3"/>
    <w:rsid w:val="00DD65C4"/>
    <w:rsid w:val="00DD7311"/>
    <w:rsid w:val="00DD74BB"/>
    <w:rsid w:val="00DD791E"/>
    <w:rsid w:val="00DE0D42"/>
    <w:rsid w:val="00DE0FC5"/>
    <w:rsid w:val="00DE2F24"/>
    <w:rsid w:val="00DE3403"/>
    <w:rsid w:val="00DE3C95"/>
    <w:rsid w:val="00DE3E27"/>
    <w:rsid w:val="00DE4070"/>
    <w:rsid w:val="00DE5602"/>
    <w:rsid w:val="00DE726B"/>
    <w:rsid w:val="00DE75E2"/>
    <w:rsid w:val="00DF24C9"/>
    <w:rsid w:val="00DF2654"/>
    <w:rsid w:val="00DF313A"/>
    <w:rsid w:val="00DF39C3"/>
    <w:rsid w:val="00DF4F52"/>
    <w:rsid w:val="00DF5913"/>
    <w:rsid w:val="00DF794E"/>
    <w:rsid w:val="00E006CC"/>
    <w:rsid w:val="00E009CB"/>
    <w:rsid w:val="00E00D3E"/>
    <w:rsid w:val="00E015F9"/>
    <w:rsid w:val="00E018B7"/>
    <w:rsid w:val="00E0221F"/>
    <w:rsid w:val="00E0334E"/>
    <w:rsid w:val="00E03FB4"/>
    <w:rsid w:val="00E042FE"/>
    <w:rsid w:val="00E04968"/>
    <w:rsid w:val="00E053EB"/>
    <w:rsid w:val="00E05BCC"/>
    <w:rsid w:val="00E05CB2"/>
    <w:rsid w:val="00E06A34"/>
    <w:rsid w:val="00E06BFB"/>
    <w:rsid w:val="00E07468"/>
    <w:rsid w:val="00E100AE"/>
    <w:rsid w:val="00E10149"/>
    <w:rsid w:val="00E10DF0"/>
    <w:rsid w:val="00E12688"/>
    <w:rsid w:val="00E13A68"/>
    <w:rsid w:val="00E13E43"/>
    <w:rsid w:val="00E20163"/>
    <w:rsid w:val="00E20745"/>
    <w:rsid w:val="00E212F8"/>
    <w:rsid w:val="00E214FC"/>
    <w:rsid w:val="00E215E7"/>
    <w:rsid w:val="00E21F4C"/>
    <w:rsid w:val="00E2200F"/>
    <w:rsid w:val="00E2321B"/>
    <w:rsid w:val="00E23324"/>
    <w:rsid w:val="00E26215"/>
    <w:rsid w:val="00E316D8"/>
    <w:rsid w:val="00E32675"/>
    <w:rsid w:val="00E32E84"/>
    <w:rsid w:val="00E33E6A"/>
    <w:rsid w:val="00E34124"/>
    <w:rsid w:val="00E34BF0"/>
    <w:rsid w:val="00E35BAD"/>
    <w:rsid w:val="00E4057B"/>
    <w:rsid w:val="00E40F80"/>
    <w:rsid w:val="00E4115C"/>
    <w:rsid w:val="00E432AB"/>
    <w:rsid w:val="00E44D87"/>
    <w:rsid w:val="00E4511C"/>
    <w:rsid w:val="00E452F1"/>
    <w:rsid w:val="00E45866"/>
    <w:rsid w:val="00E45DDA"/>
    <w:rsid w:val="00E45F9C"/>
    <w:rsid w:val="00E4675C"/>
    <w:rsid w:val="00E468AB"/>
    <w:rsid w:val="00E52171"/>
    <w:rsid w:val="00E526EB"/>
    <w:rsid w:val="00E5409A"/>
    <w:rsid w:val="00E55FEF"/>
    <w:rsid w:val="00E56B83"/>
    <w:rsid w:val="00E61015"/>
    <w:rsid w:val="00E61574"/>
    <w:rsid w:val="00E61690"/>
    <w:rsid w:val="00E61AEC"/>
    <w:rsid w:val="00E6239C"/>
    <w:rsid w:val="00E635F8"/>
    <w:rsid w:val="00E63839"/>
    <w:rsid w:val="00E63BB0"/>
    <w:rsid w:val="00E63D14"/>
    <w:rsid w:val="00E64179"/>
    <w:rsid w:val="00E64A11"/>
    <w:rsid w:val="00E65977"/>
    <w:rsid w:val="00E65D1E"/>
    <w:rsid w:val="00E65F77"/>
    <w:rsid w:val="00E664BF"/>
    <w:rsid w:val="00E66A4B"/>
    <w:rsid w:val="00E66DDE"/>
    <w:rsid w:val="00E67E23"/>
    <w:rsid w:val="00E7013C"/>
    <w:rsid w:val="00E70982"/>
    <w:rsid w:val="00E712FD"/>
    <w:rsid w:val="00E72F53"/>
    <w:rsid w:val="00E76492"/>
    <w:rsid w:val="00E80B88"/>
    <w:rsid w:val="00E817BF"/>
    <w:rsid w:val="00E846DF"/>
    <w:rsid w:val="00E86678"/>
    <w:rsid w:val="00E870A7"/>
    <w:rsid w:val="00E902FC"/>
    <w:rsid w:val="00E927E9"/>
    <w:rsid w:val="00E9301F"/>
    <w:rsid w:val="00E96EE9"/>
    <w:rsid w:val="00E97AC8"/>
    <w:rsid w:val="00EA0725"/>
    <w:rsid w:val="00EA116F"/>
    <w:rsid w:val="00EA2529"/>
    <w:rsid w:val="00EA6BDC"/>
    <w:rsid w:val="00EB06C8"/>
    <w:rsid w:val="00EB080E"/>
    <w:rsid w:val="00EB149F"/>
    <w:rsid w:val="00EB179B"/>
    <w:rsid w:val="00EB2037"/>
    <w:rsid w:val="00EB39D9"/>
    <w:rsid w:val="00EB40B1"/>
    <w:rsid w:val="00EB55A7"/>
    <w:rsid w:val="00EB56DF"/>
    <w:rsid w:val="00EC2822"/>
    <w:rsid w:val="00EC2CA8"/>
    <w:rsid w:val="00EC439D"/>
    <w:rsid w:val="00EC4687"/>
    <w:rsid w:val="00EC49A0"/>
    <w:rsid w:val="00EC51D3"/>
    <w:rsid w:val="00EC591E"/>
    <w:rsid w:val="00EC7D3B"/>
    <w:rsid w:val="00ED0A1C"/>
    <w:rsid w:val="00ED1042"/>
    <w:rsid w:val="00ED230B"/>
    <w:rsid w:val="00ED2FBF"/>
    <w:rsid w:val="00ED326C"/>
    <w:rsid w:val="00ED6179"/>
    <w:rsid w:val="00ED7B8A"/>
    <w:rsid w:val="00EE0392"/>
    <w:rsid w:val="00EE1177"/>
    <w:rsid w:val="00EE1BAA"/>
    <w:rsid w:val="00EE36E5"/>
    <w:rsid w:val="00EE3C2F"/>
    <w:rsid w:val="00EE441E"/>
    <w:rsid w:val="00EE47B3"/>
    <w:rsid w:val="00EE49E4"/>
    <w:rsid w:val="00EE4D8F"/>
    <w:rsid w:val="00EE521D"/>
    <w:rsid w:val="00EE620A"/>
    <w:rsid w:val="00EE6483"/>
    <w:rsid w:val="00EE6632"/>
    <w:rsid w:val="00EE6971"/>
    <w:rsid w:val="00EF04AB"/>
    <w:rsid w:val="00EF1B03"/>
    <w:rsid w:val="00EF209F"/>
    <w:rsid w:val="00EF22D1"/>
    <w:rsid w:val="00EF2DB4"/>
    <w:rsid w:val="00EF3AA0"/>
    <w:rsid w:val="00EF464A"/>
    <w:rsid w:val="00EF4A91"/>
    <w:rsid w:val="00EF4F39"/>
    <w:rsid w:val="00EF635B"/>
    <w:rsid w:val="00EF7932"/>
    <w:rsid w:val="00F00C2C"/>
    <w:rsid w:val="00F0148C"/>
    <w:rsid w:val="00F021EF"/>
    <w:rsid w:val="00F03016"/>
    <w:rsid w:val="00F0454A"/>
    <w:rsid w:val="00F06425"/>
    <w:rsid w:val="00F0680F"/>
    <w:rsid w:val="00F07312"/>
    <w:rsid w:val="00F108D1"/>
    <w:rsid w:val="00F11228"/>
    <w:rsid w:val="00F122CB"/>
    <w:rsid w:val="00F12536"/>
    <w:rsid w:val="00F1461E"/>
    <w:rsid w:val="00F147FC"/>
    <w:rsid w:val="00F14B21"/>
    <w:rsid w:val="00F14F09"/>
    <w:rsid w:val="00F155D7"/>
    <w:rsid w:val="00F15A3D"/>
    <w:rsid w:val="00F16871"/>
    <w:rsid w:val="00F212B1"/>
    <w:rsid w:val="00F21BAD"/>
    <w:rsid w:val="00F22AC9"/>
    <w:rsid w:val="00F23530"/>
    <w:rsid w:val="00F243E5"/>
    <w:rsid w:val="00F25527"/>
    <w:rsid w:val="00F25E60"/>
    <w:rsid w:val="00F263C0"/>
    <w:rsid w:val="00F263F0"/>
    <w:rsid w:val="00F27717"/>
    <w:rsid w:val="00F27994"/>
    <w:rsid w:val="00F31664"/>
    <w:rsid w:val="00F31F39"/>
    <w:rsid w:val="00F33891"/>
    <w:rsid w:val="00F344CB"/>
    <w:rsid w:val="00F3573D"/>
    <w:rsid w:val="00F41AE7"/>
    <w:rsid w:val="00F42509"/>
    <w:rsid w:val="00F43A6F"/>
    <w:rsid w:val="00F43B84"/>
    <w:rsid w:val="00F44A53"/>
    <w:rsid w:val="00F45C2B"/>
    <w:rsid w:val="00F52637"/>
    <w:rsid w:val="00F52A35"/>
    <w:rsid w:val="00F53A4A"/>
    <w:rsid w:val="00F549BC"/>
    <w:rsid w:val="00F55259"/>
    <w:rsid w:val="00F567F2"/>
    <w:rsid w:val="00F56C89"/>
    <w:rsid w:val="00F57BD9"/>
    <w:rsid w:val="00F60150"/>
    <w:rsid w:val="00F60A31"/>
    <w:rsid w:val="00F60D25"/>
    <w:rsid w:val="00F61B55"/>
    <w:rsid w:val="00F63246"/>
    <w:rsid w:val="00F64AF8"/>
    <w:rsid w:val="00F66D35"/>
    <w:rsid w:val="00F673B1"/>
    <w:rsid w:val="00F67A1A"/>
    <w:rsid w:val="00F67FA3"/>
    <w:rsid w:val="00F7059A"/>
    <w:rsid w:val="00F71846"/>
    <w:rsid w:val="00F7188A"/>
    <w:rsid w:val="00F720DA"/>
    <w:rsid w:val="00F723B6"/>
    <w:rsid w:val="00F76A30"/>
    <w:rsid w:val="00F77496"/>
    <w:rsid w:val="00F80654"/>
    <w:rsid w:val="00F822C5"/>
    <w:rsid w:val="00F82A75"/>
    <w:rsid w:val="00F82B8E"/>
    <w:rsid w:val="00F82C65"/>
    <w:rsid w:val="00F83668"/>
    <w:rsid w:val="00F83D7F"/>
    <w:rsid w:val="00F851EF"/>
    <w:rsid w:val="00F87455"/>
    <w:rsid w:val="00F911FE"/>
    <w:rsid w:val="00F92490"/>
    <w:rsid w:val="00F95C03"/>
    <w:rsid w:val="00F97FBB"/>
    <w:rsid w:val="00FA0391"/>
    <w:rsid w:val="00FA10C8"/>
    <w:rsid w:val="00FA1689"/>
    <w:rsid w:val="00FA2487"/>
    <w:rsid w:val="00FA3066"/>
    <w:rsid w:val="00FA3F60"/>
    <w:rsid w:val="00FA4029"/>
    <w:rsid w:val="00FA4E7E"/>
    <w:rsid w:val="00FA57F6"/>
    <w:rsid w:val="00FA5ADB"/>
    <w:rsid w:val="00FA681D"/>
    <w:rsid w:val="00FA6DBB"/>
    <w:rsid w:val="00FB0898"/>
    <w:rsid w:val="00FB0D9F"/>
    <w:rsid w:val="00FB2155"/>
    <w:rsid w:val="00FB2268"/>
    <w:rsid w:val="00FB2914"/>
    <w:rsid w:val="00FB2D68"/>
    <w:rsid w:val="00FB41C7"/>
    <w:rsid w:val="00FB43B3"/>
    <w:rsid w:val="00FB4858"/>
    <w:rsid w:val="00FB495D"/>
    <w:rsid w:val="00FB4B75"/>
    <w:rsid w:val="00FB5830"/>
    <w:rsid w:val="00FB6CC5"/>
    <w:rsid w:val="00FB6D53"/>
    <w:rsid w:val="00FB7131"/>
    <w:rsid w:val="00FB7307"/>
    <w:rsid w:val="00FB7940"/>
    <w:rsid w:val="00FC0042"/>
    <w:rsid w:val="00FC0770"/>
    <w:rsid w:val="00FC1EC1"/>
    <w:rsid w:val="00FC31F9"/>
    <w:rsid w:val="00FC365E"/>
    <w:rsid w:val="00FC39FE"/>
    <w:rsid w:val="00FC3C28"/>
    <w:rsid w:val="00FC5A72"/>
    <w:rsid w:val="00FC5AC2"/>
    <w:rsid w:val="00FC65E9"/>
    <w:rsid w:val="00FD17BA"/>
    <w:rsid w:val="00FD1E93"/>
    <w:rsid w:val="00FD2936"/>
    <w:rsid w:val="00FD30A3"/>
    <w:rsid w:val="00FD32C6"/>
    <w:rsid w:val="00FD338F"/>
    <w:rsid w:val="00FD45E8"/>
    <w:rsid w:val="00FD4CF8"/>
    <w:rsid w:val="00FD52A0"/>
    <w:rsid w:val="00FD583D"/>
    <w:rsid w:val="00FD6AD9"/>
    <w:rsid w:val="00FD6E05"/>
    <w:rsid w:val="00FD7E64"/>
    <w:rsid w:val="00FE19EE"/>
    <w:rsid w:val="00FE21C1"/>
    <w:rsid w:val="00FE254C"/>
    <w:rsid w:val="00FE2560"/>
    <w:rsid w:val="00FE2F05"/>
    <w:rsid w:val="00FE42F0"/>
    <w:rsid w:val="00FE67E3"/>
    <w:rsid w:val="00FE6A61"/>
    <w:rsid w:val="00FE7768"/>
    <w:rsid w:val="00FF09C3"/>
    <w:rsid w:val="00FF2577"/>
    <w:rsid w:val="00FF3963"/>
    <w:rsid w:val="00FF39CA"/>
    <w:rsid w:val="00FF3AFF"/>
    <w:rsid w:val="00FF4667"/>
    <w:rsid w:val="00FF6BEB"/>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A73263"/>
  <w15:docId w15:val="{E081C94B-9936-4F17-BC08-F5E2DC4B8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themeColor="text1"/>
        <w:lang w:val="en-AU" w:eastAsia="en-AU" w:bidi="ar-SA"/>
      </w:rPr>
    </w:rPrDefault>
    <w:pPrDefault>
      <w:pPr>
        <w:spacing w:line="288"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0B3"/>
  </w:style>
  <w:style w:type="paragraph" w:styleId="Heading1">
    <w:name w:val="heading 1"/>
    <w:basedOn w:val="Normal"/>
    <w:next w:val="BodyText"/>
    <w:link w:val="Heading1Char"/>
    <w:qFormat/>
    <w:rsid w:val="00AD3E68"/>
    <w:pPr>
      <w:keepNext/>
      <w:keepLines/>
      <w:pageBreakBefore/>
      <w:numPr>
        <w:numId w:val="12"/>
      </w:numPr>
      <w:spacing w:after="400" w:line="276" w:lineRule="auto"/>
      <w:outlineLvl w:val="0"/>
    </w:pPr>
    <w:rPr>
      <w:rFonts w:asciiTheme="majorHAnsi" w:eastAsiaTheme="majorEastAsia" w:hAnsiTheme="majorHAnsi" w:cstheme="majorBidi"/>
      <w:bCs/>
      <w:color w:val="277BB4" w:themeColor="text2"/>
      <w:spacing w:val="-10"/>
      <w:sz w:val="38"/>
      <w:szCs w:val="32"/>
    </w:rPr>
  </w:style>
  <w:style w:type="paragraph" w:styleId="Heading2">
    <w:name w:val="heading 2"/>
    <w:basedOn w:val="Normal"/>
    <w:next w:val="BodyText"/>
    <w:link w:val="Heading2Char"/>
    <w:qFormat/>
    <w:rsid w:val="006008FF"/>
    <w:pPr>
      <w:keepNext/>
      <w:keepLines/>
      <w:numPr>
        <w:ilvl w:val="1"/>
        <w:numId w:val="12"/>
      </w:numPr>
      <w:spacing w:before="360" w:after="200"/>
      <w:outlineLvl w:val="1"/>
    </w:pPr>
    <w:rPr>
      <w:rFonts w:asciiTheme="majorHAnsi" w:eastAsiaTheme="majorEastAsia" w:hAnsiTheme="majorHAnsi" w:cstheme="majorBidi"/>
      <w:b/>
      <w:bCs/>
      <w:color w:val="277BB4" w:themeColor="text2"/>
      <w:sz w:val="24"/>
      <w:szCs w:val="26"/>
    </w:rPr>
  </w:style>
  <w:style w:type="paragraph" w:styleId="Heading3">
    <w:name w:val="heading 3"/>
    <w:basedOn w:val="Normal"/>
    <w:next w:val="BodyText"/>
    <w:link w:val="Heading3Char"/>
    <w:unhideWhenUsed/>
    <w:qFormat/>
    <w:rsid w:val="00654CCE"/>
    <w:pPr>
      <w:keepNext/>
      <w:keepLines/>
      <w:numPr>
        <w:ilvl w:val="2"/>
        <w:numId w:val="12"/>
      </w:numPr>
      <w:spacing w:before="360" w:after="200"/>
      <w:outlineLvl w:val="2"/>
    </w:pPr>
    <w:rPr>
      <w:rFonts w:asciiTheme="majorHAnsi" w:eastAsiaTheme="majorEastAsia" w:hAnsiTheme="majorHAnsi" w:cstheme="majorBidi"/>
      <w:b/>
      <w:bCs/>
      <w:color w:val="auto"/>
      <w:sz w:val="22"/>
    </w:rPr>
  </w:style>
  <w:style w:type="paragraph" w:styleId="Heading4">
    <w:name w:val="heading 4"/>
    <w:basedOn w:val="Normal"/>
    <w:next w:val="BodyText"/>
    <w:link w:val="Heading4Char"/>
    <w:unhideWhenUsed/>
    <w:qFormat/>
    <w:rsid w:val="006008FF"/>
    <w:pPr>
      <w:keepNext/>
      <w:keepLines/>
      <w:numPr>
        <w:ilvl w:val="3"/>
        <w:numId w:val="12"/>
      </w:numPr>
      <w:spacing w:before="360" w:after="200"/>
      <w:outlineLvl w:val="3"/>
    </w:pPr>
    <w:rPr>
      <w:rFonts w:eastAsiaTheme="majorEastAsia" w:cstheme="majorBidi"/>
      <w:b/>
      <w:bCs/>
      <w:iCs/>
      <w:color w:val="auto"/>
    </w:rPr>
  </w:style>
  <w:style w:type="paragraph" w:styleId="Heading5">
    <w:name w:val="heading 5"/>
    <w:basedOn w:val="Normal"/>
    <w:next w:val="Normal"/>
    <w:link w:val="Heading5Char"/>
    <w:qFormat/>
    <w:rsid w:val="005C4F14"/>
    <w:pPr>
      <w:keepNext/>
      <w:keepLines/>
      <w:spacing w:before="240" w:after="60"/>
      <w:outlineLvl w:val="4"/>
    </w:pPr>
    <w:rPr>
      <w:rFonts w:asciiTheme="majorHAnsi" w:eastAsiaTheme="majorEastAsia" w:hAnsiTheme="majorHAnsi" w:cstheme="majorBidi"/>
      <w:b/>
    </w:rPr>
  </w:style>
  <w:style w:type="paragraph" w:styleId="Heading6">
    <w:name w:val="heading 6"/>
    <w:basedOn w:val="Normal"/>
    <w:next w:val="Normal"/>
    <w:link w:val="Heading6Char"/>
    <w:unhideWhenUsed/>
    <w:qFormat/>
    <w:rsid w:val="00F52A35"/>
    <w:pPr>
      <w:keepNext/>
      <w:keepLines/>
      <w:spacing w:before="200" w:line="276" w:lineRule="auto"/>
      <w:outlineLvl w:val="5"/>
    </w:pPr>
    <w:rPr>
      <w:rFonts w:asciiTheme="majorHAnsi" w:eastAsiaTheme="majorEastAsia" w:hAnsiTheme="majorHAnsi" w:cstheme="majorBidi"/>
      <w:i/>
      <w:iCs/>
      <w:lang w:eastAsia="en-US"/>
    </w:rPr>
  </w:style>
  <w:style w:type="paragraph" w:styleId="Heading7">
    <w:name w:val="heading 7"/>
    <w:basedOn w:val="Normal"/>
    <w:next w:val="BodyText"/>
    <w:link w:val="Heading7Char"/>
    <w:semiHidden/>
    <w:unhideWhenUsed/>
    <w:qFormat/>
    <w:rsid w:val="00DD7311"/>
    <w:pPr>
      <w:keepNext/>
      <w:keepLines/>
      <w:pageBreakBefore/>
      <w:spacing w:afterLines="100"/>
      <w:outlineLvl w:val="6"/>
    </w:pPr>
    <w:rPr>
      <w:rFonts w:asciiTheme="majorHAnsi" w:eastAsiaTheme="majorEastAsia" w:hAnsiTheme="majorHAnsi" w:cstheme="majorBidi"/>
      <w:b/>
      <w:iCs/>
    </w:rPr>
  </w:style>
  <w:style w:type="paragraph" w:styleId="Heading8">
    <w:name w:val="heading 8"/>
    <w:aliases w:val="Appendix Title"/>
    <w:basedOn w:val="Normal"/>
    <w:next w:val="BodyText"/>
    <w:link w:val="Heading8Char"/>
    <w:uiPriority w:val="3"/>
    <w:qFormat/>
    <w:rsid w:val="00120CB6"/>
    <w:pPr>
      <w:keepNext/>
      <w:keepLines/>
      <w:pageBreakBefore/>
      <w:numPr>
        <w:numId w:val="11"/>
      </w:numPr>
      <w:spacing w:after="400" w:line="240" w:lineRule="auto"/>
      <w:outlineLvl w:val="7"/>
    </w:pPr>
    <w:rPr>
      <w:rFonts w:asciiTheme="majorHAnsi" w:eastAsiaTheme="majorEastAsia" w:hAnsiTheme="majorHAnsi" w:cstheme="majorBidi"/>
      <w:color w:val="auto"/>
      <w:spacing w:val="-10"/>
      <w:sz w:val="38"/>
      <w:lang w:eastAsia="en-US"/>
    </w:rPr>
  </w:style>
  <w:style w:type="paragraph" w:styleId="Heading9">
    <w:name w:val="heading 9"/>
    <w:aliases w:val="Appendix Heading 1"/>
    <w:basedOn w:val="Normal"/>
    <w:next w:val="BodyText"/>
    <w:link w:val="Heading9Char"/>
    <w:uiPriority w:val="3"/>
    <w:qFormat/>
    <w:rsid w:val="00A50D7E"/>
    <w:pPr>
      <w:keepNext/>
      <w:keepLines/>
      <w:numPr>
        <w:ilvl w:val="1"/>
        <w:numId w:val="11"/>
      </w:numPr>
      <w:tabs>
        <w:tab w:val="left" w:pos="1559"/>
        <w:tab w:val="left" w:pos="2126"/>
        <w:tab w:val="left" w:pos="2410"/>
        <w:tab w:val="right" w:pos="9639"/>
      </w:tabs>
      <w:spacing w:before="360" w:after="200"/>
      <w:outlineLvl w:val="8"/>
    </w:pPr>
    <w:rPr>
      <w:rFonts w:asciiTheme="majorHAnsi" w:hAnsiTheme="majorHAnsi" w:cs="Arial"/>
      <w:b/>
      <w:color w:val="277BB4"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InLineShape">
    <w:name w:val="xInLineShape"/>
    <w:basedOn w:val="BodyText"/>
    <w:next w:val="BodyText"/>
    <w:qFormat/>
    <w:rsid w:val="00F67A1A"/>
    <w:pPr>
      <w:keepNext/>
      <w:spacing w:before="120" w:after="0"/>
    </w:pPr>
  </w:style>
  <w:style w:type="paragraph" w:styleId="BodyText">
    <w:name w:val="Body Text"/>
    <w:basedOn w:val="Normal"/>
    <w:link w:val="BodyTextChar"/>
    <w:qFormat/>
    <w:rsid w:val="00CF1F74"/>
    <w:pPr>
      <w:tabs>
        <w:tab w:val="left" w:pos="2268"/>
        <w:tab w:val="left" w:pos="4536"/>
        <w:tab w:val="left" w:pos="6804"/>
        <w:tab w:val="right" w:pos="9638"/>
      </w:tabs>
      <w:spacing w:before="200" w:after="200"/>
    </w:pPr>
  </w:style>
  <w:style w:type="character" w:customStyle="1" w:styleId="BodyTextChar">
    <w:name w:val="Body Text Char"/>
    <w:basedOn w:val="DefaultParagraphFont"/>
    <w:link w:val="BodyText"/>
    <w:rsid w:val="00CF1F74"/>
  </w:style>
  <w:style w:type="paragraph" w:customStyle="1" w:styleId="PullOutBoxBodyText">
    <w:name w:val="Pull Out Box Body Text"/>
    <w:basedOn w:val="BodyText"/>
    <w:qFormat/>
    <w:rsid w:val="004807F0"/>
    <w:pPr>
      <w:spacing w:before="120" w:after="120"/>
      <w:ind w:left="284" w:right="284"/>
    </w:pPr>
  </w:style>
  <w:style w:type="paragraph" w:styleId="BlockText">
    <w:name w:val="Block Text"/>
    <w:basedOn w:val="BodyText"/>
    <w:semiHidden/>
    <w:unhideWhenUsed/>
    <w:rsid w:val="00EF3AA0"/>
    <w:rPr>
      <w:rFonts w:eastAsiaTheme="minorEastAsia" w:cstheme="minorBidi"/>
      <w:iCs/>
    </w:rPr>
  </w:style>
  <w:style w:type="paragraph" w:styleId="Caption">
    <w:name w:val="caption"/>
    <w:basedOn w:val="Normal"/>
    <w:next w:val="BodyText"/>
    <w:qFormat/>
    <w:rsid w:val="0070077A"/>
    <w:pPr>
      <w:keepNext/>
      <w:keepLines/>
      <w:tabs>
        <w:tab w:val="left" w:pos="1276"/>
      </w:tabs>
      <w:spacing w:before="240" w:after="90" w:line="240" w:lineRule="auto"/>
      <w:ind w:left="1276" w:hanging="1276"/>
    </w:pPr>
    <w:rPr>
      <w:rFonts w:asciiTheme="majorHAnsi" w:hAnsiTheme="majorHAnsi"/>
      <w:bCs/>
      <w:spacing w:val="4"/>
      <w:sz w:val="18"/>
    </w:rPr>
  </w:style>
  <w:style w:type="paragraph" w:styleId="BalloonText">
    <w:name w:val="Balloon Text"/>
    <w:basedOn w:val="Normal"/>
    <w:link w:val="BalloonTextChar"/>
    <w:uiPriority w:val="99"/>
    <w:semiHidden/>
    <w:unhideWhenUsed/>
    <w:rsid w:val="005542F9"/>
    <w:pPr>
      <w:spacing w:line="240" w:lineRule="auto"/>
    </w:pPr>
    <w:rPr>
      <w:rFonts w:ascii="Tahoma" w:hAnsi="Tahoma" w:cs="Tahoma"/>
      <w:sz w:val="16"/>
      <w:szCs w:val="16"/>
    </w:rPr>
  </w:style>
  <w:style w:type="paragraph" w:styleId="TOCHeading">
    <w:name w:val="TOC Heading"/>
    <w:basedOn w:val="Heading1"/>
    <w:next w:val="Normal"/>
    <w:uiPriority w:val="39"/>
    <w:unhideWhenUsed/>
    <w:qFormat/>
    <w:rsid w:val="00847B52"/>
    <w:pPr>
      <w:numPr>
        <w:numId w:val="0"/>
      </w:numPr>
      <w:outlineLvl w:val="9"/>
    </w:pPr>
    <w:rPr>
      <w:spacing w:val="0"/>
      <w:szCs w:val="28"/>
    </w:rPr>
  </w:style>
  <w:style w:type="character" w:customStyle="1" w:styleId="BalloonTextChar">
    <w:name w:val="Balloon Text Char"/>
    <w:basedOn w:val="DefaultParagraphFont"/>
    <w:link w:val="BalloonText"/>
    <w:uiPriority w:val="99"/>
    <w:semiHidden/>
    <w:rsid w:val="00475145"/>
    <w:rPr>
      <w:rFonts w:ascii="Tahoma" w:hAnsi="Tahoma" w:cs="Tahoma"/>
      <w:color w:val="000000" w:themeColor="text1"/>
      <w:sz w:val="16"/>
      <w:szCs w:val="16"/>
    </w:rPr>
  </w:style>
  <w:style w:type="paragraph" w:styleId="Footer">
    <w:name w:val="footer"/>
    <w:basedOn w:val="Normal"/>
    <w:link w:val="FooterChar"/>
    <w:uiPriority w:val="99"/>
    <w:rsid w:val="00F27994"/>
    <w:pPr>
      <w:tabs>
        <w:tab w:val="left" w:pos="1077"/>
        <w:tab w:val="center" w:pos="4320"/>
        <w:tab w:val="right" w:pos="8640"/>
      </w:tabs>
      <w:spacing w:line="240" w:lineRule="auto"/>
    </w:pPr>
    <w:rPr>
      <w:rFonts w:eastAsia="Cambria"/>
      <w:sz w:val="18"/>
      <w:lang w:eastAsia="en-US"/>
    </w:rPr>
  </w:style>
  <w:style w:type="character" w:customStyle="1" w:styleId="FooterChar">
    <w:name w:val="Footer Char"/>
    <w:basedOn w:val="DefaultParagraphFont"/>
    <w:link w:val="Footer"/>
    <w:uiPriority w:val="99"/>
    <w:rsid w:val="00F27994"/>
    <w:rPr>
      <w:rFonts w:eastAsia="Cambria"/>
      <w:sz w:val="18"/>
      <w:lang w:eastAsia="en-US"/>
    </w:rPr>
  </w:style>
  <w:style w:type="numbering" w:customStyle="1" w:styleId="HangingList">
    <w:name w:val="HangingList"/>
    <w:uiPriority w:val="99"/>
    <w:rsid w:val="00DD7311"/>
    <w:pPr>
      <w:numPr>
        <w:numId w:val="1"/>
      </w:numPr>
    </w:pPr>
  </w:style>
  <w:style w:type="paragraph" w:styleId="Header">
    <w:name w:val="header"/>
    <w:basedOn w:val="Normal"/>
    <w:link w:val="HeaderChar"/>
    <w:uiPriority w:val="99"/>
    <w:rsid w:val="007D7B46"/>
    <w:pPr>
      <w:tabs>
        <w:tab w:val="center" w:pos="4513"/>
        <w:tab w:val="right" w:pos="9026"/>
      </w:tabs>
      <w:spacing w:line="240" w:lineRule="auto"/>
    </w:pPr>
    <w:rPr>
      <w:sz w:val="18"/>
    </w:rPr>
  </w:style>
  <w:style w:type="character" w:customStyle="1" w:styleId="HeaderChar">
    <w:name w:val="Header Char"/>
    <w:basedOn w:val="DefaultParagraphFont"/>
    <w:link w:val="Header"/>
    <w:uiPriority w:val="99"/>
    <w:rsid w:val="007D7B46"/>
    <w:rPr>
      <w:sz w:val="18"/>
    </w:rPr>
  </w:style>
  <w:style w:type="paragraph" w:customStyle="1" w:styleId="AppendixHeading2">
    <w:name w:val="Appendix Heading 2"/>
    <w:basedOn w:val="Normal"/>
    <w:next w:val="BodyText"/>
    <w:uiPriority w:val="4"/>
    <w:qFormat/>
    <w:rsid w:val="006008FF"/>
    <w:pPr>
      <w:numPr>
        <w:ilvl w:val="2"/>
        <w:numId w:val="11"/>
      </w:numPr>
      <w:tabs>
        <w:tab w:val="left" w:pos="1559"/>
        <w:tab w:val="left" w:pos="2126"/>
        <w:tab w:val="left" w:pos="2410"/>
        <w:tab w:val="right" w:pos="9639"/>
      </w:tabs>
      <w:spacing w:before="360" w:after="200"/>
    </w:pPr>
    <w:rPr>
      <w:rFonts w:asciiTheme="majorHAnsi" w:hAnsiTheme="majorHAnsi"/>
      <w:b/>
      <w:color w:val="auto"/>
      <w:sz w:val="22"/>
    </w:rPr>
  </w:style>
  <w:style w:type="paragraph" w:customStyle="1" w:styleId="AppendixHeading3">
    <w:name w:val="Appendix Heading 3"/>
    <w:basedOn w:val="Normal"/>
    <w:next w:val="BodyText"/>
    <w:uiPriority w:val="4"/>
    <w:qFormat/>
    <w:rsid w:val="006008FF"/>
    <w:pPr>
      <w:numPr>
        <w:ilvl w:val="3"/>
        <w:numId w:val="11"/>
      </w:numPr>
      <w:tabs>
        <w:tab w:val="left" w:pos="1559"/>
        <w:tab w:val="left" w:pos="2126"/>
        <w:tab w:val="left" w:pos="2410"/>
        <w:tab w:val="left" w:pos="6804"/>
        <w:tab w:val="right" w:pos="9639"/>
      </w:tabs>
      <w:spacing w:before="360" w:after="200"/>
    </w:pPr>
    <w:rPr>
      <w:b/>
      <w:color w:val="auto"/>
      <w:lang w:eastAsia="en-US"/>
    </w:rPr>
  </w:style>
  <w:style w:type="paragraph" w:customStyle="1" w:styleId="FooterWithLine">
    <w:name w:val="Footer With Line"/>
    <w:basedOn w:val="Footer"/>
    <w:next w:val="Footer"/>
    <w:rsid w:val="007D62D8"/>
    <w:pPr>
      <w:pBdr>
        <w:bottom w:val="single" w:sz="4" w:space="1" w:color="auto"/>
      </w:pBdr>
      <w:spacing w:before="180" w:after="120" w:line="140" w:lineRule="exact"/>
    </w:pPr>
    <w:rPr>
      <w:rFonts w:ascii="Arial" w:hAnsi="Arial" w:cs="Arial"/>
      <w:color w:val="000000"/>
    </w:rPr>
  </w:style>
  <w:style w:type="character" w:customStyle="1" w:styleId="Heading1Char">
    <w:name w:val="Heading 1 Char"/>
    <w:basedOn w:val="DefaultParagraphFont"/>
    <w:link w:val="Heading1"/>
    <w:rsid w:val="00AD3E68"/>
    <w:rPr>
      <w:rFonts w:asciiTheme="majorHAnsi" w:eastAsiaTheme="majorEastAsia" w:hAnsiTheme="majorHAnsi" w:cstheme="majorBidi"/>
      <w:bCs/>
      <w:color w:val="277BB4" w:themeColor="text2"/>
      <w:spacing w:val="-10"/>
      <w:sz w:val="38"/>
      <w:szCs w:val="32"/>
    </w:rPr>
  </w:style>
  <w:style w:type="character" w:customStyle="1" w:styleId="Heading2Char">
    <w:name w:val="Heading 2 Char"/>
    <w:basedOn w:val="DefaultParagraphFont"/>
    <w:link w:val="Heading2"/>
    <w:rsid w:val="006008FF"/>
    <w:rPr>
      <w:rFonts w:asciiTheme="majorHAnsi" w:eastAsiaTheme="majorEastAsia" w:hAnsiTheme="majorHAnsi" w:cstheme="majorBidi"/>
      <w:b/>
      <w:bCs/>
      <w:color w:val="277BB4" w:themeColor="text2"/>
      <w:sz w:val="24"/>
      <w:szCs w:val="26"/>
    </w:rPr>
  </w:style>
  <w:style w:type="character" w:customStyle="1" w:styleId="Heading3Char">
    <w:name w:val="Heading 3 Char"/>
    <w:basedOn w:val="DefaultParagraphFont"/>
    <w:link w:val="Heading3"/>
    <w:rsid w:val="00654CCE"/>
    <w:rPr>
      <w:rFonts w:asciiTheme="majorHAnsi" w:eastAsiaTheme="majorEastAsia" w:hAnsiTheme="majorHAnsi" w:cstheme="majorBidi"/>
      <w:b/>
      <w:bCs/>
      <w:color w:val="auto"/>
      <w:sz w:val="22"/>
    </w:rPr>
  </w:style>
  <w:style w:type="character" w:customStyle="1" w:styleId="Heading4Char">
    <w:name w:val="Heading 4 Char"/>
    <w:basedOn w:val="DefaultParagraphFont"/>
    <w:link w:val="Heading4"/>
    <w:rsid w:val="006008FF"/>
    <w:rPr>
      <w:rFonts w:eastAsiaTheme="majorEastAsia" w:cstheme="majorBidi"/>
      <w:b/>
      <w:bCs/>
      <w:iCs/>
      <w:color w:val="auto"/>
    </w:rPr>
  </w:style>
  <w:style w:type="character" w:customStyle="1" w:styleId="Heading7Char">
    <w:name w:val="Heading 7 Char"/>
    <w:basedOn w:val="DefaultParagraphFont"/>
    <w:link w:val="Heading7"/>
    <w:semiHidden/>
    <w:rsid w:val="00DD7311"/>
    <w:rPr>
      <w:rFonts w:asciiTheme="majorHAnsi" w:eastAsiaTheme="majorEastAsia" w:hAnsiTheme="majorHAnsi" w:cstheme="majorBidi"/>
      <w:b/>
      <w:iCs/>
      <w:sz w:val="18"/>
      <w:szCs w:val="18"/>
    </w:rPr>
  </w:style>
  <w:style w:type="character" w:customStyle="1" w:styleId="Heading8Char">
    <w:name w:val="Heading 8 Char"/>
    <w:aliases w:val="Appendix Title Char"/>
    <w:basedOn w:val="DefaultParagraphFont"/>
    <w:link w:val="Heading8"/>
    <w:uiPriority w:val="3"/>
    <w:rsid w:val="00120CB6"/>
    <w:rPr>
      <w:rFonts w:asciiTheme="majorHAnsi" w:eastAsiaTheme="majorEastAsia" w:hAnsiTheme="majorHAnsi" w:cstheme="majorBidi"/>
      <w:color w:val="auto"/>
      <w:spacing w:val="-10"/>
      <w:sz w:val="38"/>
      <w:lang w:eastAsia="en-US"/>
    </w:rPr>
  </w:style>
  <w:style w:type="character" w:customStyle="1" w:styleId="Heading9Char">
    <w:name w:val="Heading 9 Char"/>
    <w:aliases w:val="Appendix Heading 1 Char"/>
    <w:basedOn w:val="DefaultParagraphFont"/>
    <w:link w:val="Heading9"/>
    <w:uiPriority w:val="3"/>
    <w:rsid w:val="00A50D7E"/>
    <w:rPr>
      <w:rFonts w:asciiTheme="majorHAnsi" w:hAnsiTheme="majorHAnsi" w:cs="Arial"/>
      <w:b/>
      <w:color w:val="277BB4" w:themeColor="text2"/>
      <w:sz w:val="28"/>
    </w:rPr>
  </w:style>
  <w:style w:type="numbering" w:customStyle="1" w:styleId="Headings">
    <w:name w:val="Headings"/>
    <w:uiPriority w:val="99"/>
    <w:rsid w:val="00DD7311"/>
    <w:pPr>
      <w:numPr>
        <w:numId w:val="2"/>
      </w:numPr>
    </w:pPr>
  </w:style>
  <w:style w:type="character" w:styleId="Hyperlink">
    <w:name w:val="Hyperlink"/>
    <w:basedOn w:val="DefaultParagraphFont"/>
    <w:uiPriority w:val="99"/>
    <w:unhideWhenUsed/>
    <w:rsid w:val="00DD7311"/>
    <w:rPr>
      <w:color w:val="000000" w:themeColor="hyperlink"/>
      <w:u w:val="single"/>
    </w:rPr>
  </w:style>
  <w:style w:type="character" w:styleId="FollowedHyperlink">
    <w:name w:val="FollowedHyperlink"/>
    <w:basedOn w:val="DefaultParagraphFont"/>
    <w:uiPriority w:val="99"/>
    <w:rsid w:val="004019F9"/>
    <w:rPr>
      <w:color w:val="000000" w:themeColor="text1"/>
      <w:u w:val="single"/>
    </w:rPr>
  </w:style>
  <w:style w:type="paragraph" w:styleId="ListBullet">
    <w:name w:val="List Bullet"/>
    <w:basedOn w:val="BodyText"/>
    <w:qFormat/>
    <w:rsid w:val="00B87F60"/>
    <w:pPr>
      <w:numPr>
        <w:numId w:val="13"/>
      </w:numPr>
      <w:tabs>
        <w:tab w:val="clear" w:pos="2268"/>
        <w:tab w:val="clear" w:pos="4536"/>
        <w:tab w:val="clear" w:pos="6804"/>
        <w:tab w:val="clear" w:pos="9638"/>
      </w:tabs>
      <w:spacing w:before="60" w:after="60"/>
    </w:pPr>
  </w:style>
  <w:style w:type="paragraph" w:styleId="ListBullet2">
    <w:name w:val="List Bullet 2"/>
    <w:basedOn w:val="ListBullet"/>
    <w:qFormat/>
    <w:rsid w:val="00B87F60"/>
    <w:pPr>
      <w:numPr>
        <w:ilvl w:val="1"/>
      </w:numPr>
    </w:pPr>
  </w:style>
  <w:style w:type="paragraph" w:styleId="ListBullet3">
    <w:name w:val="List Bullet 3"/>
    <w:basedOn w:val="ListBullet2"/>
    <w:qFormat/>
    <w:rsid w:val="00345F29"/>
    <w:pPr>
      <w:numPr>
        <w:ilvl w:val="2"/>
      </w:numPr>
    </w:pPr>
  </w:style>
  <w:style w:type="paragraph" w:styleId="ListContinue">
    <w:name w:val="List Continue"/>
    <w:basedOn w:val="Normal"/>
    <w:rsid w:val="00EE6483"/>
    <w:pPr>
      <w:spacing w:before="120" w:after="60"/>
      <w:ind w:left="397"/>
    </w:pPr>
  </w:style>
  <w:style w:type="paragraph" w:styleId="ListNumber">
    <w:name w:val="List Number"/>
    <w:basedOn w:val="BodyText"/>
    <w:qFormat/>
    <w:rsid w:val="00D02C00"/>
    <w:pPr>
      <w:numPr>
        <w:numId w:val="3"/>
      </w:numPr>
      <w:tabs>
        <w:tab w:val="clear" w:pos="2268"/>
        <w:tab w:val="clear" w:pos="4536"/>
        <w:tab w:val="clear" w:pos="6804"/>
        <w:tab w:val="clear" w:pos="9638"/>
      </w:tabs>
      <w:spacing w:before="120" w:after="120"/>
    </w:pPr>
  </w:style>
  <w:style w:type="paragraph" w:styleId="ListNumber2">
    <w:name w:val="List Number 2"/>
    <w:basedOn w:val="ListNumber"/>
    <w:qFormat/>
    <w:rsid w:val="00B87F60"/>
    <w:pPr>
      <w:numPr>
        <w:ilvl w:val="1"/>
      </w:numPr>
    </w:pPr>
  </w:style>
  <w:style w:type="paragraph" w:styleId="ListNumber3">
    <w:name w:val="List Number 3"/>
    <w:basedOn w:val="ListNumber2"/>
    <w:qFormat/>
    <w:rsid w:val="00A61A2B"/>
    <w:pPr>
      <w:numPr>
        <w:ilvl w:val="2"/>
      </w:numPr>
    </w:pPr>
  </w:style>
  <w:style w:type="numbering" w:customStyle="1" w:styleId="MyListNumbering">
    <w:name w:val="MyListNumbering"/>
    <w:uiPriority w:val="99"/>
    <w:rsid w:val="00DD7311"/>
    <w:pPr>
      <w:numPr>
        <w:numId w:val="4"/>
      </w:numPr>
    </w:pPr>
  </w:style>
  <w:style w:type="character" w:styleId="PlaceholderText">
    <w:name w:val="Placeholder Text"/>
    <w:basedOn w:val="DefaultParagraphFont"/>
    <w:uiPriority w:val="99"/>
    <w:semiHidden/>
    <w:rsid w:val="00DD7311"/>
    <w:rPr>
      <w:color w:val="808080"/>
    </w:rPr>
  </w:style>
  <w:style w:type="paragraph" w:customStyle="1" w:styleId="TableBodyText">
    <w:name w:val="Table Body Text"/>
    <w:basedOn w:val="Normal"/>
    <w:qFormat/>
    <w:rsid w:val="00314734"/>
    <w:pPr>
      <w:spacing w:before="40"/>
      <w:ind w:left="28" w:right="113"/>
    </w:pPr>
    <w:rPr>
      <w:sz w:val="18"/>
    </w:rPr>
  </w:style>
  <w:style w:type="paragraph" w:customStyle="1" w:styleId="Footnotes">
    <w:name w:val="Footnotes"/>
    <w:basedOn w:val="Normal"/>
    <w:qFormat/>
    <w:rsid w:val="00662E98"/>
    <w:pPr>
      <w:numPr>
        <w:ilvl w:val="1"/>
        <w:numId w:val="5"/>
      </w:numPr>
      <w:spacing w:before="40" w:after="280" w:line="180" w:lineRule="atLeast"/>
      <w:contextualSpacing/>
    </w:pPr>
    <w:rPr>
      <w:sz w:val="16"/>
    </w:rPr>
  </w:style>
  <w:style w:type="table" w:styleId="TableGrid">
    <w:name w:val="Table Grid"/>
    <w:basedOn w:val="TableNormal"/>
    <w:uiPriority w:val="59"/>
    <w:rsid w:val="003C34DF"/>
    <w:pPr>
      <w:ind w:left="28" w:right="113"/>
    </w:pPr>
    <w:rPr>
      <w:sz w:val="18"/>
    </w:rPr>
    <w:tblPr>
      <w:tblBorders>
        <w:top w:val="single" w:sz="4" w:space="0" w:color="277BB4" w:themeColor="text2"/>
        <w:bottom w:val="single" w:sz="4" w:space="0" w:color="277BB4" w:themeColor="text2"/>
        <w:insideH w:val="single" w:sz="4" w:space="0" w:color="277BB4" w:themeColor="text2"/>
      </w:tblBorders>
      <w:tblCellMar>
        <w:top w:w="57" w:type="dxa"/>
        <w:left w:w="0" w:type="dxa"/>
        <w:bottom w:w="28" w:type="dxa"/>
        <w:right w:w="0" w:type="dxa"/>
      </w:tblCellMar>
    </w:tblPr>
    <w:trPr>
      <w:cantSplit/>
    </w:trPr>
    <w:tblStylePr w:type="firstRow">
      <w:pPr>
        <w:keepNext/>
        <w:wordWrap/>
        <w:jc w:val="left"/>
      </w:pPr>
      <w:rPr>
        <w:b w:val="0"/>
        <w:color w:val="auto"/>
      </w:rPr>
      <w:tblPr/>
      <w:trPr>
        <w:cantSplit w:val="0"/>
        <w:tblHeader/>
      </w:trPr>
      <w:tcPr>
        <w:tcBorders>
          <w:top w:val="single" w:sz="4" w:space="0" w:color="277BB4" w:themeColor="text2"/>
          <w:left w:val="nil"/>
          <w:bottom w:val="single" w:sz="4" w:space="0" w:color="277BB4" w:themeColor="text2"/>
          <w:right w:val="nil"/>
          <w:insideH w:val="nil"/>
          <w:insideV w:val="nil"/>
          <w:tl2br w:val="nil"/>
          <w:tr2bl w:val="nil"/>
        </w:tcBorders>
        <w:vAlign w:val="bottom"/>
      </w:tcPr>
    </w:tblStylePr>
  </w:style>
  <w:style w:type="paragraph" w:customStyle="1" w:styleId="TableHeading">
    <w:name w:val="Table Heading"/>
    <w:basedOn w:val="TableBodyText"/>
    <w:qFormat/>
    <w:rsid w:val="00A34DDF"/>
    <w:rPr>
      <w:rFonts w:asciiTheme="majorHAnsi" w:hAnsiTheme="majorHAnsi"/>
      <w:b/>
      <w:color w:val="auto"/>
    </w:rPr>
  </w:style>
  <w:style w:type="paragraph" w:customStyle="1" w:styleId="TableListBullet">
    <w:name w:val="Table List Bullet"/>
    <w:basedOn w:val="TableBodyText"/>
    <w:qFormat/>
    <w:rsid w:val="00A34DDF"/>
    <w:pPr>
      <w:numPr>
        <w:numId w:val="6"/>
      </w:numPr>
    </w:pPr>
  </w:style>
  <w:style w:type="paragraph" w:customStyle="1" w:styleId="TableListBullet2">
    <w:name w:val="Table List Bullet 2"/>
    <w:basedOn w:val="TableListBullet"/>
    <w:qFormat/>
    <w:rsid w:val="008717E0"/>
    <w:pPr>
      <w:numPr>
        <w:ilvl w:val="1"/>
      </w:numPr>
    </w:pPr>
  </w:style>
  <w:style w:type="paragraph" w:customStyle="1" w:styleId="TableListBullet3">
    <w:name w:val="Table List Bullet 3"/>
    <w:basedOn w:val="TableListBullet2"/>
    <w:qFormat/>
    <w:rsid w:val="00DD7311"/>
    <w:pPr>
      <w:numPr>
        <w:ilvl w:val="2"/>
      </w:numPr>
    </w:pPr>
  </w:style>
  <w:style w:type="paragraph" w:customStyle="1" w:styleId="TableListNumber">
    <w:name w:val="Table List Number"/>
    <w:basedOn w:val="TableBodyText"/>
    <w:qFormat/>
    <w:rsid w:val="00A34DDF"/>
    <w:pPr>
      <w:numPr>
        <w:numId w:val="7"/>
      </w:numPr>
    </w:pPr>
  </w:style>
  <w:style w:type="paragraph" w:customStyle="1" w:styleId="TableListNumber2">
    <w:name w:val="Table List Number 2"/>
    <w:basedOn w:val="TableListNumber"/>
    <w:qFormat/>
    <w:rsid w:val="00202628"/>
    <w:pPr>
      <w:numPr>
        <w:ilvl w:val="1"/>
      </w:numPr>
    </w:pPr>
  </w:style>
  <w:style w:type="paragraph" w:customStyle="1" w:styleId="TableListNumber3">
    <w:name w:val="Table List Number 3"/>
    <w:basedOn w:val="TableListNumber2"/>
    <w:qFormat/>
    <w:rsid w:val="00202628"/>
    <w:pPr>
      <w:numPr>
        <w:ilvl w:val="2"/>
      </w:numPr>
    </w:pPr>
  </w:style>
  <w:style w:type="paragraph" w:styleId="TableofFigures">
    <w:name w:val="table of figures"/>
    <w:basedOn w:val="Normal"/>
    <w:next w:val="Normal"/>
    <w:uiPriority w:val="99"/>
    <w:rsid w:val="00284AA5"/>
    <w:pPr>
      <w:tabs>
        <w:tab w:val="left" w:pos="1134"/>
        <w:tab w:val="right" w:leader="dot" w:pos="9072"/>
      </w:tabs>
      <w:spacing w:before="90" w:after="90"/>
      <w:ind w:left="1134" w:right="851" w:hanging="1134"/>
    </w:pPr>
    <w:rPr>
      <w:noProof/>
    </w:rPr>
  </w:style>
  <w:style w:type="paragraph" w:customStyle="1" w:styleId="Source">
    <w:name w:val="Source"/>
    <w:basedOn w:val="Normal"/>
    <w:rsid w:val="00662E98"/>
    <w:pPr>
      <w:tabs>
        <w:tab w:val="left" w:pos="737"/>
      </w:tabs>
      <w:spacing w:before="40" w:after="280" w:line="240" w:lineRule="auto"/>
      <w:ind w:left="737" w:hanging="737"/>
    </w:pPr>
    <w:rPr>
      <w:sz w:val="16"/>
      <w:lang w:eastAsia="en-US"/>
    </w:rPr>
  </w:style>
  <w:style w:type="numbering" w:customStyle="1" w:styleId="TableBullets">
    <w:name w:val="TableBullets"/>
    <w:uiPriority w:val="99"/>
    <w:rsid w:val="00DD7311"/>
    <w:pPr>
      <w:numPr>
        <w:numId w:val="8"/>
      </w:numPr>
    </w:pPr>
  </w:style>
  <w:style w:type="numbering" w:customStyle="1" w:styleId="TableFootnotes">
    <w:name w:val="TableFootnotes"/>
    <w:uiPriority w:val="99"/>
    <w:rsid w:val="00DD7311"/>
    <w:pPr>
      <w:numPr>
        <w:numId w:val="9"/>
      </w:numPr>
    </w:pPr>
  </w:style>
  <w:style w:type="numbering" w:customStyle="1" w:styleId="TableNumbering">
    <w:name w:val="TableNumbering"/>
    <w:uiPriority w:val="99"/>
    <w:rsid w:val="00DD7311"/>
    <w:pPr>
      <w:numPr>
        <w:numId w:val="10"/>
      </w:numPr>
    </w:pPr>
  </w:style>
  <w:style w:type="paragraph" w:styleId="Title">
    <w:name w:val="Title"/>
    <w:basedOn w:val="Normal"/>
    <w:link w:val="TitleChar"/>
    <w:uiPriority w:val="99"/>
    <w:rsid w:val="00F155D7"/>
    <w:pPr>
      <w:spacing w:before="240" w:after="240" w:line="240" w:lineRule="auto"/>
      <w:ind w:right="2552"/>
      <w:contextualSpacing/>
      <w:outlineLvl w:val="0"/>
    </w:pPr>
    <w:rPr>
      <w:rFonts w:asciiTheme="majorHAnsi" w:eastAsiaTheme="minorEastAsia" w:hAnsiTheme="majorHAnsi"/>
      <w:b/>
      <w:color w:val="277BB4" w:themeColor="text2"/>
      <w:sz w:val="52"/>
      <w:szCs w:val="96"/>
    </w:rPr>
  </w:style>
  <w:style w:type="character" w:customStyle="1" w:styleId="TitleChar">
    <w:name w:val="Title Char"/>
    <w:basedOn w:val="DefaultParagraphFont"/>
    <w:link w:val="Title"/>
    <w:uiPriority w:val="99"/>
    <w:rsid w:val="00F155D7"/>
    <w:rPr>
      <w:rFonts w:asciiTheme="majorHAnsi" w:eastAsiaTheme="minorEastAsia" w:hAnsiTheme="majorHAnsi"/>
      <w:b/>
      <w:color w:val="277BB4" w:themeColor="text2"/>
      <w:sz w:val="52"/>
      <w:szCs w:val="96"/>
    </w:rPr>
  </w:style>
  <w:style w:type="paragraph" w:styleId="Subtitle">
    <w:name w:val="Subtitle"/>
    <w:basedOn w:val="Normal"/>
    <w:next w:val="Normal"/>
    <w:link w:val="SubtitleChar"/>
    <w:rsid w:val="00F155D7"/>
    <w:pPr>
      <w:ind w:right="2551"/>
    </w:pPr>
    <w:rPr>
      <w:rFonts w:eastAsiaTheme="minorEastAsia"/>
      <w:sz w:val="44"/>
      <w:szCs w:val="60"/>
    </w:rPr>
  </w:style>
  <w:style w:type="paragraph" w:styleId="TOC1">
    <w:name w:val="toc 1"/>
    <w:basedOn w:val="Normal"/>
    <w:next w:val="Normal"/>
    <w:autoRedefine/>
    <w:uiPriority w:val="39"/>
    <w:rsid w:val="00A17BAE"/>
    <w:pPr>
      <w:tabs>
        <w:tab w:val="left" w:pos="567"/>
        <w:tab w:val="right" w:leader="dot" w:pos="9072"/>
      </w:tabs>
      <w:spacing w:before="180" w:after="70"/>
      <w:ind w:left="454" w:right="851" w:hanging="454"/>
    </w:pPr>
    <w:rPr>
      <w:b/>
      <w:noProof/>
    </w:rPr>
  </w:style>
  <w:style w:type="paragraph" w:styleId="TOC2">
    <w:name w:val="toc 2"/>
    <w:basedOn w:val="Normal"/>
    <w:next w:val="Normal"/>
    <w:autoRedefine/>
    <w:uiPriority w:val="39"/>
    <w:rsid w:val="006E6DDD"/>
    <w:pPr>
      <w:tabs>
        <w:tab w:val="left" w:pos="1134"/>
        <w:tab w:val="right" w:leader="dot" w:pos="9072"/>
      </w:tabs>
      <w:spacing w:before="90" w:after="90"/>
      <w:ind w:left="1134" w:right="851" w:hanging="567"/>
    </w:pPr>
    <w:rPr>
      <w:noProof/>
    </w:rPr>
  </w:style>
  <w:style w:type="paragraph" w:styleId="TOC3">
    <w:name w:val="toc 3"/>
    <w:basedOn w:val="Normal"/>
    <w:next w:val="Normal"/>
    <w:autoRedefine/>
    <w:uiPriority w:val="39"/>
    <w:rsid w:val="006E6DDD"/>
    <w:pPr>
      <w:tabs>
        <w:tab w:val="left" w:pos="1985"/>
        <w:tab w:val="right" w:leader="dot" w:pos="9072"/>
      </w:tabs>
      <w:spacing w:before="90" w:after="90"/>
      <w:ind w:left="1985" w:right="851" w:hanging="851"/>
    </w:pPr>
    <w:rPr>
      <w:noProof/>
    </w:rPr>
  </w:style>
  <w:style w:type="paragraph" w:styleId="TOC4">
    <w:name w:val="toc 4"/>
    <w:basedOn w:val="Normal"/>
    <w:next w:val="Normal"/>
    <w:autoRedefine/>
    <w:uiPriority w:val="39"/>
    <w:rsid w:val="00101C2D"/>
    <w:pPr>
      <w:tabs>
        <w:tab w:val="left" w:pos="1134"/>
        <w:tab w:val="right" w:leader="dot" w:pos="9072"/>
      </w:tabs>
      <w:spacing w:before="90" w:after="90" w:line="360" w:lineRule="auto"/>
      <w:ind w:left="1985" w:right="851" w:hanging="851"/>
      <w:contextualSpacing/>
    </w:pPr>
    <w:rPr>
      <w:noProof/>
    </w:rPr>
  </w:style>
  <w:style w:type="paragraph" w:styleId="TOC5">
    <w:name w:val="toc 5"/>
    <w:basedOn w:val="Normal"/>
    <w:next w:val="Normal"/>
    <w:autoRedefine/>
    <w:uiPriority w:val="39"/>
    <w:rsid w:val="00824530"/>
    <w:pPr>
      <w:tabs>
        <w:tab w:val="left" w:pos="1276"/>
        <w:tab w:val="right" w:leader="dot" w:pos="9072"/>
      </w:tabs>
      <w:spacing w:before="180" w:after="70"/>
      <w:ind w:left="1276" w:hanging="1276"/>
    </w:pPr>
    <w:rPr>
      <w:b/>
      <w:noProof/>
    </w:rPr>
  </w:style>
  <w:style w:type="paragraph" w:styleId="TOC6">
    <w:name w:val="toc 6"/>
    <w:basedOn w:val="Normal"/>
    <w:next w:val="Normal"/>
    <w:autoRedefine/>
    <w:uiPriority w:val="39"/>
    <w:rsid w:val="00DD7311"/>
    <w:pPr>
      <w:spacing w:after="100"/>
      <w:ind w:left="900"/>
    </w:pPr>
  </w:style>
  <w:style w:type="paragraph" w:styleId="TOC7">
    <w:name w:val="toc 7"/>
    <w:basedOn w:val="Normal"/>
    <w:next w:val="Normal"/>
    <w:autoRedefine/>
    <w:semiHidden/>
    <w:rsid w:val="00DD7311"/>
    <w:pPr>
      <w:spacing w:after="100"/>
      <w:ind w:left="1080"/>
    </w:pPr>
  </w:style>
  <w:style w:type="paragraph" w:styleId="TOC8">
    <w:name w:val="toc 8"/>
    <w:basedOn w:val="Normal"/>
    <w:next w:val="Normal"/>
    <w:autoRedefine/>
    <w:uiPriority w:val="39"/>
    <w:rsid w:val="00DD7311"/>
    <w:pPr>
      <w:spacing w:after="100"/>
      <w:ind w:left="1260"/>
    </w:pPr>
  </w:style>
  <w:style w:type="paragraph" w:styleId="TOC9">
    <w:name w:val="toc 9"/>
    <w:basedOn w:val="Normal"/>
    <w:next w:val="Normal"/>
    <w:autoRedefine/>
    <w:uiPriority w:val="39"/>
    <w:rsid w:val="00DD7311"/>
    <w:pPr>
      <w:spacing w:after="100"/>
      <w:ind w:left="1440"/>
    </w:pPr>
  </w:style>
  <w:style w:type="paragraph" w:customStyle="1" w:styleId="xDocumentDetails">
    <w:name w:val="xDocument Details"/>
    <w:basedOn w:val="Normal"/>
    <w:semiHidden/>
    <w:qFormat/>
    <w:rsid w:val="00DD7311"/>
    <w:pPr>
      <w:framePr w:hSpace="181" w:vSpace="567" w:wrap="around" w:hAnchor="margin" w:yAlign="bottom"/>
      <w:tabs>
        <w:tab w:val="left" w:pos="2268"/>
      </w:tabs>
      <w:ind w:left="2268" w:hanging="2268"/>
      <w:suppressOverlap/>
    </w:pPr>
  </w:style>
  <w:style w:type="character" w:customStyle="1" w:styleId="SubtitleChar">
    <w:name w:val="Subtitle Char"/>
    <w:basedOn w:val="DefaultParagraphFont"/>
    <w:link w:val="Subtitle"/>
    <w:rsid w:val="00F155D7"/>
    <w:rPr>
      <w:rFonts w:eastAsiaTheme="minorEastAsia"/>
      <w:sz w:val="44"/>
      <w:szCs w:val="60"/>
    </w:rPr>
  </w:style>
  <w:style w:type="paragraph" w:styleId="ListContinue2">
    <w:name w:val="List Continue 2"/>
    <w:basedOn w:val="Normal"/>
    <w:rsid w:val="00EE6483"/>
    <w:pPr>
      <w:spacing w:before="120" w:after="60"/>
      <w:ind w:left="794"/>
    </w:pPr>
  </w:style>
  <w:style w:type="paragraph" w:styleId="ListContinue3">
    <w:name w:val="List Continue 3"/>
    <w:basedOn w:val="Normal"/>
    <w:rsid w:val="00EE6483"/>
    <w:pPr>
      <w:spacing w:before="120" w:after="60"/>
      <w:ind w:left="1191"/>
    </w:pPr>
  </w:style>
  <w:style w:type="paragraph" w:styleId="NoSpacing">
    <w:name w:val="No Spacing"/>
    <w:basedOn w:val="Normal"/>
    <w:next w:val="BodyText"/>
    <w:rsid w:val="004D457F"/>
  </w:style>
  <w:style w:type="paragraph" w:styleId="Date">
    <w:name w:val="Date"/>
    <w:basedOn w:val="Normal"/>
    <w:next w:val="Normal"/>
    <w:link w:val="DateChar"/>
    <w:semiHidden/>
    <w:rsid w:val="00AE5749"/>
    <w:pPr>
      <w:spacing w:before="360"/>
      <w:jc w:val="center"/>
    </w:pPr>
    <w:rPr>
      <w:sz w:val="32"/>
    </w:rPr>
  </w:style>
  <w:style w:type="character" w:customStyle="1" w:styleId="DateChar">
    <w:name w:val="Date Char"/>
    <w:basedOn w:val="DefaultParagraphFont"/>
    <w:link w:val="Date"/>
    <w:semiHidden/>
    <w:rsid w:val="000B59CB"/>
    <w:rPr>
      <w:color w:val="000000" w:themeColor="text1"/>
      <w:sz w:val="32"/>
      <w:szCs w:val="18"/>
    </w:rPr>
  </w:style>
  <w:style w:type="paragraph" w:customStyle="1" w:styleId="Subtitle2">
    <w:name w:val="Subtitle 2"/>
    <w:basedOn w:val="Normal"/>
    <w:qFormat/>
    <w:rsid w:val="00F155D7"/>
    <w:pPr>
      <w:spacing w:before="360" w:after="360"/>
      <w:ind w:right="2552"/>
    </w:pPr>
    <w:rPr>
      <w:rFonts w:eastAsiaTheme="minorEastAsia"/>
      <w:sz w:val="36"/>
      <w:szCs w:val="24"/>
    </w:rPr>
  </w:style>
  <w:style w:type="paragraph" w:customStyle="1" w:styleId="PullOutBoxBullet">
    <w:name w:val="Pull Out Box Bullet"/>
    <w:basedOn w:val="PullOutBoxBodyText"/>
    <w:qFormat/>
    <w:rsid w:val="004807F0"/>
    <w:pPr>
      <w:numPr>
        <w:numId w:val="16"/>
      </w:numPr>
    </w:pPr>
  </w:style>
  <w:style w:type="paragraph" w:customStyle="1" w:styleId="TableofFiguresHeading">
    <w:name w:val="Table of Figures Heading"/>
    <w:basedOn w:val="Normal"/>
    <w:rsid w:val="00316518"/>
    <w:pPr>
      <w:keepNext/>
      <w:keepLines/>
      <w:spacing w:before="240" w:after="240" w:line="240" w:lineRule="auto"/>
    </w:pPr>
    <w:rPr>
      <w:b/>
      <w:bCs/>
      <w:noProof/>
      <w:color w:val="277BB4" w:themeColor="text2"/>
      <w:sz w:val="24"/>
    </w:rPr>
  </w:style>
  <w:style w:type="paragraph" w:customStyle="1" w:styleId="FooterLeftText">
    <w:name w:val="Footer Left Text"/>
    <w:semiHidden/>
    <w:rsid w:val="00F27994"/>
    <w:pPr>
      <w:framePr w:hSpace="113" w:wrap="around" w:vAnchor="page" w:hAnchor="margin" w:yAlign="bottom"/>
    </w:pPr>
    <w:rPr>
      <w:color w:val="5B5652"/>
      <w:sz w:val="18"/>
      <w:szCs w:val="18"/>
    </w:rPr>
  </w:style>
  <w:style w:type="paragraph" w:customStyle="1" w:styleId="Address">
    <w:name w:val="Address"/>
    <w:basedOn w:val="Normal"/>
    <w:semiHidden/>
    <w:rsid w:val="00C6084A"/>
    <w:pPr>
      <w:framePr w:hSpace="181" w:wrap="around" w:vAnchor="page" w:hAnchor="page" w:xAlign="right" w:yAlign="bottom"/>
      <w:tabs>
        <w:tab w:val="left" w:pos="227"/>
      </w:tabs>
      <w:suppressOverlap/>
    </w:pPr>
    <w:rPr>
      <w:noProof/>
      <w:color w:val="FFFFFF"/>
    </w:rPr>
  </w:style>
  <w:style w:type="character" w:customStyle="1" w:styleId="Heading5Char">
    <w:name w:val="Heading 5 Char"/>
    <w:basedOn w:val="DefaultParagraphFont"/>
    <w:link w:val="Heading5"/>
    <w:rsid w:val="005C4F14"/>
    <w:rPr>
      <w:rFonts w:asciiTheme="majorHAnsi" w:eastAsiaTheme="majorEastAsia" w:hAnsiTheme="majorHAnsi" w:cstheme="majorBidi"/>
      <w:b/>
    </w:rPr>
  </w:style>
  <w:style w:type="character" w:customStyle="1" w:styleId="Heading6Char">
    <w:name w:val="Heading 6 Char"/>
    <w:basedOn w:val="DefaultParagraphFont"/>
    <w:link w:val="Heading6"/>
    <w:rsid w:val="00F52A35"/>
    <w:rPr>
      <w:rFonts w:asciiTheme="majorHAnsi" w:eastAsiaTheme="majorEastAsia" w:hAnsiTheme="majorHAnsi" w:cstheme="majorBidi"/>
      <w:i/>
      <w:iCs/>
      <w:szCs w:val="22"/>
      <w:lang w:eastAsia="en-US"/>
    </w:rPr>
  </w:style>
  <w:style w:type="paragraph" w:styleId="ListParagraph">
    <w:name w:val="List Paragraph"/>
    <w:aliases w:val="Body Text with Numbering"/>
    <w:basedOn w:val="Normal"/>
    <w:link w:val="ListParagraphChar"/>
    <w:uiPriority w:val="34"/>
    <w:qFormat/>
    <w:rsid w:val="00C778F0"/>
    <w:pPr>
      <w:spacing w:before="120" w:after="120"/>
      <w:ind w:left="720"/>
    </w:pPr>
    <w:rPr>
      <w:rFonts w:eastAsia="Calibri"/>
      <w:lang w:eastAsia="en-US"/>
    </w:rPr>
  </w:style>
  <w:style w:type="paragraph" w:styleId="Revision">
    <w:name w:val="Revision"/>
    <w:hidden/>
    <w:uiPriority w:val="99"/>
    <w:semiHidden/>
    <w:rsid w:val="009E7348"/>
    <w:pPr>
      <w:spacing w:line="240" w:lineRule="auto"/>
    </w:pPr>
    <w:rPr>
      <w:rFonts w:ascii="Calibri" w:eastAsia="Calibri" w:hAnsi="Calibri"/>
      <w:lang w:eastAsia="en-US"/>
    </w:rPr>
  </w:style>
  <w:style w:type="paragraph" w:customStyle="1" w:styleId="BoldHeading">
    <w:name w:val="Bold Heading"/>
    <w:basedOn w:val="BodyText"/>
    <w:next w:val="BodyText"/>
    <w:qFormat/>
    <w:rsid w:val="009E1572"/>
    <w:pPr>
      <w:keepNext/>
      <w:spacing w:before="360"/>
    </w:pPr>
    <w:rPr>
      <w:rFonts w:asciiTheme="majorHAnsi" w:hAnsiTheme="majorHAnsi"/>
      <w:b/>
      <w:color w:val="auto"/>
    </w:rPr>
  </w:style>
  <w:style w:type="paragraph" w:styleId="FootnoteText">
    <w:name w:val="footnote text"/>
    <w:basedOn w:val="Normal"/>
    <w:link w:val="FootnoteTextChar"/>
    <w:uiPriority w:val="99"/>
    <w:rsid w:val="00262A91"/>
    <w:pPr>
      <w:spacing w:line="240" w:lineRule="auto"/>
    </w:pPr>
    <w:rPr>
      <w:sz w:val="16"/>
    </w:rPr>
  </w:style>
  <w:style w:type="character" w:customStyle="1" w:styleId="FootnoteTextChar">
    <w:name w:val="Footnote Text Char"/>
    <w:basedOn w:val="DefaultParagraphFont"/>
    <w:link w:val="FootnoteText"/>
    <w:uiPriority w:val="99"/>
    <w:rsid w:val="00262A91"/>
    <w:rPr>
      <w:sz w:val="16"/>
    </w:rPr>
  </w:style>
  <w:style w:type="character" w:styleId="FootnoteReference">
    <w:name w:val="footnote reference"/>
    <w:basedOn w:val="DefaultParagraphFont"/>
    <w:uiPriority w:val="99"/>
    <w:rsid w:val="00617C92"/>
    <w:rPr>
      <w:vertAlign w:val="superscript"/>
    </w:rPr>
  </w:style>
  <w:style w:type="paragraph" w:customStyle="1" w:styleId="TableBodyTextBold">
    <w:name w:val="Table Body Text Bold"/>
    <w:basedOn w:val="TableBodyText"/>
    <w:qFormat/>
    <w:rsid w:val="00B752AC"/>
    <w:rPr>
      <w:rFonts w:asciiTheme="majorHAnsi" w:hAnsiTheme="majorHAnsi"/>
      <w:b/>
    </w:rPr>
  </w:style>
  <w:style w:type="paragraph" w:customStyle="1" w:styleId="PullOutBoxHeading">
    <w:name w:val="Pull Out Box Heading"/>
    <w:basedOn w:val="PullOutBoxBodyText"/>
    <w:next w:val="PullOutBoxBodyText"/>
    <w:qFormat/>
    <w:rsid w:val="004807F0"/>
    <w:rPr>
      <w:rFonts w:asciiTheme="majorHAnsi" w:hAnsiTheme="majorHAnsi"/>
      <w:b/>
    </w:rPr>
  </w:style>
  <w:style w:type="paragraph" w:customStyle="1" w:styleId="FigureSource">
    <w:name w:val="Figure Source"/>
    <w:basedOn w:val="Source"/>
    <w:next w:val="BodyText"/>
    <w:rsid w:val="00F67A1A"/>
    <w:pPr>
      <w:spacing w:after="120"/>
    </w:pPr>
  </w:style>
  <w:style w:type="table" w:styleId="LightGrid-Accent6">
    <w:name w:val="Light Grid Accent 6"/>
    <w:basedOn w:val="TableNormal"/>
    <w:uiPriority w:val="62"/>
    <w:rsid w:val="0095594E"/>
    <w:pPr>
      <w:spacing w:line="240" w:lineRule="auto"/>
    </w:pPr>
    <w:tblPr>
      <w:tblStyleRowBandSize w:val="1"/>
      <w:tblStyleColBandSize w:val="1"/>
      <w:tblBorders>
        <w:top w:val="single" w:sz="8" w:space="0" w:color="878686" w:themeColor="accent6"/>
        <w:left w:val="single" w:sz="8" w:space="0" w:color="878686" w:themeColor="accent6"/>
        <w:bottom w:val="single" w:sz="8" w:space="0" w:color="878686" w:themeColor="accent6"/>
        <w:right w:val="single" w:sz="8" w:space="0" w:color="878686" w:themeColor="accent6"/>
        <w:insideH w:val="single" w:sz="8" w:space="0" w:color="878686" w:themeColor="accent6"/>
        <w:insideV w:val="single" w:sz="8" w:space="0" w:color="87868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78686" w:themeColor="accent6"/>
          <w:left w:val="single" w:sz="8" w:space="0" w:color="878686" w:themeColor="accent6"/>
          <w:bottom w:val="single" w:sz="18" w:space="0" w:color="878686" w:themeColor="accent6"/>
          <w:right w:val="single" w:sz="8" w:space="0" w:color="878686" w:themeColor="accent6"/>
          <w:insideH w:val="nil"/>
          <w:insideV w:val="single" w:sz="8" w:space="0" w:color="87868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78686" w:themeColor="accent6"/>
          <w:left w:val="single" w:sz="8" w:space="0" w:color="878686" w:themeColor="accent6"/>
          <w:bottom w:val="single" w:sz="8" w:space="0" w:color="878686" w:themeColor="accent6"/>
          <w:right w:val="single" w:sz="8" w:space="0" w:color="878686" w:themeColor="accent6"/>
          <w:insideH w:val="nil"/>
          <w:insideV w:val="single" w:sz="8" w:space="0" w:color="87868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78686" w:themeColor="accent6"/>
          <w:left w:val="single" w:sz="8" w:space="0" w:color="878686" w:themeColor="accent6"/>
          <w:bottom w:val="single" w:sz="8" w:space="0" w:color="878686" w:themeColor="accent6"/>
          <w:right w:val="single" w:sz="8" w:space="0" w:color="878686" w:themeColor="accent6"/>
        </w:tcBorders>
      </w:tcPr>
    </w:tblStylePr>
    <w:tblStylePr w:type="band1Vert">
      <w:tblPr/>
      <w:tcPr>
        <w:tcBorders>
          <w:top w:val="single" w:sz="8" w:space="0" w:color="878686" w:themeColor="accent6"/>
          <w:left w:val="single" w:sz="8" w:space="0" w:color="878686" w:themeColor="accent6"/>
          <w:bottom w:val="single" w:sz="8" w:space="0" w:color="878686" w:themeColor="accent6"/>
          <w:right w:val="single" w:sz="8" w:space="0" w:color="878686" w:themeColor="accent6"/>
        </w:tcBorders>
        <w:shd w:val="clear" w:color="auto" w:fill="E1E1E1" w:themeFill="accent6" w:themeFillTint="3F"/>
      </w:tcPr>
    </w:tblStylePr>
    <w:tblStylePr w:type="band1Horz">
      <w:tblPr/>
      <w:tcPr>
        <w:tcBorders>
          <w:top w:val="single" w:sz="8" w:space="0" w:color="878686" w:themeColor="accent6"/>
          <w:left w:val="single" w:sz="8" w:space="0" w:color="878686" w:themeColor="accent6"/>
          <w:bottom w:val="single" w:sz="8" w:space="0" w:color="878686" w:themeColor="accent6"/>
          <w:right w:val="single" w:sz="8" w:space="0" w:color="878686" w:themeColor="accent6"/>
          <w:insideV w:val="single" w:sz="8" w:space="0" w:color="878686" w:themeColor="accent6"/>
        </w:tcBorders>
        <w:shd w:val="clear" w:color="auto" w:fill="E1E1E1" w:themeFill="accent6" w:themeFillTint="3F"/>
      </w:tcPr>
    </w:tblStylePr>
    <w:tblStylePr w:type="band2Horz">
      <w:tblPr/>
      <w:tcPr>
        <w:tcBorders>
          <w:top w:val="single" w:sz="8" w:space="0" w:color="878686" w:themeColor="accent6"/>
          <w:left w:val="single" w:sz="8" w:space="0" w:color="878686" w:themeColor="accent6"/>
          <w:bottom w:val="single" w:sz="8" w:space="0" w:color="878686" w:themeColor="accent6"/>
          <w:right w:val="single" w:sz="8" w:space="0" w:color="878686" w:themeColor="accent6"/>
          <w:insideV w:val="single" w:sz="8" w:space="0" w:color="878686" w:themeColor="accent6"/>
        </w:tcBorders>
      </w:tcPr>
    </w:tblStylePr>
  </w:style>
  <w:style w:type="character" w:customStyle="1" w:styleId="Bold">
    <w:name w:val="Bold"/>
    <w:rsid w:val="000946E4"/>
    <w:rPr>
      <w:b/>
    </w:rPr>
  </w:style>
  <w:style w:type="paragraph" w:styleId="NormalWeb">
    <w:name w:val="Normal (Web)"/>
    <w:basedOn w:val="Normal"/>
    <w:uiPriority w:val="99"/>
    <w:unhideWhenUsed/>
    <w:rsid w:val="00B93EA8"/>
    <w:pPr>
      <w:spacing w:before="100" w:beforeAutospacing="1" w:after="100" w:afterAutospacing="1" w:line="240" w:lineRule="auto"/>
    </w:pPr>
    <w:rPr>
      <w:rFonts w:eastAsiaTheme="minorEastAsia"/>
      <w:szCs w:val="24"/>
    </w:rPr>
  </w:style>
  <w:style w:type="paragraph" w:customStyle="1" w:styleId="StyleSourceAfter6pt">
    <w:name w:val="Style Source + After:  6 pt"/>
    <w:basedOn w:val="Source"/>
    <w:rsid w:val="00335083"/>
    <w:pPr>
      <w:spacing w:after="120"/>
      <w:ind w:left="567" w:hanging="567"/>
    </w:pPr>
  </w:style>
  <w:style w:type="character" w:customStyle="1" w:styleId="MySuperscriptItalics">
    <w:name w:val="MySuperscript&amp;Italics"/>
    <w:semiHidden/>
    <w:rsid w:val="00BF5582"/>
    <w:rPr>
      <w:b w:val="0"/>
      <w:i/>
      <w:vertAlign w:val="superscript"/>
    </w:rPr>
  </w:style>
  <w:style w:type="character" w:customStyle="1" w:styleId="MySubscriptItalics">
    <w:name w:val="MySubscript&amp;Italics"/>
    <w:semiHidden/>
    <w:rsid w:val="00BF5582"/>
    <w:rPr>
      <w:b w:val="0"/>
      <w:i/>
      <w:vertAlign w:val="subscript"/>
    </w:rPr>
  </w:style>
  <w:style w:type="character" w:customStyle="1" w:styleId="MySuperscript">
    <w:name w:val="MySuperscript"/>
    <w:semiHidden/>
    <w:rsid w:val="00BF5582"/>
    <w:rPr>
      <w:b w:val="0"/>
      <w:i w:val="0"/>
      <w:vertAlign w:val="superscript"/>
    </w:rPr>
  </w:style>
  <w:style w:type="character" w:customStyle="1" w:styleId="MySubscript">
    <w:name w:val="MySubscript"/>
    <w:semiHidden/>
    <w:rsid w:val="00BF5582"/>
    <w:rPr>
      <w:b w:val="0"/>
      <w:i w:val="0"/>
      <w:vertAlign w:val="subscript"/>
    </w:rPr>
  </w:style>
  <w:style w:type="character" w:customStyle="1" w:styleId="BoldAndItalics">
    <w:name w:val="Bold And Italics"/>
    <w:rsid w:val="00BF5582"/>
    <w:rPr>
      <w:b/>
      <w:i/>
      <w:vertAlign w:val="baseline"/>
    </w:rPr>
  </w:style>
  <w:style w:type="character" w:customStyle="1" w:styleId="Italics">
    <w:name w:val="Italics"/>
    <w:rsid w:val="00BF5582"/>
    <w:rPr>
      <w:b w:val="0"/>
      <w:i/>
      <w:vertAlign w:val="baseline"/>
    </w:rPr>
  </w:style>
  <w:style w:type="table" w:customStyle="1" w:styleId="PullOutBox">
    <w:name w:val="Pull Out Box"/>
    <w:basedOn w:val="TableNormal"/>
    <w:uiPriority w:val="99"/>
    <w:rsid w:val="003C34DF"/>
    <w:pPr>
      <w:spacing w:line="240" w:lineRule="auto"/>
    </w:pPr>
    <w:tblPr>
      <w:tblBorders>
        <w:top w:val="single" w:sz="4" w:space="0" w:color="277BB4" w:themeColor="text2"/>
        <w:left w:val="single" w:sz="4" w:space="0" w:color="277BB4" w:themeColor="text2"/>
        <w:bottom w:val="single" w:sz="4" w:space="0" w:color="277BB4" w:themeColor="text2"/>
        <w:right w:val="single" w:sz="4" w:space="0" w:color="277BB4" w:themeColor="text2"/>
      </w:tblBorders>
      <w:tblCellMar>
        <w:top w:w="113" w:type="dxa"/>
        <w:left w:w="0" w:type="dxa"/>
        <w:bottom w:w="113" w:type="dxa"/>
        <w:right w:w="0" w:type="dxa"/>
      </w:tblCellMar>
    </w:tblPr>
    <w:tcPr>
      <w:shd w:val="clear" w:color="auto" w:fill="auto"/>
    </w:tcPr>
  </w:style>
  <w:style w:type="paragraph" w:customStyle="1" w:styleId="PullOutBoxBullet2">
    <w:name w:val="Pull Out Box Bullet 2"/>
    <w:basedOn w:val="Normal"/>
    <w:rsid w:val="004807F0"/>
    <w:pPr>
      <w:numPr>
        <w:ilvl w:val="1"/>
        <w:numId w:val="16"/>
      </w:numPr>
    </w:pPr>
  </w:style>
  <w:style w:type="paragraph" w:customStyle="1" w:styleId="TableBodyTextRight">
    <w:name w:val="Table Body Text Right"/>
    <w:basedOn w:val="TableBodyText"/>
    <w:qFormat/>
    <w:rsid w:val="00A34DDF"/>
    <w:pPr>
      <w:jc w:val="right"/>
    </w:pPr>
  </w:style>
  <w:style w:type="table" w:customStyle="1" w:styleId="TableAMinimalLines">
    <w:name w:val="Table A Minimal Lines"/>
    <w:basedOn w:val="TableNormal"/>
    <w:uiPriority w:val="99"/>
    <w:rsid w:val="003C34DF"/>
    <w:pPr>
      <w:ind w:left="28" w:right="113"/>
    </w:pPr>
    <w:rPr>
      <w:sz w:val="18"/>
    </w:rPr>
    <w:tblPr>
      <w:tblBorders>
        <w:top w:val="single" w:sz="4" w:space="0" w:color="277BB4" w:themeColor="text2"/>
        <w:bottom w:val="single" w:sz="4" w:space="0" w:color="277BB4" w:themeColor="text2"/>
      </w:tblBorders>
      <w:tblCellMar>
        <w:top w:w="57" w:type="dxa"/>
        <w:left w:w="0" w:type="dxa"/>
        <w:bottom w:w="28" w:type="dxa"/>
        <w:right w:w="0" w:type="dxa"/>
      </w:tblCellMar>
    </w:tblPr>
    <w:trPr>
      <w:cantSplit/>
    </w:trPr>
    <w:tblStylePr w:type="firstRow">
      <w:pPr>
        <w:keepNext/>
        <w:wordWrap/>
        <w:jc w:val="left"/>
      </w:pPr>
      <w:rPr>
        <w:b w:val="0"/>
        <w:color w:val="auto"/>
      </w:rPr>
      <w:tblPr/>
      <w:trPr>
        <w:cantSplit w:val="0"/>
        <w:tblHeader/>
      </w:trPr>
      <w:tcPr>
        <w:tcBorders>
          <w:top w:val="single" w:sz="4" w:space="0" w:color="277BB4" w:themeColor="text2"/>
          <w:left w:val="nil"/>
          <w:bottom w:val="single" w:sz="4" w:space="0" w:color="277BB4" w:themeColor="text2"/>
          <w:right w:val="nil"/>
          <w:insideH w:val="nil"/>
          <w:insideV w:val="nil"/>
          <w:tl2br w:val="nil"/>
          <w:tr2bl w:val="nil"/>
        </w:tcBorders>
        <w:vAlign w:val="bottom"/>
      </w:tcPr>
    </w:tblStylePr>
    <w:tblStylePr w:type="firstCol">
      <w:pPr>
        <w:jc w:val="left"/>
      </w:pPr>
    </w:tblStylePr>
    <w:tblStylePr w:type="nwCell">
      <w:pPr>
        <w:jc w:val="left"/>
      </w:pPr>
      <w:tblPr/>
      <w:tcPr>
        <w:vAlign w:val="center"/>
      </w:tcPr>
    </w:tblStylePr>
  </w:style>
  <w:style w:type="table" w:styleId="Table3Deffects1">
    <w:name w:val="Table 3D effects 1"/>
    <w:basedOn w:val="TableNormal"/>
    <w:rsid w:val="0003758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MyBoldItalicsUnderline">
    <w:name w:val="MyBoldItalicsUnderline"/>
    <w:semiHidden/>
    <w:rsid w:val="00B3393F"/>
    <w:rPr>
      <w:b/>
      <w:i/>
      <w:u w:val="single"/>
      <w:vertAlign w:val="baseline"/>
    </w:rPr>
  </w:style>
  <w:style w:type="character" w:customStyle="1" w:styleId="MyBoldUnderline">
    <w:name w:val="MyBoldUnderline"/>
    <w:semiHidden/>
    <w:rsid w:val="00B3393F"/>
    <w:rPr>
      <w:b/>
      <w:i/>
      <w:u w:val="single"/>
      <w:vertAlign w:val="baseline"/>
    </w:rPr>
  </w:style>
  <w:style w:type="character" w:customStyle="1" w:styleId="MyItalicsUnderline">
    <w:name w:val="MyItalicsUnderline"/>
    <w:semiHidden/>
    <w:rsid w:val="00B3393F"/>
    <w:rPr>
      <w:b/>
      <w:i/>
      <w:u w:val="single"/>
      <w:vertAlign w:val="baseline"/>
    </w:rPr>
  </w:style>
  <w:style w:type="character" w:customStyle="1" w:styleId="MyUnderline">
    <w:name w:val="MyUnderline"/>
    <w:semiHidden/>
    <w:rsid w:val="00B3393F"/>
    <w:rPr>
      <w:b w:val="0"/>
      <w:i w:val="0"/>
      <w:u w:val="single"/>
      <w:vertAlign w:val="baseline"/>
    </w:rPr>
  </w:style>
  <w:style w:type="paragraph" w:customStyle="1" w:styleId="ReferenceText">
    <w:name w:val="Reference Text"/>
    <w:basedOn w:val="BodyText"/>
    <w:qFormat/>
    <w:rsid w:val="00F25E60"/>
    <w:pPr>
      <w:spacing w:before="120" w:after="120"/>
      <w:ind w:left="425" w:hanging="425"/>
    </w:pPr>
  </w:style>
  <w:style w:type="paragraph" w:customStyle="1" w:styleId="BodyTextSmall">
    <w:name w:val="Body Text Small"/>
    <w:basedOn w:val="Normal"/>
    <w:qFormat/>
    <w:rsid w:val="00F25E60"/>
    <w:pPr>
      <w:spacing w:before="120" w:after="120"/>
    </w:pPr>
    <w:rPr>
      <w:sz w:val="18"/>
    </w:rPr>
  </w:style>
  <w:style w:type="paragraph" w:customStyle="1" w:styleId="PullOutBoxBullet3">
    <w:name w:val="Pull Out Box Bullet 3"/>
    <w:basedOn w:val="BodyText"/>
    <w:rsid w:val="004807F0"/>
    <w:pPr>
      <w:numPr>
        <w:ilvl w:val="2"/>
        <w:numId w:val="16"/>
      </w:numPr>
      <w:spacing w:before="120" w:after="120" w:line="240" w:lineRule="auto"/>
    </w:pPr>
  </w:style>
  <w:style w:type="paragraph" w:customStyle="1" w:styleId="PullOutBoxNumber">
    <w:name w:val="Pull Out Box Number"/>
    <w:basedOn w:val="PullOutBoxBodyText"/>
    <w:qFormat/>
    <w:rsid w:val="004807F0"/>
    <w:pPr>
      <w:numPr>
        <w:numId w:val="17"/>
      </w:numPr>
      <w:spacing w:line="240" w:lineRule="auto"/>
    </w:pPr>
  </w:style>
  <w:style w:type="paragraph" w:customStyle="1" w:styleId="PullOutBoxNumber2">
    <w:name w:val="Pull Out Box Number 2"/>
    <w:basedOn w:val="PullOutBoxBodyText"/>
    <w:qFormat/>
    <w:rsid w:val="004807F0"/>
    <w:pPr>
      <w:numPr>
        <w:ilvl w:val="1"/>
        <w:numId w:val="17"/>
      </w:numPr>
    </w:pPr>
  </w:style>
  <w:style w:type="paragraph" w:customStyle="1" w:styleId="PullOutBoxNumber3">
    <w:name w:val="Pull Out Box Number 3"/>
    <w:basedOn w:val="PullOutBoxBodyText"/>
    <w:qFormat/>
    <w:rsid w:val="004807F0"/>
    <w:pPr>
      <w:numPr>
        <w:ilvl w:val="2"/>
        <w:numId w:val="17"/>
      </w:numPr>
      <w:spacing w:line="240" w:lineRule="auto"/>
    </w:pPr>
  </w:style>
  <w:style w:type="numbering" w:customStyle="1" w:styleId="PullOutBoxNumbering">
    <w:name w:val="Pull Out Box Numbering"/>
    <w:uiPriority w:val="99"/>
    <w:rsid w:val="004807F0"/>
    <w:pPr>
      <w:numPr>
        <w:numId w:val="14"/>
      </w:numPr>
    </w:pPr>
  </w:style>
  <w:style w:type="paragraph" w:customStyle="1" w:styleId="PhotoCredit">
    <w:name w:val="Photo Credit"/>
    <w:basedOn w:val="BodyText"/>
    <w:qFormat/>
    <w:rsid w:val="00662E98"/>
    <w:pPr>
      <w:spacing w:before="40" w:after="280" w:line="180" w:lineRule="atLeast"/>
    </w:pPr>
    <w:rPr>
      <w:i/>
      <w:sz w:val="16"/>
    </w:rPr>
  </w:style>
  <w:style w:type="paragraph" w:customStyle="1" w:styleId="BodyTextBold">
    <w:name w:val="Body Text Bold"/>
    <w:basedOn w:val="BodyText"/>
    <w:qFormat/>
    <w:rsid w:val="003667EB"/>
    <w:rPr>
      <w:b/>
    </w:rPr>
  </w:style>
  <w:style w:type="paragraph" w:customStyle="1" w:styleId="BodyTextItalics">
    <w:name w:val="Body Text Italics"/>
    <w:basedOn w:val="BodyText"/>
    <w:qFormat/>
    <w:rsid w:val="003667EB"/>
    <w:rPr>
      <w:i/>
    </w:rPr>
  </w:style>
  <w:style w:type="paragraph" w:customStyle="1" w:styleId="ListAlpha">
    <w:name w:val="List Alpha"/>
    <w:basedOn w:val="Normal"/>
    <w:qFormat/>
    <w:rsid w:val="00D02C00"/>
    <w:pPr>
      <w:numPr>
        <w:numId w:val="15"/>
      </w:numPr>
      <w:spacing w:before="120" w:after="120"/>
    </w:pPr>
  </w:style>
  <w:style w:type="paragraph" w:customStyle="1" w:styleId="ListAlpha2">
    <w:name w:val="List Alpha 2"/>
    <w:basedOn w:val="Normal"/>
    <w:qFormat/>
    <w:rsid w:val="00D02C00"/>
    <w:pPr>
      <w:numPr>
        <w:ilvl w:val="1"/>
        <w:numId w:val="15"/>
      </w:numPr>
      <w:spacing w:before="120" w:after="120"/>
    </w:pPr>
  </w:style>
  <w:style w:type="paragraph" w:customStyle="1" w:styleId="ListAlpha3">
    <w:name w:val="List Alpha 3"/>
    <w:basedOn w:val="Normal"/>
    <w:qFormat/>
    <w:rsid w:val="00D02C00"/>
    <w:pPr>
      <w:numPr>
        <w:ilvl w:val="2"/>
        <w:numId w:val="15"/>
      </w:numPr>
      <w:spacing w:before="120" w:after="120"/>
    </w:pPr>
  </w:style>
  <w:style w:type="paragraph" w:customStyle="1" w:styleId="FooterPageNumber">
    <w:name w:val="Footer Page Number"/>
    <w:basedOn w:val="Footer"/>
    <w:rsid w:val="007D62D8"/>
    <w:pPr>
      <w:jc w:val="right"/>
    </w:pPr>
    <w:rPr>
      <w:rFonts w:ascii="Arial" w:hAnsi="Arial"/>
      <w:color w:val="000000"/>
    </w:rPr>
  </w:style>
  <w:style w:type="paragraph" w:customStyle="1" w:styleId="HeaderCoverPage">
    <w:name w:val="Header Cover Page"/>
    <w:basedOn w:val="Header"/>
    <w:next w:val="BodyText"/>
    <w:uiPriority w:val="99"/>
    <w:rsid w:val="00E526EB"/>
    <w:pPr>
      <w:spacing w:after="2640"/>
      <w:jc w:val="right"/>
    </w:pPr>
  </w:style>
  <w:style w:type="paragraph" w:customStyle="1" w:styleId="HighlightBoxBodyText">
    <w:name w:val="Highlight Box Body Text"/>
    <w:basedOn w:val="BodyText"/>
    <w:qFormat/>
    <w:rsid w:val="006755F5"/>
    <w:pPr>
      <w:pBdr>
        <w:top w:val="single" w:sz="4" w:space="12" w:color="F4F8FB"/>
        <w:left w:val="single" w:sz="4" w:space="12" w:color="F4F8FB"/>
        <w:bottom w:val="single" w:sz="4" w:space="12" w:color="F4F8FB"/>
        <w:right w:val="single" w:sz="4" w:space="12" w:color="F4F8FB"/>
      </w:pBdr>
      <w:shd w:val="clear" w:color="auto" w:fill="F4F8FB"/>
      <w:spacing w:before="120" w:after="120"/>
      <w:ind w:left="284" w:right="284"/>
    </w:pPr>
  </w:style>
  <w:style w:type="paragraph" w:customStyle="1" w:styleId="HighlightBoxBullet">
    <w:name w:val="Highlight Box Bullet"/>
    <w:basedOn w:val="HighlightBoxBodyText"/>
    <w:qFormat/>
    <w:rsid w:val="006755F5"/>
    <w:pPr>
      <w:numPr>
        <w:numId w:val="18"/>
      </w:numPr>
      <w:ind w:left="681" w:hanging="397"/>
    </w:pPr>
  </w:style>
  <w:style w:type="paragraph" w:customStyle="1" w:styleId="NoteText">
    <w:name w:val="Note Text"/>
    <w:basedOn w:val="BodyText"/>
    <w:qFormat/>
    <w:rsid w:val="00065F04"/>
    <w:pPr>
      <w:spacing w:before="60" w:after="60"/>
    </w:pPr>
    <w:rPr>
      <w:sz w:val="16"/>
    </w:rPr>
  </w:style>
  <w:style w:type="paragraph" w:styleId="Quote">
    <w:name w:val="Quote"/>
    <w:basedOn w:val="Normal"/>
    <w:link w:val="QuoteChar"/>
    <w:qFormat/>
    <w:rsid w:val="00693432"/>
    <w:pPr>
      <w:tabs>
        <w:tab w:val="left" w:pos="1134"/>
        <w:tab w:val="left" w:pos="1701"/>
        <w:tab w:val="left" w:pos="2268"/>
        <w:tab w:val="left" w:pos="2835"/>
        <w:tab w:val="left" w:pos="3402"/>
        <w:tab w:val="left" w:pos="3969"/>
        <w:tab w:val="left" w:pos="4536"/>
      </w:tabs>
      <w:spacing w:before="120" w:after="120"/>
      <w:ind w:left="567" w:right="567"/>
      <w:jc w:val="both"/>
    </w:pPr>
    <w:rPr>
      <w:rFonts w:cs="Arial"/>
      <w:iCs/>
      <w:color w:val="auto"/>
      <w:szCs w:val="18"/>
    </w:rPr>
  </w:style>
  <w:style w:type="character" w:customStyle="1" w:styleId="QuoteChar">
    <w:name w:val="Quote Char"/>
    <w:basedOn w:val="DefaultParagraphFont"/>
    <w:link w:val="Quote"/>
    <w:rsid w:val="00693432"/>
    <w:rPr>
      <w:rFonts w:cs="Arial"/>
      <w:iCs/>
      <w:color w:val="auto"/>
      <w:szCs w:val="18"/>
    </w:rPr>
  </w:style>
  <w:style w:type="paragraph" w:customStyle="1" w:styleId="QuoteBullet">
    <w:name w:val="Quote Bullet"/>
    <w:basedOn w:val="Quote"/>
    <w:qFormat/>
    <w:rsid w:val="00693432"/>
    <w:pPr>
      <w:numPr>
        <w:numId w:val="19"/>
      </w:numPr>
    </w:pPr>
  </w:style>
  <w:style w:type="paragraph" w:customStyle="1" w:styleId="QuoteBullet2">
    <w:name w:val="Quote Bullet 2"/>
    <w:basedOn w:val="Quote"/>
    <w:qFormat/>
    <w:rsid w:val="00693432"/>
    <w:pPr>
      <w:numPr>
        <w:ilvl w:val="1"/>
        <w:numId w:val="19"/>
      </w:numPr>
    </w:pPr>
  </w:style>
  <w:style w:type="paragraph" w:customStyle="1" w:styleId="QuoteHangingIndent1">
    <w:name w:val="Quote Hanging Indent 1"/>
    <w:basedOn w:val="Quote"/>
    <w:qFormat/>
    <w:rsid w:val="00693432"/>
    <w:pPr>
      <w:ind w:left="1134" w:hanging="567"/>
    </w:pPr>
  </w:style>
  <w:style w:type="paragraph" w:customStyle="1" w:styleId="QuoteHangingIndent2">
    <w:name w:val="Quote Hanging Indent 2"/>
    <w:basedOn w:val="QuoteHangingIndent1"/>
    <w:qFormat/>
    <w:rsid w:val="00693432"/>
    <w:pPr>
      <w:tabs>
        <w:tab w:val="clear" w:pos="1134"/>
      </w:tabs>
      <w:ind w:left="1701"/>
    </w:pPr>
  </w:style>
  <w:style w:type="paragraph" w:customStyle="1" w:styleId="QuoteHangingIndent3">
    <w:name w:val="Quote Hanging Indent 3"/>
    <w:basedOn w:val="QuoteHangingIndent2"/>
    <w:qFormat/>
    <w:rsid w:val="00693432"/>
    <w:pPr>
      <w:tabs>
        <w:tab w:val="clear" w:pos="1701"/>
      </w:tabs>
      <w:ind w:left="2268"/>
    </w:pPr>
  </w:style>
  <w:style w:type="paragraph" w:styleId="EndnoteText">
    <w:name w:val="endnote text"/>
    <w:basedOn w:val="Normal"/>
    <w:link w:val="EndnoteTextChar"/>
    <w:rsid w:val="0032656F"/>
    <w:pPr>
      <w:spacing w:line="240" w:lineRule="auto"/>
    </w:pPr>
  </w:style>
  <w:style w:type="character" w:customStyle="1" w:styleId="EndnoteTextChar">
    <w:name w:val="Endnote Text Char"/>
    <w:basedOn w:val="DefaultParagraphFont"/>
    <w:link w:val="EndnoteText"/>
    <w:rsid w:val="0032656F"/>
  </w:style>
  <w:style w:type="character" w:styleId="EndnoteReference">
    <w:name w:val="endnote reference"/>
    <w:basedOn w:val="DefaultParagraphFont"/>
    <w:rsid w:val="0032656F"/>
    <w:rPr>
      <w:vertAlign w:val="superscript"/>
    </w:rPr>
  </w:style>
  <w:style w:type="paragraph" w:customStyle="1" w:styleId="CoMBodytext">
    <w:name w:val="CoM_Body text"/>
    <w:basedOn w:val="Normal"/>
    <w:link w:val="CoMBodytextChar"/>
    <w:qFormat/>
    <w:rsid w:val="00CE09DD"/>
    <w:pPr>
      <w:tabs>
        <w:tab w:val="left" w:pos="1134"/>
        <w:tab w:val="left" w:pos="2268"/>
        <w:tab w:val="left" w:pos="3402"/>
        <w:tab w:val="left" w:pos="4536"/>
        <w:tab w:val="left" w:pos="5670"/>
        <w:tab w:val="left" w:pos="6804"/>
        <w:tab w:val="left" w:pos="7938"/>
        <w:tab w:val="left" w:pos="9072"/>
      </w:tabs>
      <w:spacing w:after="200"/>
    </w:pPr>
    <w:rPr>
      <w:rFonts w:ascii="Arial" w:eastAsiaTheme="minorHAnsi" w:hAnsi="Arial" w:cs="Arial"/>
      <w:color w:val="auto"/>
      <w:szCs w:val="16"/>
      <w:lang w:eastAsia="en-US"/>
    </w:rPr>
  </w:style>
  <w:style w:type="character" w:customStyle="1" w:styleId="CoMBodytextChar">
    <w:name w:val="CoM_Body text Char"/>
    <w:basedOn w:val="DefaultParagraphFont"/>
    <w:link w:val="CoMBodytext"/>
    <w:rsid w:val="00CE09DD"/>
    <w:rPr>
      <w:rFonts w:ascii="Arial" w:eastAsiaTheme="minorHAnsi" w:hAnsi="Arial" w:cs="Arial"/>
      <w:color w:val="auto"/>
      <w:szCs w:val="16"/>
      <w:lang w:eastAsia="en-US"/>
    </w:rPr>
  </w:style>
  <w:style w:type="character" w:styleId="CommentReference">
    <w:name w:val="annotation reference"/>
    <w:basedOn w:val="DefaultParagraphFont"/>
    <w:uiPriority w:val="99"/>
    <w:semiHidden/>
    <w:unhideWhenUsed/>
    <w:rsid w:val="00CE09DD"/>
    <w:rPr>
      <w:sz w:val="16"/>
      <w:szCs w:val="16"/>
    </w:rPr>
  </w:style>
  <w:style w:type="paragraph" w:styleId="CommentText">
    <w:name w:val="annotation text"/>
    <w:basedOn w:val="Normal"/>
    <w:link w:val="CommentTextChar"/>
    <w:uiPriority w:val="99"/>
    <w:semiHidden/>
    <w:unhideWhenUsed/>
    <w:rsid w:val="00CE09DD"/>
    <w:pPr>
      <w:spacing w:line="240" w:lineRule="auto"/>
    </w:pPr>
    <w:rPr>
      <w:rFonts w:eastAsiaTheme="minorEastAsia" w:cstheme="minorBidi"/>
      <w:color w:val="auto"/>
      <w:lang w:val="en-US" w:eastAsia="en-US"/>
    </w:rPr>
  </w:style>
  <w:style w:type="character" w:customStyle="1" w:styleId="CommentTextChar">
    <w:name w:val="Comment Text Char"/>
    <w:basedOn w:val="DefaultParagraphFont"/>
    <w:link w:val="CommentText"/>
    <w:uiPriority w:val="99"/>
    <w:semiHidden/>
    <w:rsid w:val="00CE09DD"/>
    <w:rPr>
      <w:rFonts w:eastAsiaTheme="minorEastAsia" w:cstheme="minorBidi"/>
      <w:color w:val="auto"/>
      <w:lang w:val="en-US" w:eastAsia="en-US"/>
    </w:rPr>
  </w:style>
  <w:style w:type="paragraph" w:customStyle="1" w:styleId="CoMHeading2">
    <w:name w:val="CoM_Heading2"/>
    <w:basedOn w:val="Heading2"/>
    <w:link w:val="CoMHeading2Char"/>
    <w:qFormat/>
    <w:rsid w:val="009D7ECD"/>
    <w:pPr>
      <w:numPr>
        <w:ilvl w:val="0"/>
        <w:numId w:val="0"/>
      </w:numPr>
      <w:spacing w:before="200" w:after="100" w:line="276" w:lineRule="auto"/>
    </w:pPr>
    <w:rPr>
      <w:rFonts w:ascii="Arial" w:eastAsiaTheme="minorHAnsi" w:hAnsi="Arial" w:cs="Arial"/>
      <w:bCs w:val="0"/>
      <w:color w:val="009FAC"/>
      <w:sz w:val="22"/>
      <w:szCs w:val="22"/>
      <w:lang w:eastAsia="en-US"/>
    </w:rPr>
  </w:style>
  <w:style w:type="character" w:customStyle="1" w:styleId="CoMHeading2Char">
    <w:name w:val="CoM_Heading2 Char"/>
    <w:basedOn w:val="DefaultParagraphFont"/>
    <w:link w:val="CoMHeading2"/>
    <w:rsid w:val="009D7ECD"/>
    <w:rPr>
      <w:rFonts w:ascii="Arial" w:eastAsiaTheme="minorHAnsi" w:hAnsi="Arial" w:cs="Arial"/>
      <w:b/>
      <w:color w:val="009FAC"/>
      <w:sz w:val="22"/>
      <w:szCs w:val="22"/>
      <w:lang w:eastAsia="en-US"/>
    </w:rPr>
  </w:style>
  <w:style w:type="table" w:styleId="GridTable1Light">
    <w:name w:val="Grid Table 1 Light"/>
    <w:basedOn w:val="TableNormal"/>
    <w:uiPriority w:val="46"/>
    <w:rsid w:val="00A857C9"/>
    <w:pPr>
      <w:spacing w:line="240" w:lineRule="auto"/>
    </w:pPr>
    <w:rPr>
      <w:rFonts w:eastAsiaTheme="minorEastAsia" w:cstheme="minorBidi"/>
      <w:color w:val="auto"/>
      <w:sz w:val="24"/>
      <w:szCs w:val="24"/>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oMBodytextbold">
    <w:name w:val="CoM_Body text_bold"/>
    <w:basedOn w:val="CoMBodytextChar"/>
    <w:uiPriority w:val="1"/>
    <w:qFormat/>
    <w:rsid w:val="00ED2FBF"/>
    <w:rPr>
      <w:rFonts w:ascii="Arial" w:eastAsiaTheme="minorHAnsi" w:hAnsi="Arial" w:cs="Arial"/>
      <w:b/>
      <w:color w:val="auto"/>
      <w:sz w:val="20"/>
      <w:szCs w:val="16"/>
      <w:lang w:val="en-AU" w:eastAsia="en-US"/>
    </w:rPr>
  </w:style>
  <w:style w:type="paragraph" w:styleId="CommentSubject">
    <w:name w:val="annotation subject"/>
    <w:basedOn w:val="CommentText"/>
    <w:next w:val="CommentText"/>
    <w:link w:val="CommentSubjectChar"/>
    <w:uiPriority w:val="99"/>
    <w:semiHidden/>
    <w:unhideWhenUsed/>
    <w:rsid w:val="006D4640"/>
    <w:rPr>
      <w:rFonts w:eastAsia="Times New Roman" w:cs="Times New Roman"/>
      <w:b/>
      <w:bCs/>
      <w:color w:val="000000" w:themeColor="text1"/>
      <w:lang w:val="en-AU" w:eastAsia="en-AU"/>
    </w:rPr>
  </w:style>
  <w:style w:type="character" w:customStyle="1" w:styleId="CommentSubjectChar">
    <w:name w:val="Comment Subject Char"/>
    <w:basedOn w:val="CommentTextChar"/>
    <w:link w:val="CommentSubject"/>
    <w:uiPriority w:val="99"/>
    <w:semiHidden/>
    <w:rsid w:val="006D4640"/>
    <w:rPr>
      <w:rFonts w:eastAsiaTheme="minorEastAsia" w:cstheme="minorBidi"/>
      <w:b/>
      <w:bCs/>
      <w:color w:val="auto"/>
      <w:lang w:val="en-US" w:eastAsia="en-US"/>
    </w:rPr>
  </w:style>
  <w:style w:type="character" w:styleId="PageNumber">
    <w:name w:val="page number"/>
    <w:basedOn w:val="DefaultParagraphFont"/>
    <w:semiHidden/>
    <w:unhideWhenUsed/>
    <w:rsid w:val="00D57C3D"/>
  </w:style>
  <w:style w:type="paragraph" w:customStyle="1" w:styleId="Pa8">
    <w:name w:val="Pa8"/>
    <w:basedOn w:val="Normal"/>
    <w:next w:val="Normal"/>
    <w:uiPriority w:val="99"/>
    <w:rsid w:val="00D46273"/>
    <w:pPr>
      <w:autoSpaceDE w:val="0"/>
      <w:autoSpaceDN w:val="0"/>
      <w:adjustRightInd w:val="0"/>
      <w:spacing w:line="161" w:lineRule="atLeast"/>
    </w:pPr>
    <w:rPr>
      <w:rFonts w:ascii="Gotham Book" w:eastAsiaTheme="minorHAnsi" w:hAnsi="Gotham Book" w:cstheme="minorBidi"/>
      <w:color w:val="auto"/>
      <w:sz w:val="24"/>
      <w:szCs w:val="24"/>
      <w:lang w:val="en-GB" w:eastAsia="en-US"/>
    </w:rPr>
  </w:style>
  <w:style w:type="character" w:customStyle="1" w:styleId="ListParagraphChar">
    <w:name w:val="List Paragraph Char"/>
    <w:aliases w:val="Body Text with Numbering Char"/>
    <w:link w:val="ListParagraph"/>
    <w:uiPriority w:val="34"/>
    <w:rsid w:val="00546718"/>
    <w:rPr>
      <w:rFonts w:eastAsia="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2552">
      <w:bodyDiv w:val="1"/>
      <w:marLeft w:val="0"/>
      <w:marRight w:val="0"/>
      <w:marTop w:val="0"/>
      <w:marBottom w:val="0"/>
      <w:divBdr>
        <w:top w:val="none" w:sz="0" w:space="0" w:color="auto"/>
        <w:left w:val="none" w:sz="0" w:space="0" w:color="auto"/>
        <w:bottom w:val="none" w:sz="0" w:space="0" w:color="auto"/>
        <w:right w:val="none" w:sz="0" w:space="0" w:color="auto"/>
      </w:divBdr>
    </w:div>
    <w:div w:id="330838298">
      <w:bodyDiv w:val="1"/>
      <w:marLeft w:val="0"/>
      <w:marRight w:val="0"/>
      <w:marTop w:val="0"/>
      <w:marBottom w:val="0"/>
      <w:divBdr>
        <w:top w:val="none" w:sz="0" w:space="0" w:color="auto"/>
        <w:left w:val="none" w:sz="0" w:space="0" w:color="auto"/>
        <w:bottom w:val="none" w:sz="0" w:space="0" w:color="auto"/>
        <w:right w:val="none" w:sz="0" w:space="0" w:color="auto"/>
      </w:divBdr>
    </w:div>
    <w:div w:id="401802312">
      <w:bodyDiv w:val="1"/>
      <w:marLeft w:val="0"/>
      <w:marRight w:val="0"/>
      <w:marTop w:val="0"/>
      <w:marBottom w:val="0"/>
      <w:divBdr>
        <w:top w:val="none" w:sz="0" w:space="0" w:color="auto"/>
        <w:left w:val="none" w:sz="0" w:space="0" w:color="auto"/>
        <w:bottom w:val="none" w:sz="0" w:space="0" w:color="auto"/>
        <w:right w:val="none" w:sz="0" w:space="0" w:color="auto"/>
      </w:divBdr>
    </w:div>
    <w:div w:id="556161653">
      <w:bodyDiv w:val="1"/>
      <w:marLeft w:val="0"/>
      <w:marRight w:val="0"/>
      <w:marTop w:val="0"/>
      <w:marBottom w:val="0"/>
      <w:divBdr>
        <w:top w:val="none" w:sz="0" w:space="0" w:color="auto"/>
        <w:left w:val="none" w:sz="0" w:space="0" w:color="auto"/>
        <w:bottom w:val="none" w:sz="0" w:space="0" w:color="auto"/>
        <w:right w:val="none" w:sz="0" w:space="0" w:color="auto"/>
      </w:divBdr>
    </w:div>
    <w:div w:id="596595380">
      <w:bodyDiv w:val="1"/>
      <w:marLeft w:val="0"/>
      <w:marRight w:val="0"/>
      <w:marTop w:val="0"/>
      <w:marBottom w:val="0"/>
      <w:divBdr>
        <w:top w:val="none" w:sz="0" w:space="0" w:color="auto"/>
        <w:left w:val="none" w:sz="0" w:space="0" w:color="auto"/>
        <w:bottom w:val="none" w:sz="0" w:space="0" w:color="auto"/>
        <w:right w:val="none" w:sz="0" w:space="0" w:color="auto"/>
      </w:divBdr>
      <w:divsChild>
        <w:div w:id="871190631">
          <w:marLeft w:val="0"/>
          <w:marRight w:val="0"/>
          <w:marTop w:val="0"/>
          <w:marBottom w:val="0"/>
          <w:divBdr>
            <w:top w:val="none" w:sz="0" w:space="0" w:color="auto"/>
            <w:left w:val="none" w:sz="0" w:space="0" w:color="auto"/>
            <w:bottom w:val="none" w:sz="0" w:space="0" w:color="auto"/>
            <w:right w:val="none" w:sz="0" w:space="0" w:color="auto"/>
          </w:divBdr>
        </w:div>
      </w:divsChild>
    </w:div>
    <w:div w:id="744186571">
      <w:bodyDiv w:val="1"/>
      <w:marLeft w:val="0"/>
      <w:marRight w:val="0"/>
      <w:marTop w:val="0"/>
      <w:marBottom w:val="0"/>
      <w:divBdr>
        <w:top w:val="none" w:sz="0" w:space="0" w:color="auto"/>
        <w:left w:val="none" w:sz="0" w:space="0" w:color="auto"/>
        <w:bottom w:val="none" w:sz="0" w:space="0" w:color="auto"/>
        <w:right w:val="none" w:sz="0" w:space="0" w:color="auto"/>
      </w:divBdr>
    </w:div>
    <w:div w:id="833565416">
      <w:bodyDiv w:val="1"/>
      <w:marLeft w:val="0"/>
      <w:marRight w:val="0"/>
      <w:marTop w:val="0"/>
      <w:marBottom w:val="0"/>
      <w:divBdr>
        <w:top w:val="none" w:sz="0" w:space="0" w:color="auto"/>
        <w:left w:val="none" w:sz="0" w:space="0" w:color="auto"/>
        <w:bottom w:val="none" w:sz="0" w:space="0" w:color="auto"/>
        <w:right w:val="none" w:sz="0" w:space="0" w:color="auto"/>
      </w:divBdr>
    </w:div>
    <w:div w:id="836387799">
      <w:bodyDiv w:val="1"/>
      <w:marLeft w:val="0"/>
      <w:marRight w:val="0"/>
      <w:marTop w:val="0"/>
      <w:marBottom w:val="0"/>
      <w:divBdr>
        <w:top w:val="none" w:sz="0" w:space="0" w:color="auto"/>
        <w:left w:val="none" w:sz="0" w:space="0" w:color="auto"/>
        <w:bottom w:val="none" w:sz="0" w:space="0" w:color="auto"/>
        <w:right w:val="none" w:sz="0" w:space="0" w:color="auto"/>
      </w:divBdr>
      <w:divsChild>
        <w:div w:id="1709454304">
          <w:marLeft w:val="0"/>
          <w:marRight w:val="0"/>
          <w:marTop w:val="0"/>
          <w:marBottom w:val="0"/>
          <w:divBdr>
            <w:top w:val="none" w:sz="0" w:space="0" w:color="auto"/>
            <w:left w:val="none" w:sz="0" w:space="0" w:color="auto"/>
            <w:bottom w:val="none" w:sz="0" w:space="0" w:color="auto"/>
            <w:right w:val="none" w:sz="0" w:space="0" w:color="auto"/>
          </w:divBdr>
          <w:divsChild>
            <w:div w:id="961423058">
              <w:marLeft w:val="0"/>
              <w:marRight w:val="0"/>
              <w:marTop w:val="0"/>
              <w:marBottom w:val="0"/>
              <w:divBdr>
                <w:top w:val="none" w:sz="0" w:space="0" w:color="auto"/>
                <w:left w:val="none" w:sz="0" w:space="0" w:color="auto"/>
                <w:bottom w:val="none" w:sz="0" w:space="0" w:color="auto"/>
                <w:right w:val="none" w:sz="0" w:space="0" w:color="auto"/>
              </w:divBdr>
              <w:divsChild>
                <w:div w:id="1542093207">
                  <w:marLeft w:val="0"/>
                  <w:marRight w:val="0"/>
                  <w:marTop w:val="0"/>
                  <w:marBottom w:val="0"/>
                  <w:divBdr>
                    <w:top w:val="none" w:sz="0" w:space="0" w:color="auto"/>
                    <w:left w:val="none" w:sz="0" w:space="0" w:color="auto"/>
                    <w:bottom w:val="none" w:sz="0" w:space="0" w:color="auto"/>
                    <w:right w:val="none" w:sz="0" w:space="0" w:color="auto"/>
                  </w:divBdr>
                  <w:divsChild>
                    <w:div w:id="1925609689">
                      <w:marLeft w:val="0"/>
                      <w:marRight w:val="0"/>
                      <w:marTop w:val="0"/>
                      <w:marBottom w:val="0"/>
                      <w:divBdr>
                        <w:top w:val="none" w:sz="0" w:space="0" w:color="auto"/>
                        <w:left w:val="none" w:sz="0" w:space="0" w:color="auto"/>
                        <w:bottom w:val="none" w:sz="0" w:space="0" w:color="auto"/>
                        <w:right w:val="none" w:sz="0" w:space="0" w:color="auto"/>
                      </w:divBdr>
                      <w:divsChild>
                        <w:div w:id="1591811981">
                          <w:marLeft w:val="0"/>
                          <w:marRight w:val="0"/>
                          <w:marTop w:val="0"/>
                          <w:marBottom w:val="0"/>
                          <w:divBdr>
                            <w:top w:val="none" w:sz="0" w:space="0" w:color="auto"/>
                            <w:left w:val="none" w:sz="0" w:space="0" w:color="auto"/>
                            <w:bottom w:val="none" w:sz="0" w:space="0" w:color="auto"/>
                            <w:right w:val="none" w:sz="0" w:space="0" w:color="auto"/>
                          </w:divBdr>
                          <w:divsChild>
                            <w:div w:id="42560619">
                              <w:marLeft w:val="0"/>
                              <w:marRight w:val="5"/>
                              <w:marTop w:val="0"/>
                              <w:marBottom w:val="600"/>
                              <w:divBdr>
                                <w:top w:val="none" w:sz="0" w:space="0" w:color="auto"/>
                                <w:left w:val="none" w:sz="0" w:space="0" w:color="auto"/>
                                <w:bottom w:val="none" w:sz="0" w:space="0" w:color="auto"/>
                                <w:right w:val="none" w:sz="0" w:space="0" w:color="auto"/>
                              </w:divBdr>
                              <w:divsChild>
                                <w:div w:id="665327311">
                                  <w:marLeft w:val="0"/>
                                  <w:marRight w:val="0"/>
                                  <w:marTop w:val="0"/>
                                  <w:marBottom w:val="0"/>
                                  <w:divBdr>
                                    <w:top w:val="none" w:sz="0" w:space="0" w:color="auto"/>
                                    <w:left w:val="none" w:sz="0" w:space="0" w:color="auto"/>
                                    <w:bottom w:val="none" w:sz="0" w:space="0" w:color="auto"/>
                                    <w:right w:val="none" w:sz="0" w:space="0" w:color="auto"/>
                                  </w:divBdr>
                                  <w:divsChild>
                                    <w:div w:id="1149515714">
                                      <w:marLeft w:val="0"/>
                                      <w:marRight w:val="0"/>
                                      <w:marTop w:val="0"/>
                                      <w:marBottom w:val="0"/>
                                      <w:divBdr>
                                        <w:top w:val="none" w:sz="0" w:space="0" w:color="auto"/>
                                        <w:left w:val="none" w:sz="0" w:space="0" w:color="auto"/>
                                        <w:bottom w:val="none" w:sz="0" w:space="0" w:color="auto"/>
                                        <w:right w:val="none" w:sz="0" w:space="0" w:color="auto"/>
                                      </w:divBdr>
                                      <w:divsChild>
                                        <w:div w:id="1418164698">
                                          <w:marLeft w:val="0"/>
                                          <w:marRight w:val="0"/>
                                          <w:marTop w:val="0"/>
                                          <w:marBottom w:val="0"/>
                                          <w:divBdr>
                                            <w:top w:val="none" w:sz="0" w:space="0" w:color="auto"/>
                                            <w:left w:val="none" w:sz="0" w:space="0" w:color="auto"/>
                                            <w:bottom w:val="none" w:sz="0" w:space="0" w:color="auto"/>
                                            <w:right w:val="none" w:sz="0" w:space="0" w:color="auto"/>
                                          </w:divBdr>
                                          <w:divsChild>
                                            <w:div w:id="643856715">
                                              <w:marLeft w:val="0"/>
                                              <w:marRight w:val="0"/>
                                              <w:marTop w:val="0"/>
                                              <w:marBottom w:val="0"/>
                                              <w:divBdr>
                                                <w:top w:val="none" w:sz="0" w:space="0" w:color="auto"/>
                                                <w:left w:val="none" w:sz="0" w:space="0" w:color="auto"/>
                                                <w:bottom w:val="none" w:sz="0" w:space="0" w:color="auto"/>
                                                <w:right w:val="none" w:sz="0" w:space="0" w:color="auto"/>
                                              </w:divBdr>
                                              <w:divsChild>
                                                <w:div w:id="454058512">
                                                  <w:marLeft w:val="0"/>
                                                  <w:marRight w:val="0"/>
                                                  <w:marTop w:val="0"/>
                                                  <w:marBottom w:val="0"/>
                                                  <w:divBdr>
                                                    <w:top w:val="none" w:sz="0" w:space="0" w:color="auto"/>
                                                    <w:left w:val="none" w:sz="0" w:space="0" w:color="auto"/>
                                                    <w:bottom w:val="none" w:sz="0" w:space="0" w:color="auto"/>
                                                    <w:right w:val="none" w:sz="0" w:space="0" w:color="auto"/>
                                                  </w:divBdr>
                                                  <w:divsChild>
                                                    <w:div w:id="1063413261">
                                                      <w:marLeft w:val="0"/>
                                                      <w:marRight w:val="0"/>
                                                      <w:marTop w:val="0"/>
                                                      <w:marBottom w:val="0"/>
                                                      <w:divBdr>
                                                        <w:top w:val="none" w:sz="0" w:space="0" w:color="auto"/>
                                                        <w:left w:val="none" w:sz="0" w:space="0" w:color="auto"/>
                                                        <w:bottom w:val="none" w:sz="0" w:space="0" w:color="auto"/>
                                                        <w:right w:val="none" w:sz="0" w:space="0" w:color="auto"/>
                                                      </w:divBdr>
                                                      <w:divsChild>
                                                        <w:div w:id="1550264982">
                                                          <w:marLeft w:val="0"/>
                                                          <w:marRight w:val="0"/>
                                                          <w:marTop w:val="0"/>
                                                          <w:marBottom w:val="0"/>
                                                          <w:divBdr>
                                                            <w:top w:val="none" w:sz="0" w:space="0" w:color="auto"/>
                                                            <w:left w:val="none" w:sz="0" w:space="0" w:color="auto"/>
                                                            <w:bottom w:val="none" w:sz="0" w:space="0" w:color="auto"/>
                                                            <w:right w:val="none" w:sz="0" w:space="0" w:color="auto"/>
                                                          </w:divBdr>
                                                          <w:divsChild>
                                                            <w:div w:id="1480347316">
                                                              <w:marLeft w:val="0"/>
                                                              <w:marRight w:val="0"/>
                                                              <w:marTop w:val="0"/>
                                                              <w:marBottom w:val="0"/>
                                                              <w:divBdr>
                                                                <w:top w:val="none" w:sz="0" w:space="0" w:color="auto"/>
                                                                <w:left w:val="none" w:sz="0" w:space="0" w:color="auto"/>
                                                                <w:bottom w:val="none" w:sz="0" w:space="0" w:color="auto"/>
                                                                <w:right w:val="none" w:sz="0" w:space="0" w:color="auto"/>
                                                              </w:divBdr>
                                                              <w:divsChild>
                                                                <w:div w:id="1369573963">
                                                                  <w:marLeft w:val="0"/>
                                                                  <w:marRight w:val="0"/>
                                                                  <w:marTop w:val="0"/>
                                                                  <w:marBottom w:val="0"/>
                                                                  <w:divBdr>
                                                                    <w:top w:val="none" w:sz="0" w:space="0" w:color="auto"/>
                                                                    <w:left w:val="none" w:sz="0" w:space="0" w:color="auto"/>
                                                                    <w:bottom w:val="none" w:sz="0" w:space="0" w:color="auto"/>
                                                                    <w:right w:val="none" w:sz="0" w:space="0" w:color="auto"/>
                                                                  </w:divBdr>
                                                                  <w:divsChild>
                                                                    <w:div w:id="849879598">
                                                                      <w:marLeft w:val="0"/>
                                                                      <w:marRight w:val="0"/>
                                                                      <w:marTop w:val="0"/>
                                                                      <w:marBottom w:val="0"/>
                                                                      <w:divBdr>
                                                                        <w:top w:val="none" w:sz="0" w:space="0" w:color="auto"/>
                                                                        <w:left w:val="none" w:sz="0" w:space="0" w:color="auto"/>
                                                                        <w:bottom w:val="none" w:sz="0" w:space="0" w:color="auto"/>
                                                                        <w:right w:val="none" w:sz="0" w:space="0" w:color="auto"/>
                                                                      </w:divBdr>
                                                                      <w:divsChild>
                                                                        <w:div w:id="1667631239">
                                                                          <w:marLeft w:val="0"/>
                                                                          <w:marRight w:val="0"/>
                                                                          <w:marTop w:val="0"/>
                                                                          <w:marBottom w:val="0"/>
                                                                          <w:divBdr>
                                                                            <w:top w:val="none" w:sz="0" w:space="0" w:color="auto"/>
                                                                            <w:left w:val="none" w:sz="0" w:space="0" w:color="auto"/>
                                                                            <w:bottom w:val="none" w:sz="0" w:space="0" w:color="auto"/>
                                                                            <w:right w:val="none" w:sz="0" w:space="0" w:color="auto"/>
                                                                          </w:divBdr>
                                                                          <w:divsChild>
                                                                            <w:div w:id="224219381">
                                                                              <w:marLeft w:val="0"/>
                                                                              <w:marRight w:val="0"/>
                                                                              <w:marTop w:val="0"/>
                                                                              <w:marBottom w:val="0"/>
                                                                              <w:divBdr>
                                                                                <w:top w:val="none" w:sz="0" w:space="0" w:color="auto"/>
                                                                                <w:left w:val="none" w:sz="0" w:space="0" w:color="auto"/>
                                                                                <w:bottom w:val="none" w:sz="0" w:space="0" w:color="auto"/>
                                                                                <w:right w:val="none" w:sz="0" w:space="0" w:color="auto"/>
                                                                              </w:divBdr>
                                                                              <w:divsChild>
                                                                                <w:div w:id="14071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1479231">
      <w:bodyDiv w:val="1"/>
      <w:marLeft w:val="0"/>
      <w:marRight w:val="0"/>
      <w:marTop w:val="0"/>
      <w:marBottom w:val="0"/>
      <w:divBdr>
        <w:top w:val="none" w:sz="0" w:space="0" w:color="auto"/>
        <w:left w:val="none" w:sz="0" w:space="0" w:color="auto"/>
        <w:bottom w:val="none" w:sz="0" w:space="0" w:color="auto"/>
        <w:right w:val="none" w:sz="0" w:space="0" w:color="auto"/>
      </w:divBdr>
      <w:divsChild>
        <w:div w:id="621379551">
          <w:marLeft w:val="0"/>
          <w:marRight w:val="0"/>
          <w:marTop w:val="0"/>
          <w:marBottom w:val="0"/>
          <w:divBdr>
            <w:top w:val="none" w:sz="0" w:space="0" w:color="auto"/>
            <w:left w:val="none" w:sz="0" w:space="0" w:color="auto"/>
            <w:bottom w:val="none" w:sz="0" w:space="0" w:color="auto"/>
            <w:right w:val="none" w:sz="0" w:space="0" w:color="auto"/>
          </w:divBdr>
        </w:div>
      </w:divsChild>
    </w:div>
    <w:div w:id="1112240081">
      <w:bodyDiv w:val="1"/>
      <w:marLeft w:val="0"/>
      <w:marRight w:val="0"/>
      <w:marTop w:val="0"/>
      <w:marBottom w:val="0"/>
      <w:divBdr>
        <w:top w:val="none" w:sz="0" w:space="0" w:color="auto"/>
        <w:left w:val="none" w:sz="0" w:space="0" w:color="auto"/>
        <w:bottom w:val="none" w:sz="0" w:space="0" w:color="auto"/>
        <w:right w:val="none" w:sz="0" w:space="0" w:color="auto"/>
      </w:divBdr>
    </w:div>
    <w:div w:id="1150098507">
      <w:bodyDiv w:val="1"/>
      <w:marLeft w:val="0"/>
      <w:marRight w:val="0"/>
      <w:marTop w:val="0"/>
      <w:marBottom w:val="0"/>
      <w:divBdr>
        <w:top w:val="none" w:sz="0" w:space="0" w:color="auto"/>
        <w:left w:val="none" w:sz="0" w:space="0" w:color="auto"/>
        <w:bottom w:val="none" w:sz="0" w:space="0" w:color="auto"/>
        <w:right w:val="none" w:sz="0" w:space="0" w:color="auto"/>
      </w:divBdr>
      <w:divsChild>
        <w:div w:id="1009600022">
          <w:marLeft w:val="0"/>
          <w:marRight w:val="0"/>
          <w:marTop w:val="0"/>
          <w:marBottom w:val="0"/>
          <w:divBdr>
            <w:top w:val="none" w:sz="0" w:space="0" w:color="auto"/>
            <w:left w:val="none" w:sz="0" w:space="0" w:color="auto"/>
            <w:bottom w:val="none" w:sz="0" w:space="0" w:color="auto"/>
            <w:right w:val="none" w:sz="0" w:space="0" w:color="auto"/>
          </w:divBdr>
        </w:div>
        <w:div w:id="639728121">
          <w:marLeft w:val="0"/>
          <w:marRight w:val="0"/>
          <w:marTop w:val="0"/>
          <w:marBottom w:val="0"/>
          <w:divBdr>
            <w:top w:val="none" w:sz="0" w:space="0" w:color="auto"/>
            <w:left w:val="none" w:sz="0" w:space="0" w:color="auto"/>
            <w:bottom w:val="none" w:sz="0" w:space="0" w:color="auto"/>
            <w:right w:val="none" w:sz="0" w:space="0" w:color="auto"/>
          </w:divBdr>
        </w:div>
        <w:div w:id="1305234769">
          <w:marLeft w:val="0"/>
          <w:marRight w:val="0"/>
          <w:marTop w:val="0"/>
          <w:marBottom w:val="0"/>
          <w:divBdr>
            <w:top w:val="none" w:sz="0" w:space="0" w:color="auto"/>
            <w:left w:val="none" w:sz="0" w:space="0" w:color="auto"/>
            <w:bottom w:val="none" w:sz="0" w:space="0" w:color="auto"/>
            <w:right w:val="none" w:sz="0" w:space="0" w:color="auto"/>
          </w:divBdr>
        </w:div>
      </w:divsChild>
    </w:div>
    <w:div w:id="1259172350">
      <w:bodyDiv w:val="1"/>
      <w:marLeft w:val="0"/>
      <w:marRight w:val="0"/>
      <w:marTop w:val="0"/>
      <w:marBottom w:val="0"/>
      <w:divBdr>
        <w:top w:val="none" w:sz="0" w:space="0" w:color="auto"/>
        <w:left w:val="none" w:sz="0" w:space="0" w:color="auto"/>
        <w:bottom w:val="none" w:sz="0" w:space="0" w:color="auto"/>
        <w:right w:val="none" w:sz="0" w:space="0" w:color="auto"/>
      </w:divBdr>
    </w:div>
    <w:div w:id="1514686713">
      <w:bodyDiv w:val="1"/>
      <w:marLeft w:val="0"/>
      <w:marRight w:val="0"/>
      <w:marTop w:val="0"/>
      <w:marBottom w:val="0"/>
      <w:divBdr>
        <w:top w:val="none" w:sz="0" w:space="0" w:color="auto"/>
        <w:left w:val="none" w:sz="0" w:space="0" w:color="auto"/>
        <w:bottom w:val="none" w:sz="0" w:space="0" w:color="auto"/>
        <w:right w:val="none" w:sz="0" w:space="0" w:color="auto"/>
      </w:divBdr>
    </w:div>
    <w:div w:id="1754813281">
      <w:bodyDiv w:val="1"/>
      <w:marLeft w:val="0"/>
      <w:marRight w:val="0"/>
      <w:marTop w:val="0"/>
      <w:marBottom w:val="0"/>
      <w:divBdr>
        <w:top w:val="none" w:sz="0" w:space="0" w:color="auto"/>
        <w:left w:val="none" w:sz="0" w:space="0" w:color="auto"/>
        <w:bottom w:val="none" w:sz="0" w:space="0" w:color="auto"/>
        <w:right w:val="none" w:sz="0" w:space="0" w:color="auto"/>
      </w:divBdr>
    </w:div>
    <w:div w:id="1873612296">
      <w:bodyDiv w:val="1"/>
      <w:marLeft w:val="0"/>
      <w:marRight w:val="0"/>
      <w:marTop w:val="0"/>
      <w:marBottom w:val="0"/>
      <w:divBdr>
        <w:top w:val="none" w:sz="0" w:space="0" w:color="auto"/>
        <w:left w:val="none" w:sz="0" w:space="0" w:color="auto"/>
        <w:bottom w:val="none" w:sz="0" w:space="0" w:color="auto"/>
        <w:right w:val="none" w:sz="0" w:space="0" w:color="auto"/>
      </w:divBdr>
    </w:div>
    <w:div w:id="1954363945">
      <w:bodyDiv w:val="1"/>
      <w:marLeft w:val="0"/>
      <w:marRight w:val="0"/>
      <w:marTop w:val="0"/>
      <w:marBottom w:val="0"/>
      <w:divBdr>
        <w:top w:val="none" w:sz="0" w:space="0" w:color="auto"/>
        <w:left w:val="none" w:sz="0" w:space="0" w:color="auto"/>
        <w:bottom w:val="none" w:sz="0" w:space="0" w:color="auto"/>
        <w:right w:val="none" w:sz="0" w:space="0" w:color="auto"/>
      </w:divBdr>
    </w:div>
    <w:div w:id="2031224112">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image" Target="media/image9.jpeg"/><Relationship Id="rId39" Type="http://schemas.openxmlformats.org/officeDocument/2006/relationships/hyperlink" Target="https://council.nyc.gov/data/green/" TargetMode="External"/><Relationship Id="rId51" Type="http://schemas.microsoft.com/office/2018/08/relationships/commentsExtensible" Target="commentsExtensible.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hyperlink" Target="https://ec.europa.eu/commission/presscorner/detail/en/qanda_21_6686" TargetMode="External"/><Relationship Id="rId42"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hyperlink" Target="https://www.nabers.gov.au/publications/nsw-government-offer-energy-water-starters-and-new-buildings" TargetMode="External"/><Relationship Id="rId33" Type="http://schemas.openxmlformats.org/officeDocument/2006/relationships/hyperlink" Target="https://eur-lex.europa.eu/legal-content/EN/TXT/?qid=1603122220757&amp;uri=CELEX:52020DC0662" TargetMode="External"/><Relationship Id="rId38" Type="http://schemas.openxmlformats.org/officeDocument/2006/relationships/hyperlink" Target="https://www.ny-engineers.com/blog/local-law-97-of-2019" TargetMode="Externa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5.png"/><Relationship Id="rId29" Type="http://schemas.openxmlformats.org/officeDocument/2006/relationships/hyperlink" Target="https://www.bpie.eu/publication/deep-renovation-shifting-from-exception-to-standard-practice-in-eu-policy/" TargetMode="External"/><Relationship Id="rId41" Type="http://schemas.openxmlformats.org/officeDocument/2006/relationships/hyperlink" Target="https://www.townteammovemen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s://www.energy.gov.au/government-priorities/buildings/trajectory-low-energy-buildings" TargetMode="External"/><Relationship Id="rId37" Type="http://schemas.openxmlformats.org/officeDocument/2006/relationships/hyperlink" Target="https://www1.nyc.gov/site/sustainablebuildings/ll97/local-law-97.page" TargetMode="External"/><Relationship Id="rId40" Type="http://schemas.openxmlformats.org/officeDocument/2006/relationships/hyperlink" Target="https://thefifthestate.com.au/urbanism/planning/what-australian-cities-can-learn-from-new-york-citys-building-emissions-laws/" TargetMode="Externa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7.png"/><Relationship Id="rId28" Type="http://schemas.openxmlformats.org/officeDocument/2006/relationships/hyperlink" Target="https://www.arup.com/news-and-events/net-zero-for-property-local-and-global-insights-series-webinar-2" TargetMode="External"/><Relationship Id="rId36" Type="http://schemas.openxmlformats.org/officeDocument/2006/relationships/hyperlink" Target="https://www.cundall.com/ideas/publications/how-to-make-any-building-future-fit" TargetMode="External"/><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hyperlink" Target="https://www.melbourne.vic.gov.au/business/sustainable-business/mrep/Pages/melbourne-renewable-energy-project.aspx" TargetMode="External"/><Relationship Id="rId44" Type="http://schemas.openxmlformats.org/officeDocument/2006/relationships/theme" Target="theme/theme1.xml"/><Relationship Id="rId52"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hyperlink" Target="https://participate.melbourne.vic.gov.au/amendment-c376" TargetMode="External"/><Relationship Id="rId27" Type="http://schemas.openxmlformats.org/officeDocument/2006/relationships/image" Target="media/image10.png"/><Relationship Id="rId30" Type="http://schemas.openxmlformats.org/officeDocument/2006/relationships/hyperlink" Target="https://www.wri.org/publication/accelerating-buildingdecarbonization" TargetMode="External"/><Relationship Id="rId35" Type="http://schemas.openxmlformats.org/officeDocument/2006/relationships/hyperlink" Target="https://www.iea.org/reports/sustainable-recovery"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Report%20Template.dotm" TargetMode="External"/></Relationships>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F224B7-BC39-4C81-86DC-A2CB6D5226F7}" type="doc">
      <dgm:prSet loTypeId="urn:microsoft.com/office/officeart/2005/8/layout/chevronAccent+Icon" loCatId="process" qsTypeId="urn:microsoft.com/office/officeart/2005/8/quickstyle/simple1" qsCatId="simple" csTypeId="urn:microsoft.com/office/officeart/2005/8/colors/accent5_5" csCatId="accent5" phldr="1"/>
      <dgm:spPr/>
    </dgm:pt>
    <dgm:pt modelId="{DCA5C763-BED2-4A74-840F-B0062E3BB647}">
      <dgm:prSet phldrT="[Text]" custT="1"/>
      <dgm:spPr/>
      <dgm:t>
        <a:bodyPr/>
        <a:lstStyle/>
        <a:p>
          <a:r>
            <a:rPr lang="en-US" sz="700" b="1"/>
            <a:t>Stakeholder interviews</a:t>
          </a:r>
          <a:br>
            <a:rPr lang="en-US" sz="700" b="1"/>
          </a:br>
          <a:r>
            <a:rPr lang="en-US" sz="700" b="0"/>
            <a:t>(Nov 21-Aug 22)</a:t>
          </a:r>
        </a:p>
      </dgm:t>
    </dgm:pt>
    <dgm:pt modelId="{EE2D53B2-0BA3-4C44-8A7A-929D45E8E2E8}" type="parTrans" cxnId="{31A46EF3-D591-401E-B7F0-5701BBD1FBCE}">
      <dgm:prSet/>
      <dgm:spPr/>
      <dgm:t>
        <a:bodyPr/>
        <a:lstStyle/>
        <a:p>
          <a:endParaRPr lang="en-US"/>
        </a:p>
      </dgm:t>
    </dgm:pt>
    <dgm:pt modelId="{342AF441-AE40-4D60-9FB8-8A598D6630CF}" type="sibTrans" cxnId="{31A46EF3-D591-401E-B7F0-5701BBD1FBCE}">
      <dgm:prSet/>
      <dgm:spPr/>
      <dgm:t>
        <a:bodyPr/>
        <a:lstStyle/>
        <a:p>
          <a:endParaRPr lang="en-US"/>
        </a:p>
      </dgm:t>
    </dgm:pt>
    <dgm:pt modelId="{18E6D20E-8949-478F-ADB9-5C9313B0D5B2}">
      <dgm:prSet phldrT="[Text]" custT="1"/>
      <dgm:spPr/>
      <dgm:t>
        <a:bodyPr/>
        <a:lstStyle/>
        <a:p>
          <a:r>
            <a:rPr lang="en-US" sz="700" b="1"/>
            <a:t>Consutlation </a:t>
          </a:r>
          <a:br>
            <a:rPr lang="en-US" sz="700" b="1"/>
          </a:br>
          <a:r>
            <a:rPr lang="en-US" sz="700" b="0"/>
            <a:t>(Oct / Nov 22)</a:t>
          </a:r>
        </a:p>
      </dgm:t>
    </dgm:pt>
    <dgm:pt modelId="{9B72C444-85A4-4D34-A960-F43F5120F13F}" type="parTrans" cxnId="{7E76D53A-E54E-4FD5-977C-2AAED8F4D345}">
      <dgm:prSet/>
      <dgm:spPr/>
      <dgm:t>
        <a:bodyPr/>
        <a:lstStyle/>
        <a:p>
          <a:endParaRPr lang="en-US"/>
        </a:p>
      </dgm:t>
    </dgm:pt>
    <dgm:pt modelId="{174A635A-90EA-4B2A-BB45-0D8EA3F2D89C}" type="sibTrans" cxnId="{7E76D53A-E54E-4FD5-977C-2AAED8F4D345}">
      <dgm:prSet/>
      <dgm:spPr/>
      <dgm:t>
        <a:bodyPr/>
        <a:lstStyle/>
        <a:p>
          <a:endParaRPr lang="en-US"/>
        </a:p>
      </dgm:t>
    </dgm:pt>
    <dgm:pt modelId="{4ABB43C0-1E96-464F-A3C3-07EEFAEAABF2}">
      <dgm:prSet phldrT="[Text]" custT="1"/>
      <dgm:spPr/>
      <dgm:t>
        <a:bodyPr/>
        <a:lstStyle/>
        <a:p>
          <a:r>
            <a:rPr lang="en-US" sz="700" b="1"/>
            <a:t>External Stakeholder  Workshop</a:t>
          </a:r>
          <a:br>
            <a:rPr lang="en-US" sz="700" b="1"/>
          </a:br>
          <a:r>
            <a:rPr lang="en-US" sz="700" b="0"/>
            <a:t>(Early  23)</a:t>
          </a:r>
        </a:p>
      </dgm:t>
    </dgm:pt>
    <dgm:pt modelId="{392F88D2-B3F0-44DB-B0B1-48C5726D88F5}" type="parTrans" cxnId="{42A5E205-A8E4-4709-87E2-7F632D65F10D}">
      <dgm:prSet/>
      <dgm:spPr/>
      <dgm:t>
        <a:bodyPr/>
        <a:lstStyle/>
        <a:p>
          <a:endParaRPr lang="en-US"/>
        </a:p>
      </dgm:t>
    </dgm:pt>
    <dgm:pt modelId="{87E1257C-52ED-4899-A53F-84040B7DD09C}" type="sibTrans" cxnId="{42A5E205-A8E4-4709-87E2-7F632D65F10D}">
      <dgm:prSet/>
      <dgm:spPr/>
      <dgm:t>
        <a:bodyPr/>
        <a:lstStyle/>
        <a:p>
          <a:endParaRPr lang="en-US"/>
        </a:p>
      </dgm:t>
    </dgm:pt>
    <dgm:pt modelId="{3F786955-6814-4B93-B2CB-AF76DD5DC19A}" type="pres">
      <dgm:prSet presAssocID="{E2F224B7-BC39-4C81-86DC-A2CB6D5226F7}" presName="Name0" presStyleCnt="0">
        <dgm:presLayoutVars>
          <dgm:dir/>
          <dgm:resizeHandles val="exact"/>
        </dgm:presLayoutVars>
      </dgm:prSet>
      <dgm:spPr/>
    </dgm:pt>
    <dgm:pt modelId="{2A849DB7-FD6C-426A-A51D-5DE78A1C92FE}" type="pres">
      <dgm:prSet presAssocID="{DCA5C763-BED2-4A74-840F-B0062E3BB647}" presName="composite" presStyleCnt="0"/>
      <dgm:spPr/>
    </dgm:pt>
    <dgm:pt modelId="{E87E5763-E1F2-4C69-98D6-5B80E324E6AD}" type="pres">
      <dgm:prSet presAssocID="{DCA5C763-BED2-4A74-840F-B0062E3BB647}" presName="bgChev" presStyleLbl="node1" presStyleIdx="0" presStyleCnt="3"/>
      <dgm:spPr/>
    </dgm:pt>
    <dgm:pt modelId="{60CED050-3EBC-400F-B636-60B13EC4A2C1}" type="pres">
      <dgm:prSet presAssocID="{DCA5C763-BED2-4A74-840F-B0062E3BB647}" presName="txNode" presStyleLbl="fgAcc1" presStyleIdx="0" presStyleCnt="3">
        <dgm:presLayoutVars>
          <dgm:bulletEnabled val="1"/>
        </dgm:presLayoutVars>
      </dgm:prSet>
      <dgm:spPr/>
      <dgm:t>
        <a:bodyPr/>
        <a:lstStyle/>
        <a:p>
          <a:endParaRPr lang="en-US"/>
        </a:p>
      </dgm:t>
    </dgm:pt>
    <dgm:pt modelId="{8DE25B69-B113-44A1-881A-10645ACE318A}" type="pres">
      <dgm:prSet presAssocID="{342AF441-AE40-4D60-9FB8-8A598D6630CF}" presName="compositeSpace" presStyleCnt="0"/>
      <dgm:spPr/>
    </dgm:pt>
    <dgm:pt modelId="{73882587-8981-4674-B4E3-A86110E10EE4}" type="pres">
      <dgm:prSet presAssocID="{18E6D20E-8949-478F-ADB9-5C9313B0D5B2}" presName="composite" presStyleCnt="0"/>
      <dgm:spPr/>
    </dgm:pt>
    <dgm:pt modelId="{64A0DBFB-2AAA-4264-87D0-F44B7BC7682E}" type="pres">
      <dgm:prSet presAssocID="{18E6D20E-8949-478F-ADB9-5C9313B0D5B2}" presName="bgChev" presStyleLbl="node1" presStyleIdx="1" presStyleCnt="3"/>
      <dgm:spPr/>
    </dgm:pt>
    <dgm:pt modelId="{29EA8E26-54AD-4929-970F-BFBE5D4EDC55}" type="pres">
      <dgm:prSet presAssocID="{18E6D20E-8949-478F-ADB9-5C9313B0D5B2}" presName="txNode" presStyleLbl="fgAcc1" presStyleIdx="1" presStyleCnt="3">
        <dgm:presLayoutVars>
          <dgm:bulletEnabled val="1"/>
        </dgm:presLayoutVars>
      </dgm:prSet>
      <dgm:spPr/>
      <dgm:t>
        <a:bodyPr/>
        <a:lstStyle/>
        <a:p>
          <a:endParaRPr lang="en-US"/>
        </a:p>
      </dgm:t>
    </dgm:pt>
    <dgm:pt modelId="{41D6E53F-DD0A-4D59-A58E-24E954CD5CF8}" type="pres">
      <dgm:prSet presAssocID="{174A635A-90EA-4B2A-BB45-0D8EA3F2D89C}" presName="compositeSpace" presStyleCnt="0"/>
      <dgm:spPr/>
    </dgm:pt>
    <dgm:pt modelId="{121C9810-DA24-411E-9977-502597B25366}" type="pres">
      <dgm:prSet presAssocID="{4ABB43C0-1E96-464F-A3C3-07EEFAEAABF2}" presName="composite" presStyleCnt="0"/>
      <dgm:spPr/>
    </dgm:pt>
    <dgm:pt modelId="{1B63C2BF-EFB7-4C39-95DC-09E758FC1212}" type="pres">
      <dgm:prSet presAssocID="{4ABB43C0-1E96-464F-A3C3-07EEFAEAABF2}" presName="bgChev" presStyleLbl="node1" presStyleIdx="2" presStyleCnt="3"/>
      <dgm:spPr/>
    </dgm:pt>
    <dgm:pt modelId="{A7E494A2-A299-43FC-BACA-512E89B57211}" type="pres">
      <dgm:prSet presAssocID="{4ABB43C0-1E96-464F-A3C3-07EEFAEAABF2}" presName="txNode" presStyleLbl="fgAcc1" presStyleIdx="2" presStyleCnt="3">
        <dgm:presLayoutVars>
          <dgm:bulletEnabled val="1"/>
        </dgm:presLayoutVars>
      </dgm:prSet>
      <dgm:spPr/>
      <dgm:t>
        <a:bodyPr/>
        <a:lstStyle/>
        <a:p>
          <a:endParaRPr lang="en-US"/>
        </a:p>
      </dgm:t>
    </dgm:pt>
  </dgm:ptLst>
  <dgm:cxnLst>
    <dgm:cxn modelId="{CC73BBDB-A84C-4A17-B5EE-1AE72DD66086}" type="presOf" srcId="{E2F224B7-BC39-4C81-86DC-A2CB6D5226F7}" destId="{3F786955-6814-4B93-B2CB-AF76DD5DC19A}" srcOrd="0" destOrd="0" presId="urn:microsoft.com/office/officeart/2005/8/layout/chevronAccent+Icon"/>
    <dgm:cxn modelId="{C8AFA5A5-EE3B-424C-B406-78CE4C9859F2}" type="presOf" srcId="{18E6D20E-8949-478F-ADB9-5C9313B0D5B2}" destId="{29EA8E26-54AD-4929-970F-BFBE5D4EDC55}" srcOrd="0" destOrd="0" presId="urn:microsoft.com/office/officeart/2005/8/layout/chevronAccent+Icon"/>
    <dgm:cxn modelId="{05DA251D-7387-425B-87E5-8C882D613038}" type="presOf" srcId="{DCA5C763-BED2-4A74-840F-B0062E3BB647}" destId="{60CED050-3EBC-400F-B636-60B13EC4A2C1}" srcOrd="0" destOrd="0" presId="urn:microsoft.com/office/officeart/2005/8/layout/chevronAccent+Icon"/>
    <dgm:cxn modelId="{25118FC4-1F30-44A1-90A2-7F911290C75C}" type="presOf" srcId="{4ABB43C0-1E96-464F-A3C3-07EEFAEAABF2}" destId="{A7E494A2-A299-43FC-BACA-512E89B57211}" srcOrd="0" destOrd="0" presId="urn:microsoft.com/office/officeart/2005/8/layout/chevronAccent+Icon"/>
    <dgm:cxn modelId="{31A46EF3-D591-401E-B7F0-5701BBD1FBCE}" srcId="{E2F224B7-BC39-4C81-86DC-A2CB6D5226F7}" destId="{DCA5C763-BED2-4A74-840F-B0062E3BB647}" srcOrd="0" destOrd="0" parTransId="{EE2D53B2-0BA3-4C44-8A7A-929D45E8E2E8}" sibTransId="{342AF441-AE40-4D60-9FB8-8A598D6630CF}"/>
    <dgm:cxn modelId="{42A5E205-A8E4-4709-87E2-7F632D65F10D}" srcId="{E2F224B7-BC39-4C81-86DC-A2CB6D5226F7}" destId="{4ABB43C0-1E96-464F-A3C3-07EEFAEAABF2}" srcOrd="2" destOrd="0" parTransId="{392F88D2-B3F0-44DB-B0B1-48C5726D88F5}" sibTransId="{87E1257C-52ED-4899-A53F-84040B7DD09C}"/>
    <dgm:cxn modelId="{7E76D53A-E54E-4FD5-977C-2AAED8F4D345}" srcId="{E2F224B7-BC39-4C81-86DC-A2CB6D5226F7}" destId="{18E6D20E-8949-478F-ADB9-5C9313B0D5B2}" srcOrd="1" destOrd="0" parTransId="{9B72C444-85A4-4D34-A960-F43F5120F13F}" sibTransId="{174A635A-90EA-4B2A-BB45-0D8EA3F2D89C}"/>
    <dgm:cxn modelId="{68F2874B-2197-428F-AB56-B1B32F1D6330}" type="presParOf" srcId="{3F786955-6814-4B93-B2CB-AF76DD5DC19A}" destId="{2A849DB7-FD6C-426A-A51D-5DE78A1C92FE}" srcOrd="0" destOrd="0" presId="urn:microsoft.com/office/officeart/2005/8/layout/chevronAccent+Icon"/>
    <dgm:cxn modelId="{EE16BC94-0690-4B08-86EF-50345612280B}" type="presParOf" srcId="{2A849DB7-FD6C-426A-A51D-5DE78A1C92FE}" destId="{E87E5763-E1F2-4C69-98D6-5B80E324E6AD}" srcOrd="0" destOrd="0" presId="urn:microsoft.com/office/officeart/2005/8/layout/chevronAccent+Icon"/>
    <dgm:cxn modelId="{580B9978-B67E-4822-A8C0-1D3EF4216FC0}" type="presParOf" srcId="{2A849DB7-FD6C-426A-A51D-5DE78A1C92FE}" destId="{60CED050-3EBC-400F-B636-60B13EC4A2C1}" srcOrd="1" destOrd="0" presId="urn:microsoft.com/office/officeart/2005/8/layout/chevronAccent+Icon"/>
    <dgm:cxn modelId="{576944E7-22AA-4FEA-B941-744723E10DE4}" type="presParOf" srcId="{3F786955-6814-4B93-B2CB-AF76DD5DC19A}" destId="{8DE25B69-B113-44A1-881A-10645ACE318A}" srcOrd="1" destOrd="0" presId="urn:microsoft.com/office/officeart/2005/8/layout/chevronAccent+Icon"/>
    <dgm:cxn modelId="{D512BAD2-CA0F-4322-8B61-5625904FB383}" type="presParOf" srcId="{3F786955-6814-4B93-B2CB-AF76DD5DC19A}" destId="{73882587-8981-4674-B4E3-A86110E10EE4}" srcOrd="2" destOrd="0" presId="urn:microsoft.com/office/officeart/2005/8/layout/chevronAccent+Icon"/>
    <dgm:cxn modelId="{474B5C7A-54BA-4D7C-8382-3CAF50A6FE80}" type="presParOf" srcId="{73882587-8981-4674-B4E3-A86110E10EE4}" destId="{64A0DBFB-2AAA-4264-87D0-F44B7BC7682E}" srcOrd="0" destOrd="0" presId="urn:microsoft.com/office/officeart/2005/8/layout/chevronAccent+Icon"/>
    <dgm:cxn modelId="{769F21C8-1A82-46B1-B24B-C02E51B9EB54}" type="presParOf" srcId="{73882587-8981-4674-B4E3-A86110E10EE4}" destId="{29EA8E26-54AD-4929-970F-BFBE5D4EDC55}" srcOrd="1" destOrd="0" presId="urn:microsoft.com/office/officeart/2005/8/layout/chevronAccent+Icon"/>
    <dgm:cxn modelId="{DA93B494-41BA-4C89-917B-3AD8A8C7687B}" type="presParOf" srcId="{3F786955-6814-4B93-B2CB-AF76DD5DC19A}" destId="{41D6E53F-DD0A-4D59-A58E-24E954CD5CF8}" srcOrd="3" destOrd="0" presId="urn:microsoft.com/office/officeart/2005/8/layout/chevronAccent+Icon"/>
    <dgm:cxn modelId="{20F2E938-3DA2-4E6D-ACFF-AA6790C7247C}" type="presParOf" srcId="{3F786955-6814-4B93-B2CB-AF76DD5DC19A}" destId="{121C9810-DA24-411E-9977-502597B25366}" srcOrd="4" destOrd="0" presId="urn:microsoft.com/office/officeart/2005/8/layout/chevronAccent+Icon"/>
    <dgm:cxn modelId="{662D942B-C55C-49D6-B10A-E086D827D18B}" type="presParOf" srcId="{121C9810-DA24-411E-9977-502597B25366}" destId="{1B63C2BF-EFB7-4C39-95DC-09E758FC1212}" srcOrd="0" destOrd="0" presId="urn:microsoft.com/office/officeart/2005/8/layout/chevronAccent+Icon"/>
    <dgm:cxn modelId="{EC4F2993-22B5-4CBC-AD5E-256A4D8CC39A}" type="presParOf" srcId="{121C9810-DA24-411E-9977-502597B25366}" destId="{A7E494A2-A299-43FC-BACA-512E89B57211}" srcOrd="1" destOrd="0" presId="urn:microsoft.com/office/officeart/2005/8/layout/chevronAccent+Icon"/>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7E5763-E1F2-4C69-98D6-5B80E324E6AD}">
      <dsp:nvSpPr>
        <dsp:cNvPr id="0" name=""/>
        <dsp:cNvSpPr/>
      </dsp:nvSpPr>
      <dsp:spPr>
        <a:xfrm>
          <a:off x="588" y="86182"/>
          <a:ext cx="1477357" cy="570260"/>
        </a:xfrm>
        <a:prstGeom prst="chevron">
          <a:avLst>
            <a:gd name="adj" fmla="val 40000"/>
          </a:avLst>
        </a:prstGeom>
        <a:solidFill>
          <a:schemeClr val="accent5">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CED050-3EBC-400F-B636-60B13EC4A2C1}">
      <dsp:nvSpPr>
        <dsp:cNvPr id="0" name=""/>
        <dsp:cNvSpPr/>
      </dsp:nvSpPr>
      <dsp:spPr>
        <a:xfrm>
          <a:off x="394550" y="228747"/>
          <a:ext cx="1247546" cy="570260"/>
        </a:xfrm>
        <a:prstGeom prst="roundRect">
          <a:avLst>
            <a:gd name="adj" fmla="val 10000"/>
          </a:avLst>
        </a:prstGeom>
        <a:solidFill>
          <a:schemeClr val="lt1">
            <a:alpha val="90000"/>
            <a:hueOff val="0"/>
            <a:satOff val="0"/>
            <a:lumOff val="0"/>
            <a:alphaOff val="0"/>
          </a:schemeClr>
        </a:solidFill>
        <a:ln w="25400" cap="flat" cmpd="sng" algn="ctr">
          <a:solidFill>
            <a:schemeClr val="accent5">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b="1" kern="1200"/>
            <a:t>Stakeholder interviews</a:t>
          </a:r>
          <a:br>
            <a:rPr lang="en-US" sz="700" b="1" kern="1200"/>
          </a:br>
          <a:r>
            <a:rPr lang="en-US" sz="700" b="0" kern="1200"/>
            <a:t>(Nov 21-Aug 22)</a:t>
          </a:r>
        </a:p>
      </dsp:txBody>
      <dsp:txXfrm>
        <a:off x="411252" y="245449"/>
        <a:ext cx="1214142" cy="536856"/>
      </dsp:txXfrm>
    </dsp:sp>
    <dsp:sp modelId="{64A0DBFB-2AAA-4264-87D0-F44B7BC7682E}">
      <dsp:nvSpPr>
        <dsp:cNvPr id="0" name=""/>
        <dsp:cNvSpPr/>
      </dsp:nvSpPr>
      <dsp:spPr>
        <a:xfrm>
          <a:off x="1688058" y="86182"/>
          <a:ext cx="1477357" cy="570260"/>
        </a:xfrm>
        <a:prstGeom prst="chevron">
          <a:avLst>
            <a:gd name="adj" fmla="val 40000"/>
          </a:avLst>
        </a:prstGeom>
        <a:solidFill>
          <a:schemeClr val="accent5">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EA8E26-54AD-4929-970F-BFBE5D4EDC55}">
      <dsp:nvSpPr>
        <dsp:cNvPr id="0" name=""/>
        <dsp:cNvSpPr/>
      </dsp:nvSpPr>
      <dsp:spPr>
        <a:xfrm>
          <a:off x="2082020" y="228747"/>
          <a:ext cx="1247546" cy="570260"/>
        </a:xfrm>
        <a:prstGeom prst="roundRect">
          <a:avLst>
            <a:gd name="adj" fmla="val 10000"/>
          </a:avLst>
        </a:prstGeom>
        <a:solidFill>
          <a:schemeClr val="lt1">
            <a:alpha val="90000"/>
            <a:hueOff val="0"/>
            <a:satOff val="0"/>
            <a:lumOff val="0"/>
            <a:alphaOff val="0"/>
          </a:schemeClr>
        </a:solidFill>
        <a:ln w="25400" cap="flat" cmpd="sng" algn="ctr">
          <a:solidFill>
            <a:schemeClr val="accent5">
              <a:alpha val="90000"/>
              <a:hueOff val="0"/>
              <a:satOff val="0"/>
              <a:lumOff val="0"/>
              <a:alphaOff val="-2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b="1" kern="1200"/>
            <a:t>Consutlation </a:t>
          </a:r>
          <a:br>
            <a:rPr lang="en-US" sz="700" b="1" kern="1200"/>
          </a:br>
          <a:r>
            <a:rPr lang="en-US" sz="700" b="0" kern="1200"/>
            <a:t>(Oct / Nov 22)</a:t>
          </a:r>
        </a:p>
      </dsp:txBody>
      <dsp:txXfrm>
        <a:off x="2098722" y="245449"/>
        <a:ext cx="1214142" cy="536856"/>
      </dsp:txXfrm>
    </dsp:sp>
    <dsp:sp modelId="{1B63C2BF-EFB7-4C39-95DC-09E758FC1212}">
      <dsp:nvSpPr>
        <dsp:cNvPr id="0" name=""/>
        <dsp:cNvSpPr/>
      </dsp:nvSpPr>
      <dsp:spPr>
        <a:xfrm>
          <a:off x="3375529" y="86182"/>
          <a:ext cx="1477357" cy="570260"/>
        </a:xfrm>
        <a:prstGeom prst="chevron">
          <a:avLst>
            <a:gd name="adj" fmla="val 40000"/>
          </a:avLst>
        </a:prstGeom>
        <a:solidFill>
          <a:schemeClr val="accent5">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E494A2-A299-43FC-BACA-512E89B57211}">
      <dsp:nvSpPr>
        <dsp:cNvPr id="0" name=""/>
        <dsp:cNvSpPr/>
      </dsp:nvSpPr>
      <dsp:spPr>
        <a:xfrm>
          <a:off x="3769491" y="228747"/>
          <a:ext cx="1247546" cy="570260"/>
        </a:xfrm>
        <a:prstGeom prst="roundRect">
          <a:avLst>
            <a:gd name="adj" fmla="val 10000"/>
          </a:avLst>
        </a:prstGeom>
        <a:solidFill>
          <a:schemeClr val="lt1">
            <a:alpha val="90000"/>
            <a:hueOff val="0"/>
            <a:satOff val="0"/>
            <a:lumOff val="0"/>
            <a:alphaOff val="0"/>
          </a:schemeClr>
        </a:solidFill>
        <a:ln w="25400" cap="flat" cmpd="sng" algn="ctr">
          <a:solidFill>
            <a:schemeClr val="accent5">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en-US" sz="700" b="1" kern="1200"/>
            <a:t>External Stakeholder  Workshop</a:t>
          </a:r>
          <a:br>
            <a:rPr lang="en-US" sz="700" b="1" kern="1200"/>
          </a:br>
          <a:r>
            <a:rPr lang="en-US" sz="700" b="0" kern="1200"/>
            <a:t>(Early  23)</a:t>
          </a:r>
        </a:p>
      </dsp:txBody>
      <dsp:txXfrm>
        <a:off x="3786193" y="245449"/>
        <a:ext cx="1214142" cy="53685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M Report 2015">
      <a:dk1>
        <a:srgbClr val="000000"/>
      </a:dk1>
      <a:lt1>
        <a:sysClr val="window" lastClr="FFFFFF"/>
      </a:lt1>
      <a:dk2>
        <a:srgbClr val="277BB4"/>
      </a:dk2>
      <a:lt2>
        <a:srgbClr val="F4F8FB"/>
      </a:lt2>
      <a:accent1>
        <a:srgbClr val="277BB4"/>
      </a:accent1>
      <a:accent2>
        <a:srgbClr val="00B74F"/>
      </a:accent2>
      <a:accent3>
        <a:srgbClr val="F07B05"/>
      </a:accent3>
      <a:accent4>
        <a:srgbClr val="E30450"/>
      </a:accent4>
      <a:accent5>
        <a:srgbClr val="00AECB"/>
      </a:accent5>
      <a:accent6>
        <a:srgbClr val="878686"/>
      </a:accent6>
      <a:hlink>
        <a:srgbClr val="000000"/>
      </a:hlink>
      <a:folHlink>
        <a:srgbClr val="E3045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2AE5425-AE67-D44E-BCB2-5B27A197E699}">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88409D-F3F3-452E-B4CF-7003C71E0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Report Template</Template>
  <TotalTime>0</TotalTime>
  <Pages>33</Pages>
  <Words>9323</Words>
  <Characters>57148</Characters>
  <Application>Microsoft Office Word</Application>
  <DocSecurity>4</DocSecurity>
  <Lines>476</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Krista Milne</dc:creator>
  <cp:lastModifiedBy>Elin Thompson</cp:lastModifiedBy>
  <cp:revision>2</cp:revision>
  <cp:lastPrinted>2022-09-26T23:29:00Z</cp:lastPrinted>
  <dcterms:created xsi:type="dcterms:W3CDTF">2022-10-03T05:49:00Z</dcterms:created>
  <dcterms:modified xsi:type="dcterms:W3CDTF">2022-10-03T05:49:00Z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AppendixName">
    <vt:lpwstr>Appendix</vt:lpwstr>
  </property>
  <property fmtid="{D5CDD505-2E9C-101B-9397-08002B2CF9AE}" pid="3" name="xTemplateVersion">
    <vt:lpwstr>1.1</vt:lpwstr>
  </property>
  <property fmtid="{D5CDD505-2E9C-101B-9397-08002B2CF9AE}" pid="4" name="eDOCS AutoSave">
    <vt:lpwstr/>
  </property>
  <property fmtid="{D5CDD505-2E9C-101B-9397-08002B2CF9AE}" pid="5" name="grammarly_documentId">
    <vt:lpwstr>documentId_5607</vt:lpwstr>
  </property>
  <property fmtid="{D5CDD505-2E9C-101B-9397-08002B2CF9AE}" pid="6" name="grammarly_documentContext">
    <vt:lpwstr>{"goals":[],"domain":"general","emotions":[],"dialect":"australian"}</vt:lpwstr>
  </property>
</Properties>
</file>