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09FF0" w14:textId="77777777" w:rsidR="00857074" w:rsidRPr="00152F54" w:rsidRDefault="00857074" w:rsidP="00857074">
      <w:pPr>
        <w:pStyle w:val="ActTitle"/>
        <w:rPr>
          <w:rFonts w:cs="Arial"/>
          <w:sz w:val="20"/>
        </w:rPr>
      </w:pPr>
      <w:bookmarkStart w:id="0" w:name="_GoBack"/>
      <w:bookmarkEnd w:id="0"/>
      <w:r w:rsidRPr="00152F54">
        <w:rPr>
          <w:rFonts w:cs="Arial"/>
          <w:sz w:val="20"/>
        </w:rPr>
        <w:t>Planning and Environment Act 1987</w:t>
      </w:r>
    </w:p>
    <w:p w14:paraId="0DF47B4E" w14:textId="77777777" w:rsidR="00857074" w:rsidRPr="00152F54" w:rsidRDefault="00857074" w:rsidP="00857074">
      <w:pPr>
        <w:pStyle w:val="Heading1"/>
        <w:rPr>
          <w:rFonts w:cs="Arial"/>
          <w:sz w:val="28"/>
          <w:szCs w:val="28"/>
        </w:rPr>
      </w:pPr>
      <w:r w:rsidRPr="00152F54">
        <w:rPr>
          <w:rFonts w:cs="Arial"/>
          <w:sz w:val="28"/>
          <w:szCs w:val="28"/>
        </w:rPr>
        <w:t>MELBOURNE PLANNING SCHEME</w:t>
      </w:r>
    </w:p>
    <w:p w14:paraId="772B0CE4" w14:textId="77777777" w:rsidR="00857074" w:rsidRPr="00152F54" w:rsidRDefault="00857074" w:rsidP="00857074">
      <w:pPr>
        <w:pStyle w:val="Heading1"/>
        <w:rPr>
          <w:rFonts w:cs="Arial"/>
          <w:sz w:val="28"/>
          <w:szCs w:val="28"/>
        </w:rPr>
      </w:pPr>
      <w:r w:rsidRPr="00152F54">
        <w:rPr>
          <w:rFonts w:cs="Arial"/>
          <w:sz w:val="28"/>
          <w:szCs w:val="28"/>
        </w:rPr>
        <w:t>AMENDMENT C</w:t>
      </w:r>
      <w:r>
        <w:rPr>
          <w:rFonts w:cs="Arial"/>
          <w:sz w:val="28"/>
          <w:szCs w:val="28"/>
        </w:rPr>
        <w:t>376</w:t>
      </w:r>
    </w:p>
    <w:p w14:paraId="499A7173" w14:textId="77777777" w:rsidR="00857074" w:rsidRDefault="00857074" w:rsidP="00857074">
      <w:pPr>
        <w:pStyle w:val="Heading1"/>
        <w:rPr>
          <w:rFonts w:cs="Arial"/>
          <w:szCs w:val="24"/>
        </w:rPr>
      </w:pPr>
      <w:r w:rsidRPr="00152F54">
        <w:rPr>
          <w:rFonts w:cs="Arial"/>
          <w:szCs w:val="24"/>
        </w:rPr>
        <w:t>EXPLANATORY REPORT</w:t>
      </w:r>
    </w:p>
    <w:p w14:paraId="44FF34E6" w14:textId="77777777" w:rsidR="00857074" w:rsidRPr="00F72698" w:rsidRDefault="00857074" w:rsidP="00857074">
      <w:pPr>
        <w:pStyle w:val="Heading2"/>
        <w:spacing w:before="240" w:after="240"/>
        <w:rPr>
          <w:rFonts w:cs="Arial"/>
          <w:sz w:val="20"/>
        </w:rPr>
      </w:pPr>
      <w:r w:rsidRPr="00F72698">
        <w:rPr>
          <w:rFonts w:cs="Arial"/>
          <w:sz w:val="20"/>
        </w:rPr>
        <w:t>Who is the planning authority?</w:t>
      </w:r>
    </w:p>
    <w:p w14:paraId="0D9D3985" w14:textId="77777777" w:rsidR="00857074" w:rsidRPr="00F72698" w:rsidRDefault="00857074" w:rsidP="00857074">
      <w:pPr>
        <w:rPr>
          <w:rFonts w:ascii="Arial" w:hAnsi="Arial" w:cs="Arial"/>
          <w:sz w:val="20"/>
        </w:rPr>
      </w:pPr>
      <w:r w:rsidRPr="00F72698">
        <w:rPr>
          <w:rFonts w:ascii="Arial" w:hAnsi="Arial" w:cs="Arial"/>
          <w:sz w:val="20"/>
        </w:rPr>
        <w:t xml:space="preserve">This </w:t>
      </w:r>
      <w:r>
        <w:rPr>
          <w:rFonts w:ascii="Arial" w:hAnsi="Arial" w:cs="Arial"/>
          <w:sz w:val="20"/>
        </w:rPr>
        <w:t>a</w:t>
      </w:r>
      <w:r w:rsidRPr="00F72698">
        <w:rPr>
          <w:rFonts w:ascii="Arial" w:hAnsi="Arial" w:cs="Arial"/>
          <w:sz w:val="20"/>
        </w:rPr>
        <w:t>mendment has been prepared by the</w:t>
      </w:r>
      <w:r w:rsidRPr="00F72698">
        <w:rPr>
          <w:rFonts w:ascii="Arial" w:hAnsi="Arial" w:cs="Arial"/>
          <w:color w:val="FF0000"/>
          <w:sz w:val="20"/>
        </w:rPr>
        <w:t xml:space="preserve"> </w:t>
      </w:r>
      <w:r>
        <w:rPr>
          <w:rFonts w:ascii="Arial" w:hAnsi="Arial" w:cs="Arial"/>
          <w:sz w:val="20"/>
        </w:rPr>
        <w:t>Melbourne City Council</w:t>
      </w:r>
      <w:r w:rsidRPr="00F72698">
        <w:rPr>
          <w:rFonts w:ascii="Arial" w:hAnsi="Arial" w:cs="Arial"/>
          <w:sz w:val="20"/>
        </w:rPr>
        <w:t xml:space="preserve">, the planning authority for this amendment.  </w:t>
      </w:r>
    </w:p>
    <w:p w14:paraId="63B44E40" w14:textId="77777777" w:rsidR="00857074" w:rsidRPr="00F72698" w:rsidRDefault="00857074" w:rsidP="00857074">
      <w:pPr>
        <w:pStyle w:val="Heading2"/>
        <w:spacing w:before="240" w:after="240"/>
        <w:rPr>
          <w:rFonts w:cs="Arial"/>
          <w:sz w:val="20"/>
        </w:rPr>
      </w:pPr>
      <w:r w:rsidRPr="00F72698">
        <w:rPr>
          <w:rFonts w:cs="Arial"/>
          <w:sz w:val="20"/>
        </w:rPr>
        <w:t>Land affected by the Amendment</w:t>
      </w:r>
    </w:p>
    <w:p w14:paraId="172ACA2A" w14:textId="46A8F299" w:rsidR="00857074" w:rsidRPr="00B1587F" w:rsidRDefault="00857074" w:rsidP="00857074">
      <w:pPr>
        <w:spacing w:after="120"/>
        <w:rPr>
          <w:rFonts w:ascii="Arial" w:hAnsi="Arial" w:cs="Arial"/>
          <w:sz w:val="20"/>
        </w:rPr>
      </w:pPr>
      <w:r w:rsidRPr="00F72698">
        <w:rPr>
          <w:rFonts w:ascii="Arial" w:hAnsi="Arial" w:cs="Arial"/>
          <w:sz w:val="20"/>
        </w:rPr>
        <w:t xml:space="preserve">The </w:t>
      </w:r>
      <w:r>
        <w:rPr>
          <w:rFonts w:ascii="Arial" w:hAnsi="Arial" w:cs="Arial"/>
          <w:sz w:val="20"/>
        </w:rPr>
        <w:t>a</w:t>
      </w:r>
      <w:r w:rsidRPr="00F72698">
        <w:rPr>
          <w:rFonts w:ascii="Arial" w:hAnsi="Arial" w:cs="Arial"/>
          <w:sz w:val="20"/>
        </w:rPr>
        <w:t xml:space="preserve">mendment </w:t>
      </w:r>
      <w:r w:rsidR="00AC5B8C">
        <w:rPr>
          <w:rFonts w:ascii="Arial" w:hAnsi="Arial" w:cs="Arial"/>
          <w:sz w:val="20"/>
        </w:rPr>
        <w:t>affects</w:t>
      </w:r>
      <w:r w:rsidRPr="00F72698">
        <w:rPr>
          <w:rFonts w:ascii="Arial" w:hAnsi="Arial" w:cs="Arial"/>
          <w:sz w:val="20"/>
        </w:rPr>
        <w:t xml:space="preserve"> </w:t>
      </w:r>
      <w:r>
        <w:rPr>
          <w:rFonts w:ascii="Arial" w:hAnsi="Arial" w:cs="Arial"/>
          <w:sz w:val="20"/>
        </w:rPr>
        <w:t xml:space="preserve">all </w:t>
      </w:r>
      <w:r w:rsidRPr="00F72698">
        <w:rPr>
          <w:rFonts w:ascii="Arial" w:hAnsi="Arial" w:cs="Arial"/>
          <w:sz w:val="20"/>
        </w:rPr>
        <w:t xml:space="preserve">land </w:t>
      </w:r>
      <w:r>
        <w:rPr>
          <w:rFonts w:ascii="Arial" w:hAnsi="Arial" w:cs="Arial"/>
          <w:sz w:val="20"/>
        </w:rPr>
        <w:t xml:space="preserve">in the municipality. </w:t>
      </w:r>
    </w:p>
    <w:p w14:paraId="5F9A69B9" w14:textId="77777777" w:rsidR="00857074" w:rsidRPr="00F72698" w:rsidRDefault="00857074" w:rsidP="00857074">
      <w:pPr>
        <w:pStyle w:val="Heading2"/>
        <w:spacing w:before="240" w:after="240"/>
        <w:rPr>
          <w:rFonts w:cs="Arial"/>
          <w:sz w:val="20"/>
        </w:rPr>
      </w:pPr>
      <w:r w:rsidRPr="00F72698">
        <w:rPr>
          <w:rFonts w:cs="Arial"/>
          <w:sz w:val="20"/>
        </w:rPr>
        <w:t>What the Amendment does</w:t>
      </w:r>
    </w:p>
    <w:p w14:paraId="41D6CE73" w14:textId="25F52FB1" w:rsidR="00857074" w:rsidRDefault="00857074" w:rsidP="00857074">
      <w:pPr>
        <w:spacing w:after="120"/>
        <w:rPr>
          <w:rFonts w:cs="Arial"/>
        </w:rPr>
      </w:pPr>
      <w:r>
        <w:rPr>
          <w:rFonts w:ascii="Arial" w:hAnsi="Arial" w:cs="Arial"/>
          <w:sz w:val="20"/>
        </w:rPr>
        <w:t>This a</w:t>
      </w:r>
      <w:r w:rsidRPr="00F72698">
        <w:rPr>
          <w:rFonts w:ascii="Arial" w:hAnsi="Arial" w:cs="Arial"/>
          <w:sz w:val="20"/>
        </w:rPr>
        <w:t xml:space="preserve">mendment </w:t>
      </w:r>
      <w:r>
        <w:rPr>
          <w:rFonts w:ascii="Arial" w:hAnsi="Arial" w:cs="Arial"/>
          <w:sz w:val="20"/>
        </w:rPr>
        <w:t xml:space="preserve">implements sustainability and green infrastructure policy into the Melbourne Planning Scheme, </w:t>
      </w:r>
      <w:r w:rsidR="00DE7760">
        <w:rPr>
          <w:rFonts w:ascii="Arial" w:hAnsi="Arial" w:cs="Arial"/>
          <w:sz w:val="20"/>
        </w:rPr>
        <w:t>and</w:t>
      </w:r>
      <w:r>
        <w:rPr>
          <w:rFonts w:ascii="Arial" w:hAnsi="Arial" w:cs="Arial"/>
          <w:sz w:val="20"/>
        </w:rPr>
        <w:t xml:space="preserve"> new mandatory and discretionary </w:t>
      </w:r>
      <w:r w:rsidRPr="00B1587F">
        <w:rPr>
          <w:rFonts w:ascii="Arial" w:hAnsi="Arial" w:cs="Arial"/>
          <w:sz w:val="20"/>
        </w:rPr>
        <w:t xml:space="preserve">sustainable </w:t>
      </w:r>
      <w:r>
        <w:rPr>
          <w:rFonts w:ascii="Arial" w:hAnsi="Arial" w:cs="Arial"/>
          <w:sz w:val="20"/>
        </w:rPr>
        <w:t xml:space="preserve">building </w:t>
      </w:r>
      <w:r w:rsidRPr="00B1587F">
        <w:rPr>
          <w:rFonts w:ascii="Arial" w:hAnsi="Arial" w:cs="Arial"/>
          <w:sz w:val="20"/>
        </w:rPr>
        <w:t>design standards and requirements.</w:t>
      </w:r>
    </w:p>
    <w:p w14:paraId="68BAEF5C" w14:textId="77777777" w:rsidR="00857074" w:rsidRPr="00F72698" w:rsidRDefault="00857074" w:rsidP="00857074">
      <w:pPr>
        <w:rPr>
          <w:rFonts w:ascii="Arial" w:hAnsi="Arial" w:cs="Arial"/>
          <w:sz w:val="20"/>
        </w:rPr>
      </w:pPr>
      <w:r w:rsidRPr="00F72698">
        <w:rPr>
          <w:rFonts w:ascii="Arial" w:hAnsi="Arial" w:cs="Arial"/>
          <w:sz w:val="20"/>
        </w:rPr>
        <w:t xml:space="preserve">Specifically, the </w:t>
      </w:r>
      <w:r>
        <w:rPr>
          <w:rFonts w:ascii="Arial" w:hAnsi="Arial" w:cs="Arial"/>
          <w:sz w:val="20"/>
        </w:rPr>
        <w:t>a</w:t>
      </w:r>
      <w:r w:rsidRPr="00F72698">
        <w:rPr>
          <w:rFonts w:ascii="Arial" w:hAnsi="Arial" w:cs="Arial"/>
          <w:sz w:val="20"/>
        </w:rPr>
        <w:t>mendment</w:t>
      </w:r>
      <w:r>
        <w:rPr>
          <w:rFonts w:ascii="Arial" w:hAnsi="Arial" w:cs="Arial"/>
          <w:sz w:val="20"/>
        </w:rPr>
        <w:t xml:space="preserve"> proposes to</w:t>
      </w:r>
      <w:r w:rsidRPr="00F72698">
        <w:rPr>
          <w:rFonts w:ascii="Arial" w:hAnsi="Arial" w:cs="Arial"/>
          <w:sz w:val="20"/>
        </w:rPr>
        <w:t>:</w:t>
      </w:r>
    </w:p>
    <w:p w14:paraId="667D979A" w14:textId="77777777" w:rsidR="00857074" w:rsidRPr="00685534" w:rsidRDefault="00857074" w:rsidP="00857074">
      <w:pPr>
        <w:pStyle w:val="ListParagraph"/>
        <w:numPr>
          <w:ilvl w:val="3"/>
          <w:numId w:val="2"/>
        </w:numPr>
        <w:autoSpaceDE w:val="0"/>
        <w:autoSpaceDN w:val="0"/>
        <w:adjustRightInd w:val="0"/>
        <w:spacing w:before="0"/>
        <w:ind w:left="567"/>
        <w:jc w:val="left"/>
        <w:rPr>
          <w:rFonts w:ascii="Arial" w:hAnsi="Arial" w:cs="Arial"/>
          <w:snapToGrid w:val="0"/>
          <w:sz w:val="20"/>
          <w:lang w:eastAsia="en-US"/>
        </w:rPr>
      </w:pPr>
      <w:r w:rsidRPr="00685534">
        <w:rPr>
          <w:rFonts w:ascii="Arial" w:hAnsi="Arial" w:cs="Arial"/>
          <w:snapToGrid w:val="0"/>
          <w:sz w:val="20"/>
          <w:lang w:eastAsia="en-US"/>
        </w:rPr>
        <w:t>Amend the Municipal Planning Strategy (MPS)</w:t>
      </w:r>
      <w:r>
        <w:rPr>
          <w:rFonts w:ascii="Arial" w:hAnsi="Arial" w:cs="Arial"/>
          <w:snapToGrid w:val="0"/>
          <w:sz w:val="20"/>
          <w:lang w:eastAsia="en-US"/>
        </w:rPr>
        <w:t xml:space="preserve"> </w:t>
      </w:r>
      <w:r w:rsidRPr="00685534">
        <w:rPr>
          <w:rFonts w:ascii="Arial" w:hAnsi="Arial" w:cs="Arial"/>
          <w:snapToGrid w:val="0"/>
          <w:sz w:val="20"/>
          <w:lang w:eastAsia="en-US"/>
        </w:rPr>
        <w:t xml:space="preserve">to ensure alignment between the </w:t>
      </w:r>
      <w:r>
        <w:rPr>
          <w:rFonts w:ascii="Arial" w:hAnsi="Arial" w:cs="Arial"/>
          <w:snapToGrid w:val="0"/>
          <w:sz w:val="20"/>
          <w:lang w:eastAsia="en-US"/>
        </w:rPr>
        <w:t>MPS</w:t>
      </w:r>
      <w:r w:rsidRPr="00685534">
        <w:rPr>
          <w:rFonts w:ascii="Arial" w:hAnsi="Arial" w:cs="Arial"/>
          <w:snapToGrid w:val="0"/>
          <w:sz w:val="20"/>
          <w:lang w:eastAsia="en-US"/>
        </w:rPr>
        <w:t xml:space="preserve"> and the purpose of the amendment</w:t>
      </w:r>
      <w:r>
        <w:rPr>
          <w:rFonts w:ascii="Arial" w:hAnsi="Arial" w:cs="Arial"/>
          <w:snapToGrid w:val="0"/>
          <w:sz w:val="20"/>
          <w:lang w:eastAsia="en-US"/>
        </w:rPr>
        <w:t>,</w:t>
      </w:r>
      <w:r w:rsidRPr="00685534">
        <w:rPr>
          <w:rFonts w:ascii="Arial" w:hAnsi="Arial" w:cs="Arial"/>
          <w:snapToGrid w:val="0"/>
          <w:sz w:val="20"/>
          <w:lang w:eastAsia="en-US"/>
        </w:rPr>
        <w:t xml:space="preserve"> by making changes to Clauses: 02.03-2 Environment and landscape values; 02.03-4 Built environment and heritage</w:t>
      </w:r>
      <w:r>
        <w:rPr>
          <w:rFonts w:ascii="Arial" w:hAnsi="Arial" w:cs="Arial"/>
          <w:snapToGrid w:val="0"/>
          <w:sz w:val="20"/>
          <w:lang w:eastAsia="en-US"/>
        </w:rPr>
        <w:t>; and 02.03-7 Transport.</w:t>
      </w:r>
    </w:p>
    <w:p w14:paraId="7B2DE075" w14:textId="77777777" w:rsidR="00857074" w:rsidRDefault="00857074" w:rsidP="00857074">
      <w:pPr>
        <w:pStyle w:val="StrategicAssessmentText"/>
        <w:numPr>
          <w:ilvl w:val="0"/>
          <w:numId w:val="2"/>
        </w:numPr>
        <w:tabs>
          <w:tab w:val="left" w:pos="567"/>
        </w:tabs>
        <w:ind w:left="567" w:hanging="425"/>
        <w:rPr>
          <w:rFonts w:ascii="Arial" w:hAnsi="Arial" w:cs="Arial"/>
          <w:snapToGrid w:val="0"/>
          <w:sz w:val="20"/>
          <w:lang w:eastAsia="en-US"/>
        </w:rPr>
      </w:pPr>
      <w:r>
        <w:rPr>
          <w:rFonts w:ascii="Arial" w:hAnsi="Arial" w:cs="Arial"/>
          <w:snapToGrid w:val="0"/>
          <w:sz w:val="20"/>
          <w:lang w:eastAsia="en-US"/>
        </w:rPr>
        <w:t xml:space="preserve">Amend the Planning Policy Framework (PPF) </w:t>
      </w:r>
      <w:r w:rsidRPr="00685534">
        <w:rPr>
          <w:rFonts w:ascii="Arial" w:hAnsi="Arial" w:cs="Arial"/>
          <w:snapToGrid w:val="0"/>
          <w:sz w:val="20"/>
          <w:lang w:eastAsia="en-US"/>
        </w:rPr>
        <w:t xml:space="preserve">to ensure alignment between the </w:t>
      </w:r>
      <w:r>
        <w:rPr>
          <w:rFonts w:ascii="Arial" w:hAnsi="Arial" w:cs="Arial"/>
          <w:snapToGrid w:val="0"/>
          <w:sz w:val="20"/>
          <w:lang w:eastAsia="en-US"/>
        </w:rPr>
        <w:t>PPF</w:t>
      </w:r>
      <w:r w:rsidRPr="00685534">
        <w:rPr>
          <w:rFonts w:ascii="Arial" w:hAnsi="Arial" w:cs="Arial"/>
          <w:snapToGrid w:val="0"/>
          <w:sz w:val="20"/>
          <w:lang w:eastAsia="en-US"/>
        </w:rPr>
        <w:t xml:space="preserve"> and the purpose of the amendment</w:t>
      </w:r>
      <w:r>
        <w:rPr>
          <w:rFonts w:ascii="Arial" w:hAnsi="Arial" w:cs="Arial"/>
          <w:snapToGrid w:val="0"/>
          <w:sz w:val="20"/>
          <w:lang w:eastAsia="en-US"/>
        </w:rPr>
        <w:t>, by making changes to Clauses: 15.01-2L Sustainable development and 19.03-3L Stormwater management (Water Sensitive Urban Design).</w:t>
      </w:r>
    </w:p>
    <w:p w14:paraId="2A08EFD3" w14:textId="77777777" w:rsidR="00857074" w:rsidRDefault="00857074" w:rsidP="00857074">
      <w:pPr>
        <w:pStyle w:val="StrategicAssessmentText"/>
        <w:numPr>
          <w:ilvl w:val="0"/>
          <w:numId w:val="2"/>
        </w:numPr>
        <w:tabs>
          <w:tab w:val="left" w:pos="567"/>
        </w:tabs>
        <w:ind w:left="567" w:hanging="425"/>
        <w:rPr>
          <w:rFonts w:ascii="Arial" w:hAnsi="Arial" w:cs="Arial"/>
          <w:snapToGrid w:val="0"/>
          <w:sz w:val="20"/>
          <w:lang w:eastAsia="en-US"/>
        </w:rPr>
      </w:pPr>
      <w:r>
        <w:rPr>
          <w:rFonts w:ascii="Arial" w:hAnsi="Arial" w:cs="Arial"/>
          <w:snapToGrid w:val="0"/>
          <w:sz w:val="20"/>
          <w:lang w:eastAsia="en-US"/>
        </w:rPr>
        <w:t xml:space="preserve">Insert </w:t>
      </w:r>
      <w:r w:rsidRPr="00A33B5A">
        <w:rPr>
          <w:rFonts w:ascii="Arial" w:hAnsi="Arial" w:cs="Arial"/>
          <w:snapToGrid w:val="0"/>
          <w:sz w:val="20"/>
          <w:lang w:eastAsia="en-US"/>
        </w:rPr>
        <w:t xml:space="preserve">Schedule </w:t>
      </w:r>
      <w:r w:rsidRPr="0082051A">
        <w:rPr>
          <w:rFonts w:ascii="Arial" w:hAnsi="Arial" w:cs="Arial"/>
          <w:snapToGrid w:val="0"/>
          <w:sz w:val="20"/>
          <w:lang w:eastAsia="en-US"/>
        </w:rPr>
        <w:t>7</w:t>
      </w:r>
      <w:r>
        <w:rPr>
          <w:rFonts w:ascii="Arial" w:hAnsi="Arial" w:cs="Arial"/>
          <w:snapToGrid w:val="0"/>
          <w:sz w:val="20"/>
          <w:lang w:eastAsia="en-US"/>
        </w:rPr>
        <w:t>3</w:t>
      </w:r>
      <w:r w:rsidRPr="00A33B5A">
        <w:rPr>
          <w:rFonts w:ascii="Arial" w:hAnsi="Arial" w:cs="Arial"/>
          <w:snapToGrid w:val="0"/>
          <w:sz w:val="20"/>
          <w:lang w:eastAsia="en-US"/>
        </w:rPr>
        <w:t xml:space="preserve"> to Clause 43.02 (Design and Development Overlay – </w:t>
      </w:r>
      <w:r>
        <w:rPr>
          <w:rFonts w:ascii="Arial" w:hAnsi="Arial" w:cs="Arial"/>
          <w:snapToGrid w:val="0"/>
          <w:sz w:val="20"/>
          <w:lang w:eastAsia="en-US"/>
        </w:rPr>
        <w:t>Sustainable Building Design</w:t>
      </w:r>
      <w:r w:rsidRPr="0082051A">
        <w:rPr>
          <w:rFonts w:ascii="Arial" w:hAnsi="Arial" w:cs="Arial"/>
          <w:snapToGrid w:val="0"/>
          <w:sz w:val="20"/>
          <w:lang w:eastAsia="en-US"/>
        </w:rPr>
        <w:t>)</w:t>
      </w:r>
      <w:r>
        <w:rPr>
          <w:rFonts w:ascii="Arial" w:hAnsi="Arial" w:cs="Arial"/>
          <w:snapToGrid w:val="0"/>
          <w:sz w:val="20"/>
          <w:lang w:eastAsia="en-US"/>
        </w:rPr>
        <w:t xml:space="preserve"> to include provisions for:</w:t>
      </w:r>
    </w:p>
    <w:p w14:paraId="33E54D4A" w14:textId="77777777" w:rsidR="00857074" w:rsidRDefault="00857074" w:rsidP="00857074">
      <w:pPr>
        <w:pStyle w:val="StrategicAssessmentText"/>
        <w:numPr>
          <w:ilvl w:val="1"/>
          <w:numId w:val="2"/>
        </w:numPr>
        <w:tabs>
          <w:tab w:val="left" w:pos="567"/>
        </w:tabs>
        <w:ind w:left="993"/>
        <w:rPr>
          <w:rFonts w:ascii="Arial" w:hAnsi="Arial" w:cs="Arial"/>
          <w:snapToGrid w:val="0"/>
          <w:sz w:val="20"/>
          <w:lang w:eastAsia="en-US"/>
        </w:rPr>
      </w:pPr>
      <w:r>
        <w:rPr>
          <w:rFonts w:ascii="Arial" w:hAnsi="Arial" w:cs="Arial"/>
          <w:snapToGrid w:val="0"/>
          <w:sz w:val="20"/>
          <w:lang w:eastAsia="en-US"/>
        </w:rPr>
        <w:t>environmentally sustainable design;</w:t>
      </w:r>
    </w:p>
    <w:p w14:paraId="7ED2EF57" w14:textId="77777777" w:rsidR="00857074" w:rsidRDefault="00857074" w:rsidP="00857074">
      <w:pPr>
        <w:pStyle w:val="StrategicAssessmentText"/>
        <w:numPr>
          <w:ilvl w:val="1"/>
          <w:numId w:val="2"/>
        </w:numPr>
        <w:tabs>
          <w:tab w:val="left" w:pos="567"/>
        </w:tabs>
        <w:ind w:left="993"/>
        <w:rPr>
          <w:rFonts w:ascii="Arial" w:hAnsi="Arial" w:cs="Arial"/>
          <w:snapToGrid w:val="0"/>
          <w:sz w:val="20"/>
          <w:lang w:eastAsia="en-US"/>
        </w:rPr>
      </w:pPr>
      <w:r w:rsidRPr="00FE37F2">
        <w:rPr>
          <w:rFonts w:ascii="Arial" w:hAnsi="Arial" w:cs="Arial"/>
          <w:snapToGrid w:val="0"/>
          <w:sz w:val="20"/>
          <w:lang w:eastAsia="en-US"/>
        </w:rPr>
        <w:t xml:space="preserve">energy efficiency and </w:t>
      </w:r>
      <w:proofErr w:type="spellStart"/>
      <w:r w:rsidRPr="00FE37F2">
        <w:rPr>
          <w:rFonts w:ascii="Arial" w:hAnsi="Arial" w:cs="Arial"/>
          <w:snapToGrid w:val="0"/>
          <w:sz w:val="20"/>
          <w:lang w:eastAsia="en-US"/>
        </w:rPr>
        <w:t>renewables</w:t>
      </w:r>
      <w:proofErr w:type="spellEnd"/>
      <w:r>
        <w:rPr>
          <w:rFonts w:ascii="Arial" w:hAnsi="Arial" w:cs="Arial"/>
          <w:snapToGrid w:val="0"/>
          <w:sz w:val="20"/>
          <w:lang w:eastAsia="en-US"/>
        </w:rPr>
        <w:t>;</w:t>
      </w:r>
    </w:p>
    <w:p w14:paraId="7D34C62D" w14:textId="77777777" w:rsidR="00857074" w:rsidRDefault="00857074" w:rsidP="00857074">
      <w:pPr>
        <w:pStyle w:val="StrategicAssessmentText"/>
        <w:numPr>
          <w:ilvl w:val="1"/>
          <w:numId w:val="2"/>
        </w:numPr>
        <w:tabs>
          <w:tab w:val="left" w:pos="567"/>
        </w:tabs>
        <w:ind w:left="993"/>
        <w:rPr>
          <w:rFonts w:ascii="Arial" w:hAnsi="Arial" w:cs="Arial"/>
          <w:snapToGrid w:val="0"/>
          <w:sz w:val="20"/>
          <w:lang w:eastAsia="en-US"/>
        </w:rPr>
      </w:pPr>
      <w:r w:rsidRPr="00FE37F2">
        <w:rPr>
          <w:rFonts w:ascii="Arial" w:hAnsi="Arial" w:cs="Arial"/>
          <w:snapToGrid w:val="0"/>
          <w:sz w:val="20"/>
          <w:lang w:eastAsia="en-US"/>
        </w:rPr>
        <w:t>waste and resource recovery</w:t>
      </w:r>
      <w:r>
        <w:rPr>
          <w:rFonts w:ascii="Arial" w:hAnsi="Arial" w:cs="Arial"/>
          <w:snapToGrid w:val="0"/>
          <w:sz w:val="20"/>
          <w:lang w:eastAsia="en-US"/>
        </w:rPr>
        <w:t>;</w:t>
      </w:r>
    </w:p>
    <w:p w14:paraId="6CA3AA00" w14:textId="77777777" w:rsidR="00857074" w:rsidRDefault="00857074" w:rsidP="00857074">
      <w:pPr>
        <w:pStyle w:val="StrategicAssessmentText"/>
        <w:numPr>
          <w:ilvl w:val="1"/>
          <w:numId w:val="2"/>
        </w:numPr>
        <w:tabs>
          <w:tab w:val="left" w:pos="567"/>
        </w:tabs>
        <w:ind w:left="993"/>
        <w:rPr>
          <w:rFonts w:ascii="Arial" w:hAnsi="Arial" w:cs="Arial"/>
          <w:snapToGrid w:val="0"/>
          <w:sz w:val="20"/>
          <w:lang w:eastAsia="en-US"/>
        </w:rPr>
      </w:pPr>
      <w:r w:rsidRPr="00FE37F2">
        <w:rPr>
          <w:rFonts w:ascii="Arial" w:hAnsi="Arial" w:cs="Arial"/>
          <w:snapToGrid w:val="0"/>
          <w:sz w:val="20"/>
          <w:lang w:eastAsia="en-US"/>
        </w:rPr>
        <w:t>urban heat island response</w:t>
      </w:r>
      <w:r>
        <w:rPr>
          <w:rFonts w:ascii="Arial" w:hAnsi="Arial" w:cs="Arial"/>
          <w:snapToGrid w:val="0"/>
          <w:sz w:val="20"/>
          <w:lang w:eastAsia="en-US"/>
        </w:rPr>
        <w:t>;</w:t>
      </w:r>
    </w:p>
    <w:p w14:paraId="5DBDB35D" w14:textId="77777777" w:rsidR="00857074" w:rsidRDefault="00857074" w:rsidP="00857074">
      <w:pPr>
        <w:pStyle w:val="StrategicAssessmentText"/>
        <w:numPr>
          <w:ilvl w:val="1"/>
          <w:numId w:val="2"/>
        </w:numPr>
        <w:tabs>
          <w:tab w:val="left" w:pos="567"/>
        </w:tabs>
        <w:ind w:left="993"/>
        <w:rPr>
          <w:rFonts w:ascii="Arial" w:hAnsi="Arial" w:cs="Arial"/>
          <w:snapToGrid w:val="0"/>
          <w:sz w:val="20"/>
          <w:lang w:eastAsia="en-US"/>
        </w:rPr>
      </w:pPr>
      <w:r w:rsidRPr="00FE37F2">
        <w:rPr>
          <w:rFonts w:ascii="Arial" w:hAnsi="Arial" w:cs="Arial"/>
          <w:snapToGrid w:val="0"/>
          <w:sz w:val="20"/>
          <w:lang w:eastAsia="en-US"/>
        </w:rPr>
        <w:t>urban ecology</w:t>
      </w:r>
      <w:r>
        <w:rPr>
          <w:rFonts w:ascii="Arial" w:hAnsi="Arial" w:cs="Arial"/>
          <w:snapToGrid w:val="0"/>
          <w:sz w:val="20"/>
          <w:lang w:eastAsia="en-US"/>
        </w:rPr>
        <w:t xml:space="preserve">; and </w:t>
      </w:r>
    </w:p>
    <w:p w14:paraId="5196F03E" w14:textId="77777777" w:rsidR="00857074" w:rsidRPr="00FE37F2" w:rsidRDefault="00857074" w:rsidP="00857074">
      <w:pPr>
        <w:pStyle w:val="StrategicAssessmentText"/>
        <w:numPr>
          <w:ilvl w:val="1"/>
          <w:numId w:val="2"/>
        </w:numPr>
        <w:tabs>
          <w:tab w:val="left" w:pos="567"/>
        </w:tabs>
        <w:ind w:left="993"/>
        <w:rPr>
          <w:rFonts w:ascii="Arial" w:hAnsi="Arial" w:cs="Arial"/>
          <w:snapToGrid w:val="0"/>
          <w:sz w:val="20"/>
          <w:lang w:eastAsia="en-US"/>
        </w:rPr>
      </w:pPr>
      <w:proofErr w:type="gramStart"/>
      <w:r w:rsidRPr="00FE37F2">
        <w:rPr>
          <w:rFonts w:ascii="Arial" w:hAnsi="Arial" w:cs="Arial"/>
          <w:snapToGrid w:val="0"/>
          <w:sz w:val="20"/>
          <w:lang w:eastAsia="en-US"/>
        </w:rPr>
        <w:t>integrated</w:t>
      </w:r>
      <w:proofErr w:type="gramEnd"/>
      <w:r w:rsidRPr="00FE37F2">
        <w:rPr>
          <w:rFonts w:ascii="Arial" w:hAnsi="Arial" w:cs="Arial"/>
          <w:snapToGrid w:val="0"/>
          <w:sz w:val="20"/>
          <w:lang w:eastAsia="en-US"/>
        </w:rPr>
        <w:t xml:space="preserve"> water management.</w:t>
      </w:r>
    </w:p>
    <w:p w14:paraId="268B6539" w14:textId="26A8280F" w:rsidR="00857074" w:rsidRDefault="00857074" w:rsidP="00857074">
      <w:pPr>
        <w:pStyle w:val="StrategicAssessmentText"/>
        <w:numPr>
          <w:ilvl w:val="0"/>
          <w:numId w:val="2"/>
        </w:numPr>
        <w:tabs>
          <w:tab w:val="left" w:pos="567"/>
        </w:tabs>
        <w:ind w:left="567" w:hanging="425"/>
        <w:rPr>
          <w:rFonts w:ascii="Arial" w:hAnsi="Arial" w:cs="Arial"/>
          <w:snapToGrid w:val="0"/>
          <w:sz w:val="20"/>
          <w:lang w:eastAsia="en-US"/>
        </w:rPr>
      </w:pPr>
      <w:r>
        <w:rPr>
          <w:rFonts w:ascii="Arial" w:hAnsi="Arial" w:cs="Arial"/>
          <w:snapToGrid w:val="0"/>
          <w:sz w:val="20"/>
          <w:lang w:eastAsia="en-US"/>
        </w:rPr>
        <w:t>Amend Schedules 1, 2, 3, 4, 5</w:t>
      </w:r>
      <w:r w:rsidRPr="008F7A34">
        <w:rPr>
          <w:rFonts w:ascii="Arial" w:hAnsi="Arial" w:cs="Arial"/>
          <w:snapToGrid w:val="0"/>
          <w:sz w:val="20"/>
          <w:lang w:eastAsia="en-US"/>
        </w:rPr>
        <w:t xml:space="preserve"> </w:t>
      </w:r>
      <w:r>
        <w:rPr>
          <w:rFonts w:ascii="Arial" w:hAnsi="Arial" w:cs="Arial"/>
          <w:snapToGrid w:val="0"/>
          <w:sz w:val="20"/>
          <w:lang w:eastAsia="en-US"/>
        </w:rPr>
        <w:t xml:space="preserve">and 7 </w:t>
      </w:r>
      <w:r w:rsidRPr="008F7A34">
        <w:rPr>
          <w:rFonts w:ascii="Arial" w:hAnsi="Arial" w:cs="Arial"/>
          <w:snapToGrid w:val="0"/>
          <w:sz w:val="20"/>
          <w:lang w:eastAsia="en-US"/>
        </w:rPr>
        <w:t>to Clau</w:t>
      </w:r>
      <w:r>
        <w:rPr>
          <w:rFonts w:ascii="Arial" w:hAnsi="Arial" w:cs="Arial"/>
          <w:snapToGrid w:val="0"/>
          <w:sz w:val="20"/>
          <w:lang w:eastAsia="en-US"/>
        </w:rPr>
        <w:t>se 37.04</w:t>
      </w:r>
      <w:r w:rsidRPr="008F7A34">
        <w:rPr>
          <w:rFonts w:ascii="Arial" w:hAnsi="Arial" w:cs="Arial"/>
          <w:snapToGrid w:val="0"/>
          <w:sz w:val="20"/>
          <w:lang w:eastAsia="en-US"/>
        </w:rPr>
        <w:t xml:space="preserve"> (</w:t>
      </w:r>
      <w:r>
        <w:rPr>
          <w:rFonts w:ascii="Arial" w:hAnsi="Arial" w:cs="Arial"/>
          <w:snapToGrid w:val="0"/>
          <w:sz w:val="20"/>
          <w:lang w:eastAsia="en-US"/>
        </w:rPr>
        <w:t>Capital City Zone</w:t>
      </w:r>
      <w:r w:rsidRPr="008F7A34">
        <w:rPr>
          <w:rFonts w:ascii="Arial" w:hAnsi="Arial" w:cs="Arial"/>
          <w:snapToGrid w:val="0"/>
          <w:sz w:val="20"/>
          <w:lang w:eastAsia="en-US"/>
        </w:rPr>
        <w:t>)</w:t>
      </w:r>
      <w:r>
        <w:rPr>
          <w:rFonts w:ascii="Arial" w:hAnsi="Arial" w:cs="Arial"/>
          <w:snapToGrid w:val="0"/>
          <w:sz w:val="20"/>
          <w:lang w:eastAsia="en-US"/>
        </w:rPr>
        <w:t xml:space="preserve"> and Schedules 1, 2, 3, 4, 5 and 6</w:t>
      </w:r>
      <w:r w:rsidRPr="008F7A34">
        <w:rPr>
          <w:rFonts w:ascii="Arial" w:hAnsi="Arial" w:cs="Arial"/>
          <w:snapToGrid w:val="0"/>
          <w:sz w:val="20"/>
          <w:lang w:eastAsia="en-US"/>
        </w:rPr>
        <w:t xml:space="preserve"> </w:t>
      </w:r>
      <w:r>
        <w:rPr>
          <w:rFonts w:ascii="Arial" w:hAnsi="Arial" w:cs="Arial"/>
          <w:snapToGrid w:val="0"/>
          <w:sz w:val="20"/>
          <w:lang w:eastAsia="en-US"/>
        </w:rPr>
        <w:t xml:space="preserve">to </w:t>
      </w:r>
      <w:r w:rsidRPr="008F7A34">
        <w:rPr>
          <w:rFonts w:ascii="Arial" w:hAnsi="Arial" w:cs="Arial"/>
          <w:snapToGrid w:val="0"/>
          <w:sz w:val="20"/>
          <w:lang w:eastAsia="en-US"/>
        </w:rPr>
        <w:t>Clau</w:t>
      </w:r>
      <w:r>
        <w:rPr>
          <w:rFonts w:ascii="Arial" w:hAnsi="Arial" w:cs="Arial"/>
          <w:snapToGrid w:val="0"/>
          <w:sz w:val="20"/>
          <w:lang w:eastAsia="en-US"/>
        </w:rPr>
        <w:t>se 37.05</w:t>
      </w:r>
      <w:r w:rsidRPr="008F7A34">
        <w:rPr>
          <w:rFonts w:ascii="Arial" w:hAnsi="Arial" w:cs="Arial"/>
          <w:snapToGrid w:val="0"/>
          <w:sz w:val="20"/>
          <w:lang w:eastAsia="en-US"/>
        </w:rPr>
        <w:t xml:space="preserve"> (</w:t>
      </w:r>
      <w:r>
        <w:rPr>
          <w:rFonts w:ascii="Arial" w:hAnsi="Arial" w:cs="Arial"/>
          <w:snapToGrid w:val="0"/>
          <w:sz w:val="20"/>
          <w:lang w:eastAsia="en-US"/>
        </w:rPr>
        <w:t>Docklands Zone</w:t>
      </w:r>
      <w:r w:rsidRPr="008F7A34">
        <w:rPr>
          <w:rFonts w:ascii="Arial" w:hAnsi="Arial" w:cs="Arial"/>
          <w:snapToGrid w:val="0"/>
          <w:sz w:val="20"/>
          <w:lang w:eastAsia="en-US"/>
        </w:rPr>
        <w:t>)</w:t>
      </w:r>
      <w:r w:rsidR="00100CA4">
        <w:rPr>
          <w:rFonts w:ascii="Arial" w:hAnsi="Arial" w:cs="Arial"/>
          <w:snapToGrid w:val="0"/>
          <w:sz w:val="20"/>
          <w:lang w:eastAsia="en-US"/>
        </w:rPr>
        <w:t xml:space="preserve"> </w:t>
      </w:r>
      <w:r>
        <w:rPr>
          <w:rFonts w:ascii="Arial" w:hAnsi="Arial" w:cs="Arial"/>
          <w:snapToGrid w:val="0"/>
          <w:sz w:val="20"/>
          <w:lang w:eastAsia="en-US"/>
        </w:rPr>
        <w:t>to include provisions for:</w:t>
      </w:r>
    </w:p>
    <w:p w14:paraId="4CB7085C" w14:textId="77777777" w:rsidR="00857074" w:rsidRDefault="00857074" w:rsidP="00857074">
      <w:pPr>
        <w:pStyle w:val="StrategicAssessmentText"/>
        <w:numPr>
          <w:ilvl w:val="1"/>
          <w:numId w:val="2"/>
        </w:numPr>
        <w:tabs>
          <w:tab w:val="left" w:pos="567"/>
        </w:tabs>
        <w:ind w:left="993"/>
        <w:rPr>
          <w:rFonts w:ascii="Arial" w:hAnsi="Arial" w:cs="Arial"/>
          <w:snapToGrid w:val="0"/>
          <w:sz w:val="20"/>
          <w:lang w:eastAsia="en-US"/>
        </w:rPr>
      </w:pPr>
      <w:r>
        <w:rPr>
          <w:rFonts w:ascii="Arial" w:hAnsi="Arial" w:cs="Arial"/>
          <w:snapToGrid w:val="0"/>
          <w:sz w:val="20"/>
          <w:lang w:eastAsia="en-US"/>
        </w:rPr>
        <w:t>bicycle, motorcycle and car share parking;</w:t>
      </w:r>
    </w:p>
    <w:p w14:paraId="24C8844B" w14:textId="77777777" w:rsidR="00857074" w:rsidRDefault="00857074" w:rsidP="00857074">
      <w:pPr>
        <w:pStyle w:val="StrategicAssessmentText"/>
        <w:numPr>
          <w:ilvl w:val="1"/>
          <w:numId w:val="2"/>
        </w:numPr>
        <w:tabs>
          <w:tab w:val="left" w:pos="567"/>
        </w:tabs>
        <w:ind w:left="993"/>
        <w:rPr>
          <w:rFonts w:ascii="Arial" w:hAnsi="Arial" w:cs="Arial"/>
          <w:snapToGrid w:val="0"/>
          <w:sz w:val="20"/>
          <w:lang w:eastAsia="en-US"/>
        </w:rPr>
      </w:pPr>
      <w:r>
        <w:rPr>
          <w:rFonts w:ascii="Arial" w:hAnsi="Arial" w:cs="Arial"/>
          <w:snapToGrid w:val="0"/>
          <w:sz w:val="20"/>
          <w:lang w:eastAsia="en-US"/>
        </w:rPr>
        <w:t>electric vehicle infrastructure;</w:t>
      </w:r>
    </w:p>
    <w:p w14:paraId="3B88070A" w14:textId="77777777" w:rsidR="00857074" w:rsidRDefault="00857074" w:rsidP="00857074">
      <w:pPr>
        <w:pStyle w:val="StrategicAssessmentText"/>
        <w:numPr>
          <w:ilvl w:val="1"/>
          <w:numId w:val="2"/>
        </w:numPr>
        <w:tabs>
          <w:tab w:val="left" w:pos="567"/>
        </w:tabs>
        <w:ind w:left="993"/>
        <w:rPr>
          <w:rFonts w:ascii="Arial" w:hAnsi="Arial" w:cs="Arial"/>
          <w:snapToGrid w:val="0"/>
          <w:sz w:val="20"/>
          <w:lang w:eastAsia="en-US"/>
        </w:rPr>
      </w:pPr>
      <w:r>
        <w:rPr>
          <w:rFonts w:ascii="Arial" w:hAnsi="Arial" w:cs="Arial"/>
          <w:snapToGrid w:val="0"/>
          <w:sz w:val="20"/>
          <w:lang w:eastAsia="en-US"/>
        </w:rPr>
        <w:t>the d</w:t>
      </w:r>
      <w:r w:rsidRPr="0019131F">
        <w:rPr>
          <w:rFonts w:ascii="Arial" w:hAnsi="Arial" w:cs="Arial"/>
          <w:snapToGrid w:val="0"/>
          <w:sz w:val="20"/>
          <w:lang w:eastAsia="en-US"/>
        </w:rPr>
        <w:t>esign of car parking facilities</w:t>
      </w:r>
      <w:r>
        <w:rPr>
          <w:rFonts w:ascii="Arial" w:hAnsi="Arial" w:cs="Arial"/>
          <w:snapToGrid w:val="0"/>
          <w:sz w:val="20"/>
          <w:lang w:eastAsia="en-US"/>
        </w:rPr>
        <w:t>;</w:t>
      </w:r>
      <w:r w:rsidRPr="0019131F">
        <w:rPr>
          <w:rFonts w:ascii="Arial" w:hAnsi="Arial" w:cs="Arial"/>
          <w:snapToGrid w:val="0"/>
          <w:sz w:val="20"/>
          <w:lang w:eastAsia="en-US"/>
        </w:rPr>
        <w:t xml:space="preserve"> and </w:t>
      </w:r>
    </w:p>
    <w:p w14:paraId="6C82E3A5" w14:textId="77777777" w:rsidR="00857074" w:rsidRPr="0019131F" w:rsidRDefault="00857074" w:rsidP="00857074">
      <w:pPr>
        <w:pStyle w:val="StrategicAssessmentText"/>
        <w:numPr>
          <w:ilvl w:val="1"/>
          <w:numId w:val="2"/>
        </w:numPr>
        <w:tabs>
          <w:tab w:val="left" w:pos="567"/>
        </w:tabs>
        <w:ind w:left="993"/>
        <w:rPr>
          <w:rFonts w:ascii="Arial" w:hAnsi="Arial" w:cs="Arial"/>
          <w:snapToGrid w:val="0"/>
          <w:sz w:val="20"/>
          <w:lang w:eastAsia="en-US"/>
        </w:rPr>
      </w:pPr>
      <w:proofErr w:type="gramStart"/>
      <w:r>
        <w:rPr>
          <w:rFonts w:ascii="Arial" w:hAnsi="Arial" w:cs="Arial"/>
          <w:snapToGrid w:val="0"/>
          <w:sz w:val="20"/>
          <w:lang w:eastAsia="en-US"/>
        </w:rPr>
        <w:t>the</w:t>
      </w:r>
      <w:proofErr w:type="gramEnd"/>
      <w:r>
        <w:rPr>
          <w:rFonts w:ascii="Arial" w:hAnsi="Arial" w:cs="Arial"/>
          <w:snapToGrid w:val="0"/>
          <w:sz w:val="20"/>
          <w:lang w:eastAsia="en-US"/>
        </w:rPr>
        <w:t xml:space="preserve"> retention of car parking spaces</w:t>
      </w:r>
      <w:r w:rsidRPr="0019131F">
        <w:rPr>
          <w:rFonts w:ascii="Arial" w:hAnsi="Arial" w:cs="Arial"/>
          <w:snapToGrid w:val="0"/>
          <w:sz w:val="20"/>
          <w:lang w:eastAsia="en-US"/>
        </w:rPr>
        <w:t xml:space="preserve"> as common property.</w:t>
      </w:r>
    </w:p>
    <w:p w14:paraId="7464290C" w14:textId="77777777" w:rsidR="00857074" w:rsidRPr="005C78D3" w:rsidRDefault="00857074" w:rsidP="00857074">
      <w:pPr>
        <w:pStyle w:val="StrategicAssessmentText"/>
        <w:numPr>
          <w:ilvl w:val="0"/>
          <w:numId w:val="2"/>
        </w:numPr>
        <w:tabs>
          <w:tab w:val="left" w:pos="567"/>
        </w:tabs>
        <w:ind w:left="567" w:hanging="425"/>
        <w:rPr>
          <w:rFonts w:ascii="Arial" w:hAnsi="Arial" w:cs="Arial"/>
          <w:snapToGrid w:val="0"/>
          <w:sz w:val="20"/>
          <w:lang w:eastAsia="en-US"/>
        </w:rPr>
      </w:pPr>
      <w:r>
        <w:rPr>
          <w:rFonts w:ascii="Arial" w:hAnsi="Arial" w:cs="Arial"/>
          <w:snapToGrid w:val="0"/>
          <w:sz w:val="20"/>
          <w:lang w:eastAsia="en-US"/>
        </w:rPr>
        <w:t>Amend the Schedule to Clause 72.03</w:t>
      </w:r>
      <w:r w:rsidRPr="00025D04">
        <w:rPr>
          <w:rFonts w:ascii="Arial" w:hAnsi="Arial" w:cs="Arial"/>
          <w:snapToGrid w:val="0"/>
          <w:sz w:val="20"/>
          <w:lang w:eastAsia="en-US"/>
        </w:rPr>
        <w:t xml:space="preserve"> (</w:t>
      </w:r>
      <w:r>
        <w:rPr>
          <w:rFonts w:ascii="Arial" w:hAnsi="Arial" w:cs="Arial"/>
          <w:snapToGrid w:val="0"/>
          <w:sz w:val="20"/>
          <w:lang w:eastAsia="en-US"/>
        </w:rPr>
        <w:t>What does this Planning Scheme consist of?</w:t>
      </w:r>
      <w:r w:rsidRPr="00025D04">
        <w:rPr>
          <w:rFonts w:ascii="Arial" w:hAnsi="Arial" w:cs="Arial"/>
          <w:snapToGrid w:val="0"/>
          <w:sz w:val="20"/>
          <w:lang w:eastAsia="en-US"/>
        </w:rPr>
        <w:t xml:space="preserve">) to include </w:t>
      </w:r>
      <w:r>
        <w:rPr>
          <w:rFonts w:ascii="Arial" w:hAnsi="Arial" w:cs="Arial"/>
          <w:snapToGrid w:val="0"/>
          <w:sz w:val="20"/>
          <w:lang w:eastAsia="en-US"/>
        </w:rPr>
        <w:t xml:space="preserve">reference to the new map sheets for </w:t>
      </w:r>
      <w:r w:rsidRPr="00A33B5A">
        <w:rPr>
          <w:rFonts w:ascii="Arial" w:hAnsi="Arial" w:cs="Arial"/>
          <w:snapToGrid w:val="0"/>
          <w:sz w:val="20"/>
          <w:lang w:eastAsia="en-US"/>
        </w:rPr>
        <w:t xml:space="preserve">Schedule </w:t>
      </w:r>
      <w:r w:rsidRPr="0082051A">
        <w:rPr>
          <w:rFonts w:ascii="Arial" w:hAnsi="Arial" w:cs="Arial"/>
          <w:snapToGrid w:val="0"/>
          <w:sz w:val="20"/>
          <w:lang w:eastAsia="en-US"/>
        </w:rPr>
        <w:t>7</w:t>
      </w:r>
      <w:r>
        <w:rPr>
          <w:rFonts w:ascii="Arial" w:hAnsi="Arial" w:cs="Arial"/>
          <w:snapToGrid w:val="0"/>
          <w:sz w:val="20"/>
          <w:lang w:eastAsia="en-US"/>
        </w:rPr>
        <w:t>3</w:t>
      </w:r>
      <w:r w:rsidRPr="00A33B5A">
        <w:rPr>
          <w:rFonts w:ascii="Arial" w:hAnsi="Arial" w:cs="Arial"/>
          <w:snapToGrid w:val="0"/>
          <w:sz w:val="20"/>
          <w:lang w:eastAsia="en-US"/>
        </w:rPr>
        <w:t xml:space="preserve"> to Clause 43.02 (Design and Development Overlay – </w:t>
      </w:r>
      <w:r>
        <w:rPr>
          <w:rFonts w:ascii="Arial" w:hAnsi="Arial" w:cs="Arial"/>
          <w:snapToGrid w:val="0"/>
          <w:sz w:val="20"/>
          <w:lang w:eastAsia="en-US"/>
        </w:rPr>
        <w:t>Sustainable Building Design</w:t>
      </w:r>
      <w:r w:rsidRPr="0082051A">
        <w:rPr>
          <w:rFonts w:ascii="Arial" w:hAnsi="Arial" w:cs="Arial"/>
          <w:snapToGrid w:val="0"/>
          <w:sz w:val="20"/>
          <w:lang w:eastAsia="en-US"/>
        </w:rPr>
        <w:t>)</w:t>
      </w:r>
      <w:r>
        <w:rPr>
          <w:rFonts w:ascii="Arial" w:hAnsi="Arial" w:cs="Arial"/>
          <w:snapToGrid w:val="0"/>
          <w:sz w:val="20"/>
          <w:lang w:eastAsia="en-US"/>
        </w:rPr>
        <w:t>.</w:t>
      </w:r>
    </w:p>
    <w:p w14:paraId="4187B828" w14:textId="77777777" w:rsidR="00857074" w:rsidRDefault="00857074" w:rsidP="00857074">
      <w:pPr>
        <w:pStyle w:val="StrategicAssessmentText"/>
        <w:numPr>
          <w:ilvl w:val="0"/>
          <w:numId w:val="2"/>
        </w:numPr>
        <w:tabs>
          <w:tab w:val="left" w:pos="567"/>
        </w:tabs>
        <w:ind w:left="567" w:hanging="425"/>
        <w:rPr>
          <w:rFonts w:ascii="Arial" w:hAnsi="Arial" w:cs="Arial"/>
          <w:snapToGrid w:val="0"/>
          <w:sz w:val="20"/>
          <w:lang w:eastAsia="en-US"/>
        </w:rPr>
      </w:pPr>
      <w:r>
        <w:rPr>
          <w:rFonts w:ascii="Arial" w:hAnsi="Arial" w:cs="Arial"/>
          <w:snapToGrid w:val="0"/>
          <w:sz w:val="20"/>
          <w:lang w:eastAsia="en-US"/>
        </w:rPr>
        <w:t>Amend</w:t>
      </w:r>
      <w:r w:rsidRPr="00025D04">
        <w:rPr>
          <w:rFonts w:ascii="Arial" w:hAnsi="Arial" w:cs="Arial"/>
          <w:snapToGrid w:val="0"/>
          <w:sz w:val="20"/>
          <w:lang w:eastAsia="en-US"/>
        </w:rPr>
        <w:t xml:space="preserve"> </w:t>
      </w:r>
      <w:r>
        <w:rPr>
          <w:rFonts w:ascii="Arial" w:hAnsi="Arial" w:cs="Arial"/>
          <w:snapToGrid w:val="0"/>
          <w:sz w:val="20"/>
          <w:lang w:eastAsia="en-US"/>
        </w:rPr>
        <w:t xml:space="preserve">the </w:t>
      </w:r>
      <w:r w:rsidRPr="00025D04">
        <w:rPr>
          <w:rFonts w:ascii="Arial" w:hAnsi="Arial" w:cs="Arial"/>
          <w:snapToGrid w:val="0"/>
          <w:sz w:val="20"/>
          <w:lang w:eastAsia="en-US"/>
        </w:rPr>
        <w:t>Schedule to Clause 72.04 (Incorporated Documents) to include the Guidelines for Waste Management Plans</w:t>
      </w:r>
      <w:r>
        <w:rPr>
          <w:rFonts w:ascii="Arial" w:hAnsi="Arial" w:cs="Arial"/>
          <w:snapToGrid w:val="0"/>
          <w:sz w:val="20"/>
          <w:lang w:eastAsia="en-US"/>
        </w:rPr>
        <w:t xml:space="preserve">, (City of Melbourne, </w:t>
      </w:r>
      <w:proofErr w:type="gramStart"/>
      <w:r>
        <w:rPr>
          <w:rFonts w:ascii="Arial" w:hAnsi="Arial" w:cs="Arial"/>
          <w:snapToGrid w:val="0"/>
          <w:sz w:val="20"/>
          <w:lang w:eastAsia="en-US"/>
        </w:rPr>
        <w:t>June</w:t>
      </w:r>
      <w:proofErr w:type="gramEnd"/>
      <w:r>
        <w:rPr>
          <w:rFonts w:ascii="Arial" w:hAnsi="Arial" w:cs="Arial"/>
          <w:snapToGrid w:val="0"/>
          <w:sz w:val="20"/>
          <w:lang w:eastAsia="en-US"/>
        </w:rPr>
        <w:t xml:space="preserve"> 2021)</w:t>
      </w:r>
      <w:r w:rsidRPr="00025D04">
        <w:rPr>
          <w:rFonts w:ascii="Arial" w:hAnsi="Arial" w:cs="Arial"/>
          <w:snapToGrid w:val="0"/>
          <w:sz w:val="20"/>
          <w:lang w:eastAsia="en-US"/>
        </w:rPr>
        <w:t>.</w:t>
      </w:r>
    </w:p>
    <w:p w14:paraId="0EB0A7AF" w14:textId="77777777" w:rsidR="00857074" w:rsidRPr="00025D04" w:rsidRDefault="00857074" w:rsidP="00857074">
      <w:pPr>
        <w:pStyle w:val="StrategicAssessmentText"/>
        <w:numPr>
          <w:ilvl w:val="0"/>
          <w:numId w:val="2"/>
        </w:numPr>
        <w:tabs>
          <w:tab w:val="left" w:pos="567"/>
        </w:tabs>
        <w:ind w:left="567" w:hanging="425"/>
        <w:rPr>
          <w:rFonts w:ascii="Arial" w:hAnsi="Arial" w:cs="Arial"/>
          <w:snapToGrid w:val="0"/>
          <w:sz w:val="20"/>
          <w:lang w:eastAsia="en-US"/>
        </w:rPr>
      </w:pPr>
      <w:r>
        <w:rPr>
          <w:rFonts w:ascii="Arial" w:hAnsi="Arial" w:cs="Arial"/>
          <w:snapToGrid w:val="0"/>
          <w:sz w:val="20"/>
          <w:lang w:eastAsia="en-US"/>
        </w:rPr>
        <w:t xml:space="preserve">Amend the Schedule to Clause 72.08 Background Documents to include relevant background documents that support this amendment. </w:t>
      </w:r>
    </w:p>
    <w:p w14:paraId="2A1D8D30" w14:textId="77777777" w:rsidR="00857074" w:rsidRPr="00F72698" w:rsidRDefault="00857074" w:rsidP="00857074">
      <w:pPr>
        <w:pStyle w:val="Heading2"/>
        <w:ind w:left="567" w:hanging="567"/>
        <w:rPr>
          <w:rFonts w:cs="Arial"/>
          <w:smallCaps/>
          <w:sz w:val="20"/>
        </w:rPr>
      </w:pPr>
      <w:r w:rsidRPr="00F72698">
        <w:rPr>
          <w:rFonts w:cs="Arial"/>
          <w:sz w:val="20"/>
        </w:rPr>
        <w:lastRenderedPageBreak/>
        <w:t xml:space="preserve">Strategic assessment of the amendment </w:t>
      </w:r>
    </w:p>
    <w:p w14:paraId="4ABE2F25" w14:textId="77777777" w:rsidR="00857074" w:rsidRDefault="00857074" w:rsidP="00857074">
      <w:pPr>
        <w:pStyle w:val="Heading3"/>
        <w:numPr>
          <w:ilvl w:val="0"/>
          <w:numId w:val="0"/>
        </w:numPr>
        <w:spacing w:after="240"/>
        <w:rPr>
          <w:rFonts w:ascii="Arial" w:hAnsi="Arial" w:cs="Arial"/>
          <w:sz w:val="20"/>
        </w:rPr>
      </w:pPr>
      <w:r w:rsidRPr="00F72698">
        <w:rPr>
          <w:rFonts w:ascii="Arial" w:hAnsi="Arial" w:cs="Arial"/>
          <w:sz w:val="20"/>
        </w:rPr>
        <w:t xml:space="preserve">Why is the amendment required? </w:t>
      </w:r>
    </w:p>
    <w:p w14:paraId="7D238DEE" w14:textId="0FFE172F" w:rsidR="00857074" w:rsidRDefault="00857074" w:rsidP="00857074">
      <w:pPr>
        <w:spacing w:before="0"/>
        <w:rPr>
          <w:rFonts w:ascii="Arial" w:hAnsi="Arial" w:cs="Arial"/>
          <w:sz w:val="20"/>
        </w:rPr>
      </w:pPr>
      <w:r>
        <w:rPr>
          <w:rFonts w:ascii="Arial" w:hAnsi="Arial" w:cs="Arial"/>
          <w:sz w:val="20"/>
        </w:rPr>
        <w:t xml:space="preserve">Climate change is </w:t>
      </w:r>
      <w:r w:rsidR="00120729">
        <w:rPr>
          <w:rFonts w:ascii="Arial" w:hAnsi="Arial" w:cs="Arial"/>
          <w:sz w:val="20"/>
        </w:rPr>
        <w:t>happening now</w:t>
      </w:r>
      <w:r>
        <w:rPr>
          <w:rFonts w:ascii="Arial" w:hAnsi="Arial" w:cs="Arial"/>
          <w:sz w:val="20"/>
        </w:rPr>
        <w:t>.</w:t>
      </w:r>
    </w:p>
    <w:p w14:paraId="5808EE74" w14:textId="77777777" w:rsidR="00857074" w:rsidRDefault="00857074" w:rsidP="00857074">
      <w:pPr>
        <w:spacing w:before="0"/>
        <w:rPr>
          <w:rFonts w:ascii="Arial" w:hAnsi="Arial" w:cs="Arial"/>
          <w:sz w:val="20"/>
        </w:rPr>
      </w:pPr>
    </w:p>
    <w:p w14:paraId="69B0AFE1" w14:textId="77777777" w:rsidR="00857074" w:rsidRDefault="00857074" w:rsidP="00857074">
      <w:pPr>
        <w:spacing w:before="0"/>
        <w:rPr>
          <w:rFonts w:ascii="Arial" w:hAnsi="Arial" w:cs="Arial"/>
          <w:sz w:val="20"/>
        </w:rPr>
      </w:pPr>
      <w:r w:rsidRPr="00A4313C">
        <w:rPr>
          <w:rFonts w:ascii="Arial" w:hAnsi="Arial" w:cs="Arial"/>
          <w:sz w:val="20"/>
        </w:rPr>
        <w:t>Melbourne is already dealing with a hotter climate, and our climate in Victoria has already warmed by 1°C. Our city currently averages 11 days greater than 35 degrees. By 2050 we will experience an average 16 days greater than 35 degrees</w:t>
      </w:r>
      <w:r>
        <w:rPr>
          <w:rFonts w:ascii="Arial" w:hAnsi="Arial" w:cs="Arial"/>
          <w:sz w:val="20"/>
        </w:rPr>
        <w:t xml:space="preserve"> </w:t>
      </w:r>
      <w:r w:rsidRPr="00A4313C">
        <w:rPr>
          <w:rFonts w:ascii="Arial" w:hAnsi="Arial" w:cs="Arial"/>
          <w:sz w:val="20"/>
        </w:rPr>
        <w:t>(</w:t>
      </w:r>
      <w:r>
        <w:rPr>
          <w:rFonts w:ascii="Arial" w:hAnsi="Arial" w:cs="Arial"/>
          <w:sz w:val="20"/>
        </w:rPr>
        <w:t>Department of Environment, Land, Water and Planning</w:t>
      </w:r>
      <w:r w:rsidRPr="00A4313C">
        <w:rPr>
          <w:rFonts w:ascii="Arial" w:hAnsi="Arial" w:cs="Arial"/>
          <w:sz w:val="20"/>
        </w:rPr>
        <w:t xml:space="preserve">, 2019). </w:t>
      </w:r>
    </w:p>
    <w:p w14:paraId="3A583F7A" w14:textId="77777777" w:rsidR="00857074" w:rsidRDefault="00857074" w:rsidP="00857074">
      <w:pPr>
        <w:spacing w:before="0"/>
        <w:rPr>
          <w:rFonts w:ascii="Arial" w:hAnsi="Arial" w:cs="Arial"/>
          <w:sz w:val="20"/>
        </w:rPr>
      </w:pPr>
    </w:p>
    <w:p w14:paraId="66880502" w14:textId="5686010C" w:rsidR="00857074" w:rsidRDefault="00857074" w:rsidP="00857074">
      <w:pPr>
        <w:spacing w:before="0"/>
        <w:rPr>
          <w:rFonts w:ascii="Arial" w:hAnsi="Arial" w:cs="Arial"/>
          <w:sz w:val="20"/>
        </w:rPr>
      </w:pPr>
      <w:r w:rsidRPr="00A4313C">
        <w:rPr>
          <w:rFonts w:ascii="Arial" w:hAnsi="Arial" w:cs="Arial"/>
          <w:sz w:val="20"/>
        </w:rPr>
        <w:t xml:space="preserve">Victoria has had longer fire seasons since the mid-1990s and fire days are projected to increase by 42 per cent per year in Melbourne by 2050. The deadly bushfires of 2019-2020 across Australia destroyed </w:t>
      </w:r>
      <w:r w:rsidR="00120729">
        <w:rPr>
          <w:rFonts w:ascii="Arial" w:hAnsi="Arial" w:cs="Arial"/>
          <w:sz w:val="20"/>
        </w:rPr>
        <w:t>more than</w:t>
      </w:r>
      <w:r w:rsidRPr="00A4313C">
        <w:rPr>
          <w:rFonts w:ascii="Arial" w:hAnsi="Arial" w:cs="Arial"/>
          <w:sz w:val="20"/>
        </w:rPr>
        <w:t xml:space="preserve"> </w:t>
      </w:r>
      <w:r w:rsidR="00120729">
        <w:rPr>
          <w:rFonts w:ascii="Arial" w:hAnsi="Arial" w:cs="Arial"/>
          <w:sz w:val="20"/>
        </w:rPr>
        <w:t>10</w:t>
      </w:r>
      <w:r w:rsidRPr="00A4313C">
        <w:rPr>
          <w:rFonts w:ascii="Arial" w:hAnsi="Arial" w:cs="Arial"/>
          <w:sz w:val="20"/>
        </w:rPr>
        <w:t xml:space="preserve"> million hectares (</w:t>
      </w:r>
      <w:proofErr w:type="spellStart"/>
      <w:r w:rsidR="00120729">
        <w:rPr>
          <w:rFonts w:ascii="Arial" w:hAnsi="Arial" w:cs="Arial"/>
          <w:sz w:val="20"/>
        </w:rPr>
        <w:t>Rumpf</w:t>
      </w:r>
      <w:proofErr w:type="spellEnd"/>
      <w:r w:rsidR="00120729">
        <w:rPr>
          <w:rFonts w:ascii="Arial" w:hAnsi="Arial" w:cs="Arial"/>
          <w:sz w:val="20"/>
        </w:rPr>
        <w:t xml:space="preserve">, </w:t>
      </w:r>
      <w:proofErr w:type="spellStart"/>
      <w:r w:rsidR="00120729">
        <w:rPr>
          <w:rFonts w:ascii="Arial" w:hAnsi="Arial" w:cs="Arial"/>
          <w:sz w:val="20"/>
        </w:rPr>
        <w:t>Legge</w:t>
      </w:r>
      <w:proofErr w:type="spellEnd"/>
      <w:r w:rsidR="00120729">
        <w:rPr>
          <w:rFonts w:ascii="Arial" w:hAnsi="Arial" w:cs="Arial"/>
          <w:sz w:val="20"/>
        </w:rPr>
        <w:t xml:space="preserve">, van </w:t>
      </w:r>
      <w:proofErr w:type="spellStart"/>
      <w:r w:rsidR="00120729">
        <w:rPr>
          <w:rFonts w:ascii="Arial" w:hAnsi="Arial" w:cs="Arial"/>
          <w:sz w:val="20"/>
        </w:rPr>
        <w:t>Leeuwen</w:t>
      </w:r>
      <w:proofErr w:type="spellEnd"/>
      <w:r w:rsidR="00120729">
        <w:rPr>
          <w:rFonts w:ascii="Arial" w:hAnsi="Arial" w:cs="Arial"/>
          <w:sz w:val="20"/>
        </w:rPr>
        <w:t xml:space="preserve">, </w:t>
      </w:r>
      <w:proofErr w:type="spellStart"/>
      <w:r w:rsidR="00120729">
        <w:rPr>
          <w:rFonts w:ascii="Arial" w:hAnsi="Arial" w:cs="Arial"/>
          <w:sz w:val="20"/>
        </w:rPr>
        <w:t>Wintle</w:t>
      </w:r>
      <w:proofErr w:type="spellEnd"/>
      <w:r w:rsidR="00120729">
        <w:rPr>
          <w:rFonts w:ascii="Arial" w:hAnsi="Arial" w:cs="Arial"/>
          <w:sz w:val="20"/>
        </w:rPr>
        <w:t xml:space="preserve"> &amp; </w:t>
      </w:r>
      <w:proofErr w:type="spellStart"/>
      <w:r w:rsidR="00120729">
        <w:rPr>
          <w:rFonts w:ascii="Arial" w:hAnsi="Arial" w:cs="Arial"/>
          <w:sz w:val="20"/>
        </w:rPr>
        <w:t>Woinarski</w:t>
      </w:r>
      <w:proofErr w:type="spellEnd"/>
      <w:r w:rsidRPr="00A4313C">
        <w:rPr>
          <w:rFonts w:ascii="Arial" w:hAnsi="Arial" w:cs="Arial"/>
          <w:sz w:val="20"/>
        </w:rPr>
        <w:t>, 202</w:t>
      </w:r>
      <w:r w:rsidR="00120729">
        <w:rPr>
          <w:rFonts w:ascii="Arial" w:hAnsi="Arial" w:cs="Arial"/>
          <w:sz w:val="20"/>
        </w:rPr>
        <w:t>3</w:t>
      </w:r>
      <w:r w:rsidRPr="00A4313C">
        <w:rPr>
          <w:rFonts w:ascii="Arial" w:hAnsi="Arial" w:cs="Arial"/>
          <w:sz w:val="20"/>
        </w:rPr>
        <w:t xml:space="preserve">), damaging thousands of homes and properties and killing at least 34 people. </w:t>
      </w:r>
      <w:r>
        <w:rPr>
          <w:rFonts w:ascii="Arial" w:hAnsi="Arial" w:cs="Arial"/>
          <w:sz w:val="20"/>
        </w:rPr>
        <w:t xml:space="preserve">Professor </w:t>
      </w:r>
      <w:proofErr w:type="spellStart"/>
      <w:r>
        <w:rPr>
          <w:rFonts w:ascii="Arial" w:hAnsi="Arial" w:cs="Arial"/>
          <w:sz w:val="20"/>
        </w:rPr>
        <w:t>Dickman</w:t>
      </w:r>
      <w:proofErr w:type="spellEnd"/>
      <w:r>
        <w:rPr>
          <w:rFonts w:ascii="Arial" w:hAnsi="Arial" w:cs="Arial"/>
          <w:sz w:val="20"/>
        </w:rPr>
        <w:t xml:space="preserve"> </w:t>
      </w:r>
      <w:r w:rsidRPr="00A4313C">
        <w:rPr>
          <w:rFonts w:ascii="Arial" w:hAnsi="Arial" w:cs="Arial"/>
          <w:sz w:val="20"/>
        </w:rPr>
        <w:t xml:space="preserve">estimated one billion animals </w:t>
      </w:r>
      <w:r>
        <w:rPr>
          <w:rFonts w:ascii="Arial" w:hAnsi="Arial" w:cs="Arial"/>
          <w:sz w:val="20"/>
        </w:rPr>
        <w:t>were</w:t>
      </w:r>
      <w:r w:rsidRPr="00A4313C">
        <w:rPr>
          <w:rFonts w:ascii="Arial" w:hAnsi="Arial" w:cs="Arial"/>
          <w:sz w:val="20"/>
        </w:rPr>
        <w:t xml:space="preserve"> killed</w:t>
      </w:r>
      <w:r>
        <w:rPr>
          <w:rFonts w:ascii="Arial" w:hAnsi="Arial" w:cs="Arial"/>
          <w:sz w:val="20"/>
        </w:rPr>
        <w:t xml:space="preserve"> (University of Sydney, 2020)</w:t>
      </w:r>
      <w:r w:rsidRPr="00A4313C">
        <w:rPr>
          <w:rFonts w:ascii="Arial" w:hAnsi="Arial" w:cs="Arial"/>
          <w:sz w:val="20"/>
        </w:rPr>
        <w:t>, and many more bats and insects are likely to die as a result of lost habitat and food sources.</w:t>
      </w:r>
    </w:p>
    <w:p w14:paraId="0B3507D4" w14:textId="77777777" w:rsidR="00857074" w:rsidRDefault="00857074" w:rsidP="00857074">
      <w:pPr>
        <w:spacing w:before="0"/>
        <w:rPr>
          <w:rFonts w:ascii="Arial" w:hAnsi="Arial" w:cs="Arial"/>
          <w:sz w:val="20"/>
        </w:rPr>
      </w:pPr>
    </w:p>
    <w:p w14:paraId="0C7A0B4A" w14:textId="77777777" w:rsidR="00857074" w:rsidRDefault="00857074" w:rsidP="00857074">
      <w:pPr>
        <w:spacing w:before="0"/>
        <w:rPr>
          <w:rFonts w:ascii="Arial" w:hAnsi="Arial" w:cs="Arial"/>
          <w:sz w:val="20"/>
        </w:rPr>
      </w:pPr>
      <w:r w:rsidRPr="00A4313C">
        <w:rPr>
          <w:rFonts w:ascii="Arial" w:hAnsi="Arial" w:cs="Arial"/>
          <w:sz w:val="20"/>
        </w:rPr>
        <w:t>By 2050, there will be 20 per cent less spring rainfall. We are also facing far more severe rainfall events, flooding and storm surge</w:t>
      </w:r>
      <w:r>
        <w:rPr>
          <w:rFonts w:ascii="Arial" w:hAnsi="Arial" w:cs="Arial"/>
          <w:sz w:val="20"/>
        </w:rPr>
        <w:t>s</w:t>
      </w:r>
      <w:r w:rsidRPr="00A4313C">
        <w:rPr>
          <w:rFonts w:ascii="Arial" w:hAnsi="Arial" w:cs="Arial"/>
          <w:sz w:val="20"/>
        </w:rPr>
        <w:t xml:space="preserve">. The 2016 thunderstorm asthma events in Melbourne resulted in serious health impacts for thousands and some fatalities. </w:t>
      </w:r>
      <w:r>
        <w:rPr>
          <w:rFonts w:ascii="Arial" w:hAnsi="Arial" w:cs="Arial"/>
          <w:sz w:val="20"/>
        </w:rPr>
        <w:t>The Victorian Government estimates that b</w:t>
      </w:r>
      <w:r w:rsidRPr="00A4313C">
        <w:rPr>
          <w:rFonts w:ascii="Arial" w:hAnsi="Arial" w:cs="Arial"/>
          <w:sz w:val="20"/>
        </w:rPr>
        <w:t>y 2050 sea levels will rise by 24 cm on 1990s levels (</w:t>
      </w:r>
      <w:r>
        <w:rPr>
          <w:rFonts w:ascii="Arial" w:hAnsi="Arial" w:cs="Arial"/>
          <w:sz w:val="20"/>
        </w:rPr>
        <w:t>DELWP</w:t>
      </w:r>
      <w:r w:rsidRPr="00A4313C">
        <w:rPr>
          <w:rFonts w:ascii="Arial" w:hAnsi="Arial" w:cs="Arial"/>
          <w:sz w:val="20"/>
        </w:rPr>
        <w:t xml:space="preserve">, 2019). </w:t>
      </w:r>
    </w:p>
    <w:p w14:paraId="410FBCFF" w14:textId="77777777" w:rsidR="00857074" w:rsidRDefault="00857074" w:rsidP="00857074">
      <w:pPr>
        <w:spacing w:before="0"/>
        <w:rPr>
          <w:rFonts w:ascii="Arial" w:hAnsi="Arial" w:cs="Arial"/>
          <w:sz w:val="20"/>
        </w:rPr>
      </w:pPr>
    </w:p>
    <w:p w14:paraId="13D2556F" w14:textId="77777777" w:rsidR="00857074" w:rsidRDefault="00857074" w:rsidP="00857074">
      <w:pPr>
        <w:spacing w:before="0"/>
        <w:rPr>
          <w:rFonts w:ascii="Arial" w:hAnsi="Arial" w:cs="Arial"/>
          <w:sz w:val="20"/>
        </w:rPr>
      </w:pPr>
      <w:r w:rsidRPr="00A4313C">
        <w:rPr>
          <w:rFonts w:ascii="Arial" w:hAnsi="Arial" w:cs="Arial"/>
          <w:sz w:val="20"/>
        </w:rPr>
        <w:t xml:space="preserve">Temperature increases mean we could lose 35 per cent of the city’s trees in the next 20 years (Kendal &amp; Baumann, 2016). Elms and some species of indigenous eucalypts won’t survive. Melbourne is home to many threatened species including the powerful owl, grey-headed flying fox and the swift parrot. </w:t>
      </w:r>
    </w:p>
    <w:p w14:paraId="07245227" w14:textId="77777777" w:rsidR="00857074" w:rsidRDefault="00857074" w:rsidP="00857074">
      <w:pPr>
        <w:spacing w:before="0"/>
        <w:rPr>
          <w:rFonts w:ascii="Arial" w:hAnsi="Arial" w:cs="Arial"/>
          <w:sz w:val="20"/>
        </w:rPr>
      </w:pPr>
    </w:p>
    <w:p w14:paraId="177058F1" w14:textId="77777777" w:rsidR="00857074" w:rsidRDefault="00857074" w:rsidP="00857074">
      <w:pPr>
        <w:spacing w:before="0"/>
        <w:rPr>
          <w:rFonts w:ascii="Arial" w:hAnsi="Arial" w:cs="Arial"/>
          <w:sz w:val="20"/>
        </w:rPr>
      </w:pPr>
      <w:r w:rsidRPr="00A4313C">
        <w:rPr>
          <w:rFonts w:ascii="Arial" w:hAnsi="Arial" w:cs="Arial"/>
          <w:sz w:val="20"/>
        </w:rPr>
        <w:t xml:space="preserve">Climate change </w:t>
      </w:r>
      <w:r>
        <w:rPr>
          <w:rFonts w:ascii="Arial" w:hAnsi="Arial" w:cs="Arial"/>
          <w:sz w:val="20"/>
        </w:rPr>
        <w:t>could</w:t>
      </w:r>
      <w:r w:rsidRPr="00A4313C">
        <w:rPr>
          <w:rFonts w:ascii="Arial" w:hAnsi="Arial" w:cs="Arial"/>
          <w:sz w:val="20"/>
        </w:rPr>
        <w:t xml:space="preserve"> cost our local economy $12.6 billion by 2050 (City of Melbourne, 2018), impacting agriculture, tourism, insurance and finance. </w:t>
      </w:r>
    </w:p>
    <w:p w14:paraId="4C10E6EC" w14:textId="77777777" w:rsidR="00857074" w:rsidRDefault="00857074" w:rsidP="00857074">
      <w:pPr>
        <w:spacing w:before="0"/>
        <w:rPr>
          <w:rFonts w:ascii="Arial" w:hAnsi="Arial" w:cs="Arial"/>
          <w:sz w:val="20"/>
        </w:rPr>
      </w:pPr>
    </w:p>
    <w:p w14:paraId="3F77CF9D" w14:textId="77777777" w:rsidR="00857074" w:rsidRPr="00A4313C" w:rsidRDefault="00857074" w:rsidP="00857074">
      <w:pPr>
        <w:spacing w:before="0"/>
        <w:rPr>
          <w:rFonts w:ascii="Arial" w:hAnsi="Arial" w:cs="Arial"/>
          <w:sz w:val="20"/>
        </w:rPr>
      </w:pPr>
      <w:r w:rsidRPr="003C2258">
        <w:rPr>
          <w:rFonts w:ascii="Arial" w:hAnsi="Arial" w:cs="Arial"/>
          <w:sz w:val="20"/>
        </w:rPr>
        <w:t xml:space="preserve">The Intergovernmental Panel on Climate Change (IPCC) 2022 </w:t>
      </w:r>
      <w:r>
        <w:rPr>
          <w:rFonts w:ascii="Arial" w:hAnsi="Arial" w:cs="Arial"/>
          <w:sz w:val="20"/>
        </w:rPr>
        <w:t xml:space="preserve">report found that </w:t>
      </w:r>
      <w:r w:rsidRPr="003C2258">
        <w:rPr>
          <w:rFonts w:ascii="Arial" w:hAnsi="Arial" w:cs="Arial"/>
          <w:sz w:val="20"/>
        </w:rPr>
        <w:t>even more urgent action to adapt to climate change and to cut greenhouse gas emissions</w:t>
      </w:r>
      <w:r>
        <w:rPr>
          <w:rFonts w:ascii="Arial" w:hAnsi="Arial" w:cs="Arial"/>
          <w:sz w:val="20"/>
        </w:rPr>
        <w:t xml:space="preserve"> is required -</w:t>
      </w:r>
      <w:r w:rsidRPr="003C2258">
        <w:rPr>
          <w:rFonts w:ascii="Arial" w:hAnsi="Arial" w:cs="Arial"/>
          <w:sz w:val="20"/>
        </w:rPr>
        <w:t xml:space="preserve"> including by amending planning regulations to stop dangerous development. The IPCC also found that if emissions remain high, deaths caused by climate change related heat are estimated at 600 people each year in Melbourne, Sydney and Brisbane between 2031 and 2080, totalling 30,000 people over 50 years.  </w:t>
      </w:r>
    </w:p>
    <w:p w14:paraId="726498BE" w14:textId="77777777" w:rsidR="00857074" w:rsidRDefault="00857074" w:rsidP="00857074">
      <w:pPr>
        <w:spacing w:before="0"/>
      </w:pPr>
    </w:p>
    <w:p w14:paraId="1844A1A5" w14:textId="77777777" w:rsidR="00857074" w:rsidRDefault="00857074" w:rsidP="00857074">
      <w:pPr>
        <w:spacing w:before="0"/>
        <w:rPr>
          <w:rFonts w:ascii="Arial" w:hAnsi="Arial" w:cs="Arial"/>
          <w:sz w:val="20"/>
        </w:rPr>
      </w:pPr>
      <w:r>
        <w:rPr>
          <w:rFonts w:ascii="Arial" w:hAnsi="Arial" w:cs="Arial"/>
          <w:sz w:val="20"/>
        </w:rPr>
        <w:t>On 16 July 2019, the City of Melbourne declared a climate and biodiversity emergency, recognising that a temperature rise above 1.5</w:t>
      </w:r>
      <w:r w:rsidRPr="00393BB0">
        <w:rPr>
          <w:rFonts w:ascii="Arial" w:hAnsi="Arial" w:cs="Arial"/>
          <w:sz w:val="20"/>
        </w:rPr>
        <w:t xml:space="preserve">°C would cause major and irreversible damage to the </w:t>
      </w:r>
      <w:r>
        <w:rPr>
          <w:rFonts w:ascii="Arial" w:hAnsi="Arial" w:cs="Arial"/>
          <w:sz w:val="20"/>
        </w:rPr>
        <w:t>C</w:t>
      </w:r>
      <w:r w:rsidRPr="00393BB0">
        <w:rPr>
          <w:rFonts w:ascii="Arial" w:hAnsi="Arial" w:cs="Arial"/>
          <w:sz w:val="20"/>
        </w:rPr>
        <w:t>ity and its ecosystem</w:t>
      </w:r>
      <w:r>
        <w:rPr>
          <w:rFonts w:ascii="Arial" w:hAnsi="Arial" w:cs="Arial"/>
          <w:sz w:val="20"/>
        </w:rPr>
        <w:t xml:space="preserve">. On 18 February 2020, the City of Melbourne endorsed the </w:t>
      </w:r>
      <w:r w:rsidRPr="00635F06">
        <w:rPr>
          <w:rFonts w:ascii="Arial" w:hAnsi="Arial" w:cs="Arial"/>
          <w:sz w:val="20"/>
        </w:rPr>
        <w:t>acceleration of the ten priority actions to respond to the climate and biodiversity emergency including</w:t>
      </w:r>
      <w:r>
        <w:t xml:space="preserve"> </w:t>
      </w:r>
      <w:r>
        <w:rPr>
          <w:rFonts w:ascii="Arial" w:hAnsi="Arial" w:cs="Arial"/>
          <w:sz w:val="20"/>
        </w:rPr>
        <w:t xml:space="preserve">mandating greening and zero emission buildings through the Planning Scheme.  </w:t>
      </w:r>
    </w:p>
    <w:p w14:paraId="1BF9EAB8" w14:textId="77777777" w:rsidR="00857074" w:rsidRDefault="00857074" w:rsidP="00857074">
      <w:pPr>
        <w:spacing w:after="120"/>
        <w:rPr>
          <w:rFonts w:ascii="Arial" w:hAnsi="Arial" w:cs="Arial"/>
          <w:sz w:val="20"/>
        </w:rPr>
      </w:pPr>
      <w:r w:rsidRPr="00992FB5">
        <w:rPr>
          <w:rFonts w:ascii="Arial" w:hAnsi="Arial" w:cs="Arial"/>
          <w:sz w:val="20"/>
        </w:rPr>
        <w:t>Currently the Melbourne Planning Scheme en</w:t>
      </w:r>
      <w:r>
        <w:rPr>
          <w:rFonts w:ascii="Arial" w:hAnsi="Arial" w:cs="Arial"/>
          <w:sz w:val="20"/>
        </w:rPr>
        <w:t>courag</w:t>
      </w:r>
      <w:r w:rsidRPr="00992FB5">
        <w:rPr>
          <w:rFonts w:ascii="Arial" w:hAnsi="Arial" w:cs="Arial"/>
          <w:sz w:val="20"/>
        </w:rPr>
        <w:t>es sustainable development</w:t>
      </w:r>
      <w:r>
        <w:rPr>
          <w:rFonts w:ascii="Arial" w:hAnsi="Arial" w:cs="Arial"/>
          <w:sz w:val="20"/>
        </w:rPr>
        <w:t xml:space="preserve"> at clause 2.03-4 of the Scheme</w:t>
      </w:r>
      <w:r w:rsidRPr="00992FB5">
        <w:rPr>
          <w:rFonts w:ascii="Arial" w:hAnsi="Arial" w:cs="Arial"/>
          <w:sz w:val="20"/>
        </w:rPr>
        <w:t>. While sustainability outcomes are being negotiated through th</w:t>
      </w:r>
      <w:r>
        <w:rPr>
          <w:rFonts w:ascii="Arial" w:hAnsi="Arial" w:cs="Arial"/>
          <w:sz w:val="20"/>
        </w:rPr>
        <w:t>e development application process</w:t>
      </w:r>
      <w:r w:rsidRPr="00992FB5">
        <w:rPr>
          <w:rFonts w:ascii="Arial" w:hAnsi="Arial" w:cs="Arial"/>
          <w:sz w:val="20"/>
        </w:rPr>
        <w:t xml:space="preserve">, the current planning framework requires updating to achieve the baseline needed for Council to </w:t>
      </w:r>
      <w:r>
        <w:rPr>
          <w:rFonts w:ascii="Arial" w:hAnsi="Arial" w:cs="Arial"/>
          <w:sz w:val="20"/>
        </w:rPr>
        <w:t>reach</w:t>
      </w:r>
      <w:r w:rsidRPr="00992FB5">
        <w:rPr>
          <w:rFonts w:ascii="Arial" w:hAnsi="Arial" w:cs="Arial"/>
          <w:sz w:val="20"/>
        </w:rPr>
        <w:t xml:space="preserve"> its target of zero net emissions by 2040</w:t>
      </w:r>
      <w:r>
        <w:rPr>
          <w:rFonts w:ascii="Arial" w:hAnsi="Arial" w:cs="Arial"/>
          <w:sz w:val="20"/>
        </w:rPr>
        <w:t>,</w:t>
      </w:r>
      <w:r w:rsidRPr="00992FB5">
        <w:rPr>
          <w:rFonts w:ascii="Arial" w:hAnsi="Arial" w:cs="Arial"/>
          <w:sz w:val="20"/>
        </w:rPr>
        <w:t xml:space="preserve"> </w:t>
      </w:r>
      <w:r>
        <w:rPr>
          <w:rFonts w:ascii="Arial" w:hAnsi="Arial" w:cs="Arial"/>
          <w:sz w:val="20"/>
        </w:rPr>
        <w:t>to</w:t>
      </w:r>
      <w:r w:rsidRPr="00992FB5">
        <w:rPr>
          <w:rFonts w:ascii="Arial" w:hAnsi="Arial" w:cs="Arial"/>
          <w:sz w:val="20"/>
        </w:rPr>
        <w:t xml:space="preserve"> improve </w:t>
      </w:r>
      <w:r>
        <w:rPr>
          <w:rFonts w:ascii="Arial" w:hAnsi="Arial" w:cs="Arial"/>
          <w:sz w:val="20"/>
        </w:rPr>
        <w:t>biodiversity,</w:t>
      </w:r>
      <w:r w:rsidRPr="00992FB5">
        <w:rPr>
          <w:rFonts w:ascii="Arial" w:hAnsi="Arial" w:cs="Arial"/>
          <w:sz w:val="20"/>
        </w:rPr>
        <w:t xml:space="preserve"> </w:t>
      </w:r>
      <w:r>
        <w:rPr>
          <w:rFonts w:ascii="Arial" w:hAnsi="Arial" w:cs="Arial"/>
          <w:sz w:val="20"/>
        </w:rPr>
        <w:t xml:space="preserve">to </w:t>
      </w:r>
      <w:r w:rsidRPr="00992FB5">
        <w:rPr>
          <w:rFonts w:ascii="Arial" w:hAnsi="Arial" w:cs="Arial"/>
          <w:sz w:val="20"/>
        </w:rPr>
        <w:t>reduc</w:t>
      </w:r>
      <w:r>
        <w:rPr>
          <w:rFonts w:ascii="Arial" w:hAnsi="Arial" w:cs="Arial"/>
          <w:sz w:val="20"/>
        </w:rPr>
        <w:t>e</w:t>
      </w:r>
      <w:r w:rsidRPr="00992FB5">
        <w:rPr>
          <w:rFonts w:ascii="Arial" w:hAnsi="Arial" w:cs="Arial"/>
          <w:sz w:val="20"/>
        </w:rPr>
        <w:t xml:space="preserve"> </w:t>
      </w:r>
      <w:r>
        <w:rPr>
          <w:rFonts w:ascii="Arial" w:hAnsi="Arial" w:cs="Arial"/>
          <w:sz w:val="20"/>
        </w:rPr>
        <w:t>the urban heat island effect,</w:t>
      </w:r>
      <w:r w:rsidRPr="00992FB5">
        <w:rPr>
          <w:rFonts w:ascii="Arial" w:hAnsi="Arial" w:cs="Arial"/>
          <w:sz w:val="20"/>
        </w:rPr>
        <w:t xml:space="preserve"> </w:t>
      </w:r>
      <w:r>
        <w:rPr>
          <w:rFonts w:ascii="Arial" w:hAnsi="Arial" w:cs="Arial"/>
          <w:sz w:val="20"/>
        </w:rPr>
        <w:t>to manage water effectively</w:t>
      </w:r>
      <w:r w:rsidRPr="00992FB5">
        <w:rPr>
          <w:rFonts w:ascii="Arial" w:hAnsi="Arial" w:cs="Arial"/>
          <w:sz w:val="20"/>
        </w:rPr>
        <w:t>, and</w:t>
      </w:r>
      <w:r>
        <w:rPr>
          <w:rFonts w:ascii="Arial" w:hAnsi="Arial" w:cs="Arial"/>
          <w:sz w:val="20"/>
        </w:rPr>
        <w:t xml:space="preserve"> to</w:t>
      </w:r>
      <w:r w:rsidRPr="00992FB5">
        <w:rPr>
          <w:rFonts w:ascii="Arial" w:hAnsi="Arial" w:cs="Arial"/>
          <w:sz w:val="20"/>
        </w:rPr>
        <w:t xml:space="preserve"> </w:t>
      </w:r>
      <w:r>
        <w:rPr>
          <w:rFonts w:ascii="Arial" w:hAnsi="Arial" w:cs="Arial"/>
          <w:sz w:val="20"/>
        </w:rPr>
        <w:t xml:space="preserve">reduce </w:t>
      </w:r>
      <w:r w:rsidRPr="00992FB5">
        <w:rPr>
          <w:rFonts w:ascii="Arial" w:hAnsi="Arial" w:cs="Arial"/>
          <w:sz w:val="20"/>
        </w:rPr>
        <w:t>the amount of waste going to landfill</w:t>
      </w:r>
      <w:r>
        <w:rPr>
          <w:rFonts w:ascii="Arial" w:hAnsi="Arial" w:cs="Arial"/>
          <w:sz w:val="20"/>
        </w:rPr>
        <w:t xml:space="preserve">. </w:t>
      </w:r>
    </w:p>
    <w:p w14:paraId="5DAE5C06" w14:textId="77777777" w:rsidR="00857074" w:rsidRDefault="00857074" w:rsidP="00857074">
      <w:pPr>
        <w:spacing w:after="120"/>
        <w:rPr>
          <w:rFonts w:ascii="Arial" w:hAnsi="Arial" w:cs="Arial"/>
          <w:sz w:val="20"/>
        </w:rPr>
      </w:pPr>
      <w:r>
        <w:rPr>
          <w:rFonts w:ascii="Arial" w:hAnsi="Arial" w:cs="Arial"/>
          <w:sz w:val="20"/>
        </w:rPr>
        <w:t>The amendment is required to introduce new sustainable building design s</w:t>
      </w:r>
      <w:r w:rsidRPr="001B21E9">
        <w:rPr>
          <w:rFonts w:ascii="Arial" w:hAnsi="Arial" w:cs="Arial"/>
          <w:sz w:val="20"/>
        </w:rPr>
        <w:t xml:space="preserve">tandards </w:t>
      </w:r>
      <w:r>
        <w:rPr>
          <w:rFonts w:ascii="Arial" w:hAnsi="Arial" w:cs="Arial"/>
          <w:sz w:val="20"/>
        </w:rPr>
        <w:t xml:space="preserve">into the Planning Scheme and </w:t>
      </w:r>
      <w:r w:rsidRPr="001B21E9">
        <w:rPr>
          <w:rFonts w:ascii="Arial" w:hAnsi="Arial" w:cs="Arial"/>
          <w:sz w:val="20"/>
        </w:rPr>
        <w:t>will apply to new buildings as well as</w:t>
      </w:r>
      <w:r>
        <w:rPr>
          <w:rFonts w:ascii="Arial" w:hAnsi="Arial" w:cs="Arial"/>
          <w:sz w:val="20"/>
        </w:rPr>
        <w:t xml:space="preserve"> substantial</w:t>
      </w:r>
      <w:r w:rsidRPr="001B21E9">
        <w:rPr>
          <w:rFonts w:ascii="Arial" w:hAnsi="Arial" w:cs="Arial"/>
          <w:sz w:val="20"/>
        </w:rPr>
        <w:t xml:space="preserve"> alterations and additions that meet a </w:t>
      </w:r>
      <w:r>
        <w:rPr>
          <w:rFonts w:ascii="Arial" w:hAnsi="Arial" w:cs="Arial"/>
          <w:sz w:val="20"/>
        </w:rPr>
        <w:t>specified</w:t>
      </w:r>
      <w:r w:rsidRPr="001B21E9">
        <w:rPr>
          <w:rFonts w:ascii="Arial" w:hAnsi="Arial" w:cs="Arial"/>
          <w:sz w:val="20"/>
        </w:rPr>
        <w:t xml:space="preserve"> size threshold</w:t>
      </w:r>
      <w:r>
        <w:rPr>
          <w:rFonts w:ascii="Arial" w:hAnsi="Arial" w:cs="Arial"/>
          <w:sz w:val="20"/>
        </w:rPr>
        <w:t>. The s</w:t>
      </w:r>
      <w:r w:rsidRPr="001B21E9">
        <w:rPr>
          <w:rFonts w:ascii="Arial" w:hAnsi="Arial" w:cs="Arial"/>
          <w:sz w:val="20"/>
        </w:rPr>
        <w:t xml:space="preserve">tandards </w:t>
      </w:r>
      <w:r>
        <w:rPr>
          <w:rFonts w:ascii="Arial" w:hAnsi="Arial" w:cs="Arial"/>
          <w:sz w:val="20"/>
        </w:rPr>
        <w:t>address</w:t>
      </w:r>
      <w:r w:rsidRPr="001B21E9">
        <w:rPr>
          <w:rFonts w:ascii="Arial" w:hAnsi="Arial" w:cs="Arial"/>
          <w:sz w:val="20"/>
        </w:rPr>
        <w:t xml:space="preserve"> environmentally sustainable design, energy</w:t>
      </w:r>
      <w:r>
        <w:rPr>
          <w:rFonts w:ascii="Arial" w:hAnsi="Arial" w:cs="Arial"/>
          <w:sz w:val="20"/>
        </w:rPr>
        <w:t xml:space="preserve"> efficiency and </w:t>
      </w:r>
      <w:proofErr w:type="spellStart"/>
      <w:r>
        <w:rPr>
          <w:rFonts w:ascii="Arial" w:hAnsi="Arial" w:cs="Arial"/>
          <w:sz w:val="20"/>
        </w:rPr>
        <w:t>renewables</w:t>
      </w:r>
      <w:proofErr w:type="spellEnd"/>
      <w:r w:rsidRPr="001B21E9">
        <w:rPr>
          <w:rFonts w:ascii="Arial" w:hAnsi="Arial" w:cs="Arial"/>
          <w:sz w:val="20"/>
        </w:rPr>
        <w:t xml:space="preserve">, </w:t>
      </w:r>
      <w:r w:rsidRPr="00836037">
        <w:rPr>
          <w:rFonts w:ascii="Arial" w:hAnsi="Arial" w:cs="Arial"/>
          <w:sz w:val="20"/>
        </w:rPr>
        <w:t>waste and resource recovery</w:t>
      </w:r>
      <w:r>
        <w:rPr>
          <w:rFonts w:ascii="Arial" w:hAnsi="Arial" w:cs="Arial"/>
          <w:sz w:val="20"/>
        </w:rPr>
        <w:t>,</w:t>
      </w:r>
      <w:r w:rsidRPr="00836037">
        <w:rPr>
          <w:rFonts w:ascii="Arial" w:hAnsi="Arial" w:cs="Arial"/>
          <w:sz w:val="20"/>
        </w:rPr>
        <w:t xml:space="preserve"> </w:t>
      </w:r>
      <w:r w:rsidRPr="001B21E9">
        <w:rPr>
          <w:rFonts w:ascii="Arial" w:hAnsi="Arial" w:cs="Arial"/>
          <w:sz w:val="20"/>
        </w:rPr>
        <w:t>urban heat island</w:t>
      </w:r>
      <w:r>
        <w:rPr>
          <w:rFonts w:ascii="Arial" w:hAnsi="Arial" w:cs="Arial"/>
          <w:sz w:val="20"/>
        </w:rPr>
        <w:t xml:space="preserve"> response</w:t>
      </w:r>
      <w:r w:rsidRPr="001B21E9">
        <w:rPr>
          <w:rFonts w:ascii="Arial" w:hAnsi="Arial" w:cs="Arial"/>
          <w:sz w:val="20"/>
        </w:rPr>
        <w:t xml:space="preserve">, urban ecology, </w:t>
      </w:r>
      <w:r>
        <w:rPr>
          <w:rFonts w:ascii="Arial" w:hAnsi="Arial" w:cs="Arial"/>
          <w:sz w:val="20"/>
        </w:rPr>
        <w:t>integrated water management</w:t>
      </w:r>
      <w:r w:rsidRPr="001B21E9">
        <w:rPr>
          <w:rFonts w:ascii="Arial" w:hAnsi="Arial" w:cs="Arial"/>
          <w:sz w:val="20"/>
        </w:rPr>
        <w:t xml:space="preserve"> and for the </w:t>
      </w:r>
      <w:r>
        <w:rPr>
          <w:rFonts w:ascii="Arial" w:hAnsi="Arial" w:cs="Arial"/>
          <w:sz w:val="20"/>
        </w:rPr>
        <w:t>C</w:t>
      </w:r>
      <w:r w:rsidRPr="001B21E9">
        <w:rPr>
          <w:rFonts w:ascii="Arial" w:hAnsi="Arial" w:cs="Arial"/>
          <w:sz w:val="20"/>
        </w:rPr>
        <w:t xml:space="preserve">entral </w:t>
      </w:r>
      <w:r>
        <w:rPr>
          <w:rFonts w:ascii="Arial" w:hAnsi="Arial" w:cs="Arial"/>
          <w:sz w:val="20"/>
        </w:rPr>
        <w:t>C</w:t>
      </w:r>
      <w:r w:rsidRPr="001B21E9">
        <w:rPr>
          <w:rFonts w:ascii="Arial" w:hAnsi="Arial" w:cs="Arial"/>
          <w:sz w:val="20"/>
        </w:rPr>
        <w:t>ity and Docklands, sustainable transport.</w:t>
      </w:r>
      <w:r>
        <w:rPr>
          <w:rFonts w:ascii="Arial" w:hAnsi="Arial" w:cs="Arial"/>
          <w:sz w:val="20"/>
        </w:rPr>
        <w:t xml:space="preserve"> The s</w:t>
      </w:r>
      <w:r w:rsidRPr="00317E6D">
        <w:rPr>
          <w:rFonts w:ascii="Arial" w:hAnsi="Arial" w:cs="Arial"/>
          <w:sz w:val="20"/>
        </w:rPr>
        <w:t>tandards draw on</w:t>
      </w:r>
      <w:r>
        <w:rPr>
          <w:rFonts w:ascii="Arial" w:hAnsi="Arial" w:cs="Arial"/>
          <w:sz w:val="20"/>
        </w:rPr>
        <w:t xml:space="preserve"> </w:t>
      </w:r>
      <w:r w:rsidRPr="00317E6D">
        <w:rPr>
          <w:rFonts w:ascii="Arial" w:hAnsi="Arial" w:cs="Arial"/>
          <w:sz w:val="20"/>
        </w:rPr>
        <w:t>established</w:t>
      </w:r>
      <w:r>
        <w:rPr>
          <w:rFonts w:ascii="Arial" w:hAnsi="Arial" w:cs="Arial"/>
          <w:sz w:val="20"/>
        </w:rPr>
        <w:t xml:space="preserve"> and</w:t>
      </w:r>
      <w:r w:rsidRPr="00317E6D">
        <w:rPr>
          <w:rFonts w:ascii="Arial" w:hAnsi="Arial" w:cs="Arial"/>
          <w:sz w:val="20"/>
        </w:rPr>
        <w:t xml:space="preserve"> industry accepted rating tools (Green Star, </w:t>
      </w:r>
      <w:proofErr w:type="spellStart"/>
      <w:r w:rsidRPr="00317E6D">
        <w:rPr>
          <w:rFonts w:ascii="Arial" w:hAnsi="Arial" w:cs="Arial"/>
          <w:sz w:val="20"/>
        </w:rPr>
        <w:t>NatHERS</w:t>
      </w:r>
      <w:proofErr w:type="spellEnd"/>
      <w:r w:rsidRPr="00317E6D">
        <w:rPr>
          <w:rFonts w:ascii="Arial" w:hAnsi="Arial" w:cs="Arial"/>
          <w:sz w:val="20"/>
        </w:rPr>
        <w:t xml:space="preserve">, NABERs and BESS) as well as the Green Factor </w:t>
      </w:r>
      <w:r>
        <w:rPr>
          <w:rFonts w:ascii="Arial" w:hAnsi="Arial" w:cs="Arial"/>
          <w:sz w:val="20"/>
        </w:rPr>
        <w:t>T</w:t>
      </w:r>
      <w:r w:rsidRPr="00317E6D">
        <w:rPr>
          <w:rFonts w:ascii="Arial" w:hAnsi="Arial" w:cs="Arial"/>
          <w:sz w:val="20"/>
        </w:rPr>
        <w:t>ool which has been dev</w:t>
      </w:r>
      <w:r>
        <w:rPr>
          <w:rFonts w:ascii="Arial" w:hAnsi="Arial" w:cs="Arial"/>
          <w:sz w:val="20"/>
        </w:rPr>
        <w:t>eloped by the City of Melbourne.</w:t>
      </w:r>
    </w:p>
    <w:p w14:paraId="050D4174" w14:textId="77777777" w:rsidR="00857074" w:rsidRPr="007252B5" w:rsidRDefault="00857074" w:rsidP="00857074">
      <w:pPr>
        <w:spacing w:after="120"/>
        <w:rPr>
          <w:snapToGrid w:val="0"/>
          <w:lang w:eastAsia="en-US"/>
        </w:rPr>
      </w:pPr>
      <w:r w:rsidRPr="00393BB0">
        <w:rPr>
          <w:rFonts w:ascii="Arial" w:hAnsi="Arial" w:cs="Arial"/>
          <w:sz w:val="20"/>
        </w:rPr>
        <w:t>The</w:t>
      </w:r>
      <w:r>
        <w:rPr>
          <w:rFonts w:ascii="Arial" w:hAnsi="Arial" w:cs="Arial"/>
          <w:sz w:val="20"/>
        </w:rPr>
        <w:t xml:space="preserve"> amendment will introduce minimum mandatory requirements for certain standards and preferred requirements. The </w:t>
      </w:r>
      <w:r w:rsidRPr="00AE77BE">
        <w:rPr>
          <w:rFonts w:ascii="Arial" w:hAnsi="Arial" w:cs="Arial"/>
          <w:sz w:val="20"/>
        </w:rPr>
        <w:t>preferred requirements provide a greater contribution towards Council’s sustainability, greening and emissions goals.</w:t>
      </w:r>
    </w:p>
    <w:p w14:paraId="6894A880" w14:textId="77777777" w:rsidR="00857074" w:rsidRDefault="00857074" w:rsidP="00857074">
      <w:pPr>
        <w:spacing w:after="120"/>
        <w:rPr>
          <w:rFonts w:ascii="Arial" w:hAnsi="Arial" w:cs="Arial"/>
          <w:sz w:val="20"/>
        </w:rPr>
      </w:pPr>
      <w:r>
        <w:rPr>
          <w:rFonts w:ascii="Arial" w:hAnsi="Arial" w:cs="Arial"/>
          <w:sz w:val="20"/>
        </w:rPr>
        <w:t xml:space="preserve">Sustainable building design </w:t>
      </w:r>
      <w:r w:rsidRPr="00DF23B2">
        <w:rPr>
          <w:rFonts w:ascii="Arial" w:hAnsi="Arial" w:cs="Arial"/>
          <w:sz w:val="20"/>
        </w:rPr>
        <w:t>requires current generations to choose how they meet their needs without compromising the ability of future generations to be able to do the same. The City of Melbourne owns and contr</w:t>
      </w:r>
      <w:r>
        <w:rPr>
          <w:rFonts w:ascii="Arial" w:hAnsi="Arial" w:cs="Arial"/>
          <w:sz w:val="20"/>
        </w:rPr>
        <w:t>ols less than one third of the municipality’s</w:t>
      </w:r>
      <w:r w:rsidRPr="00DF23B2">
        <w:rPr>
          <w:rFonts w:ascii="Arial" w:hAnsi="Arial" w:cs="Arial"/>
          <w:sz w:val="20"/>
        </w:rPr>
        <w:t xml:space="preserve"> land area, with the majority</w:t>
      </w:r>
      <w:r>
        <w:rPr>
          <w:rFonts w:ascii="Arial" w:hAnsi="Arial" w:cs="Arial"/>
          <w:sz w:val="20"/>
        </w:rPr>
        <w:t xml:space="preserve"> of the land</w:t>
      </w:r>
      <w:r w:rsidRPr="00DF23B2">
        <w:rPr>
          <w:rFonts w:ascii="Arial" w:hAnsi="Arial" w:cs="Arial"/>
          <w:sz w:val="20"/>
        </w:rPr>
        <w:t xml:space="preserve"> in private ownership or other government ownership. </w:t>
      </w:r>
    </w:p>
    <w:p w14:paraId="2A111A88" w14:textId="77777777" w:rsidR="00857074" w:rsidRPr="00393BB0" w:rsidRDefault="00857074" w:rsidP="00857074">
      <w:pPr>
        <w:spacing w:after="120"/>
        <w:rPr>
          <w:rFonts w:ascii="Arial" w:hAnsi="Arial" w:cs="Arial"/>
          <w:sz w:val="20"/>
        </w:rPr>
      </w:pPr>
      <w:r w:rsidRPr="00DF23B2">
        <w:rPr>
          <w:rFonts w:ascii="Arial" w:hAnsi="Arial" w:cs="Arial"/>
          <w:sz w:val="20"/>
        </w:rPr>
        <w:lastRenderedPageBreak/>
        <w:t xml:space="preserve">In terms of built form, </w:t>
      </w:r>
      <w:r w:rsidRPr="001A2431">
        <w:rPr>
          <w:rFonts w:ascii="Arial" w:hAnsi="Arial" w:cs="Arial"/>
          <w:sz w:val="20"/>
        </w:rPr>
        <w:t>City of Melbourne owns less than 2 per cent of the buildings in the municipality. Private</w:t>
      </w:r>
      <w:r w:rsidRPr="00DF23B2">
        <w:rPr>
          <w:rFonts w:ascii="Arial" w:hAnsi="Arial" w:cs="Arial"/>
          <w:sz w:val="20"/>
        </w:rPr>
        <w:t xml:space="preserve"> </w:t>
      </w:r>
      <w:r>
        <w:rPr>
          <w:rFonts w:ascii="Arial" w:hAnsi="Arial" w:cs="Arial"/>
          <w:sz w:val="20"/>
        </w:rPr>
        <w:t>development</w:t>
      </w:r>
      <w:r w:rsidRPr="00DF23B2">
        <w:rPr>
          <w:rFonts w:ascii="Arial" w:hAnsi="Arial" w:cs="Arial"/>
          <w:sz w:val="20"/>
        </w:rPr>
        <w:t xml:space="preserve"> is therefore a critical contributor to any overarching municipal goals or targets. While the City, in partnership with other public entities, can drive change on public land, the planning system remains a key tool in facilitating changed practices on private land</w:t>
      </w:r>
      <w:r>
        <w:rPr>
          <w:rFonts w:ascii="Arial" w:hAnsi="Arial" w:cs="Arial"/>
          <w:sz w:val="20"/>
        </w:rPr>
        <w:t xml:space="preserve"> for public benefit</w:t>
      </w:r>
      <w:r w:rsidRPr="00DF23B2">
        <w:rPr>
          <w:rFonts w:ascii="Arial" w:hAnsi="Arial" w:cs="Arial"/>
          <w:sz w:val="20"/>
        </w:rPr>
        <w:t>.</w:t>
      </w:r>
    </w:p>
    <w:p w14:paraId="6D3399B0" w14:textId="77777777" w:rsidR="00857074" w:rsidRPr="00F72698" w:rsidRDefault="00857074" w:rsidP="00857074">
      <w:pPr>
        <w:pStyle w:val="Heading3"/>
        <w:numPr>
          <w:ilvl w:val="0"/>
          <w:numId w:val="0"/>
        </w:numPr>
        <w:spacing w:after="240"/>
        <w:rPr>
          <w:rFonts w:ascii="Arial" w:hAnsi="Arial" w:cs="Arial"/>
          <w:sz w:val="20"/>
        </w:rPr>
      </w:pPr>
      <w:r w:rsidRPr="00F72698">
        <w:rPr>
          <w:rFonts w:ascii="Arial" w:hAnsi="Arial" w:cs="Arial"/>
          <w:sz w:val="20"/>
        </w:rPr>
        <w:t>How does the amendment implement the objectives of planning in Victoria?</w:t>
      </w:r>
    </w:p>
    <w:p w14:paraId="6F9BDD4F" w14:textId="77777777" w:rsidR="00857074" w:rsidRPr="00F72698" w:rsidRDefault="00857074" w:rsidP="00857074">
      <w:pPr>
        <w:pStyle w:val="Default"/>
        <w:spacing w:before="120"/>
        <w:jc w:val="both"/>
        <w:rPr>
          <w:sz w:val="20"/>
          <w:szCs w:val="20"/>
        </w:rPr>
      </w:pPr>
      <w:r w:rsidRPr="00F72698">
        <w:rPr>
          <w:sz w:val="20"/>
          <w:szCs w:val="20"/>
        </w:rPr>
        <w:t xml:space="preserve">The </w:t>
      </w:r>
      <w:r>
        <w:rPr>
          <w:sz w:val="20"/>
          <w:szCs w:val="20"/>
        </w:rPr>
        <w:t>a</w:t>
      </w:r>
      <w:r w:rsidRPr="00F72698">
        <w:rPr>
          <w:sz w:val="20"/>
          <w:szCs w:val="20"/>
        </w:rPr>
        <w:t xml:space="preserve">mendment implements the objectives in section 4 of the </w:t>
      </w:r>
      <w:r w:rsidRPr="00F72698">
        <w:rPr>
          <w:i/>
          <w:iCs/>
          <w:sz w:val="20"/>
          <w:szCs w:val="20"/>
        </w:rPr>
        <w:t xml:space="preserve">Planning and Environment Act 1987 </w:t>
      </w:r>
      <w:r w:rsidRPr="00F72698">
        <w:rPr>
          <w:sz w:val="20"/>
          <w:szCs w:val="20"/>
        </w:rPr>
        <w:t xml:space="preserve">(the Act), in particular: </w:t>
      </w:r>
    </w:p>
    <w:p w14:paraId="498620F3" w14:textId="77777777" w:rsidR="00857074" w:rsidRPr="00F72698" w:rsidRDefault="00857074" w:rsidP="00857074">
      <w:pPr>
        <w:pStyle w:val="StrategicAssessmentText"/>
        <w:tabs>
          <w:tab w:val="left" w:pos="709"/>
        </w:tabs>
        <w:ind w:left="567" w:hanging="425"/>
        <w:rPr>
          <w:rFonts w:ascii="Arial" w:hAnsi="Arial" w:cs="Arial"/>
          <w:i/>
          <w:snapToGrid w:val="0"/>
          <w:sz w:val="20"/>
          <w:lang w:eastAsia="en-US"/>
        </w:rPr>
      </w:pPr>
      <w:r>
        <w:rPr>
          <w:rFonts w:ascii="Arial" w:hAnsi="Arial" w:cs="Arial"/>
          <w:i/>
          <w:snapToGrid w:val="0"/>
          <w:sz w:val="20"/>
          <w:lang w:eastAsia="en-US"/>
        </w:rPr>
        <w:t xml:space="preserve">(a)  </w:t>
      </w:r>
      <w:proofErr w:type="gramStart"/>
      <w:r w:rsidRPr="00F72698">
        <w:rPr>
          <w:rFonts w:ascii="Arial" w:hAnsi="Arial" w:cs="Arial"/>
          <w:i/>
          <w:snapToGrid w:val="0"/>
          <w:sz w:val="20"/>
          <w:lang w:eastAsia="en-US"/>
        </w:rPr>
        <w:t>to</w:t>
      </w:r>
      <w:proofErr w:type="gramEnd"/>
      <w:r w:rsidRPr="00F72698">
        <w:rPr>
          <w:rFonts w:ascii="Arial" w:hAnsi="Arial" w:cs="Arial"/>
          <w:i/>
          <w:snapToGrid w:val="0"/>
          <w:sz w:val="20"/>
          <w:lang w:eastAsia="en-US"/>
        </w:rPr>
        <w:t xml:space="preserve"> provide for the fair, orderly, economic and sustainable use, and development of land; </w:t>
      </w:r>
    </w:p>
    <w:p w14:paraId="39AAF0DB" w14:textId="77777777" w:rsidR="00857074" w:rsidRPr="00F72698" w:rsidRDefault="00857074" w:rsidP="00857074">
      <w:pPr>
        <w:pStyle w:val="StrategicAssessmentText"/>
        <w:tabs>
          <w:tab w:val="left" w:pos="709"/>
        </w:tabs>
        <w:ind w:left="567" w:hanging="425"/>
        <w:rPr>
          <w:rFonts w:ascii="Arial" w:hAnsi="Arial" w:cs="Arial"/>
          <w:i/>
          <w:snapToGrid w:val="0"/>
          <w:sz w:val="20"/>
          <w:lang w:eastAsia="en-US"/>
        </w:rPr>
      </w:pPr>
      <w:r>
        <w:rPr>
          <w:rFonts w:ascii="Arial" w:hAnsi="Arial" w:cs="Arial"/>
          <w:i/>
          <w:snapToGrid w:val="0"/>
          <w:sz w:val="20"/>
          <w:lang w:eastAsia="en-US"/>
        </w:rPr>
        <w:t xml:space="preserve">(b)  </w:t>
      </w:r>
      <w:proofErr w:type="gramStart"/>
      <w:r w:rsidRPr="0017782A">
        <w:rPr>
          <w:rFonts w:ascii="Arial" w:hAnsi="Arial" w:cs="Arial"/>
          <w:i/>
          <w:snapToGrid w:val="0"/>
          <w:sz w:val="20"/>
          <w:lang w:eastAsia="en-US"/>
        </w:rPr>
        <w:t>to</w:t>
      </w:r>
      <w:proofErr w:type="gramEnd"/>
      <w:r w:rsidRPr="0017782A">
        <w:rPr>
          <w:rFonts w:ascii="Arial" w:hAnsi="Arial" w:cs="Arial"/>
          <w:i/>
          <w:snapToGrid w:val="0"/>
          <w:sz w:val="20"/>
          <w:lang w:eastAsia="en-US"/>
        </w:rPr>
        <w:t xml:space="preserve"> provide for the protection of natural and man-made resources and the maintenance of ecological </w:t>
      </w:r>
      <w:r>
        <w:rPr>
          <w:rFonts w:ascii="Arial" w:hAnsi="Arial" w:cs="Arial"/>
          <w:i/>
          <w:snapToGrid w:val="0"/>
          <w:sz w:val="20"/>
          <w:lang w:eastAsia="en-US"/>
        </w:rPr>
        <w:t>processes and genetic diversity;</w:t>
      </w:r>
      <w:r w:rsidRPr="00F72698">
        <w:rPr>
          <w:rFonts w:ascii="Arial" w:hAnsi="Arial" w:cs="Arial"/>
          <w:i/>
          <w:snapToGrid w:val="0"/>
          <w:sz w:val="20"/>
          <w:lang w:eastAsia="en-US"/>
        </w:rPr>
        <w:t xml:space="preserve"> </w:t>
      </w:r>
    </w:p>
    <w:p w14:paraId="6DE6CE95" w14:textId="77777777" w:rsidR="00857074" w:rsidRDefault="00857074" w:rsidP="00857074">
      <w:pPr>
        <w:pStyle w:val="StrategicAssessmentText"/>
        <w:tabs>
          <w:tab w:val="left" w:pos="709"/>
        </w:tabs>
        <w:ind w:left="567" w:hanging="425"/>
        <w:rPr>
          <w:rFonts w:ascii="Arial" w:hAnsi="Arial" w:cs="Arial"/>
          <w:i/>
          <w:snapToGrid w:val="0"/>
          <w:sz w:val="20"/>
          <w:lang w:eastAsia="en-US"/>
        </w:rPr>
      </w:pPr>
      <w:r>
        <w:rPr>
          <w:rFonts w:ascii="Arial" w:hAnsi="Arial" w:cs="Arial"/>
          <w:i/>
          <w:snapToGrid w:val="0"/>
          <w:sz w:val="20"/>
          <w:lang w:eastAsia="en-US"/>
        </w:rPr>
        <w:t xml:space="preserve">(c) </w:t>
      </w:r>
      <w:proofErr w:type="gramStart"/>
      <w:r w:rsidRPr="0017782A">
        <w:rPr>
          <w:rFonts w:ascii="Arial" w:hAnsi="Arial" w:cs="Arial"/>
          <w:i/>
          <w:snapToGrid w:val="0"/>
          <w:sz w:val="20"/>
          <w:lang w:eastAsia="en-US"/>
        </w:rPr>
        <w:t>to</w:t>
      </w:r>
      <w:proofErr w:type="gramEnd"/>
      <w:r w:rsidRPr="0017782A">
        <w:rPr>
          <w:rFonts w:ascii="Arial" w:hAnsi="Arial" w:cs="Arial"/>
          <w:i/>
          <w:snapToGrid w:val="0"/>
          <w:sz w:val="20"/>
          <w:lang w:eastAsia="en-US"/>
        </w:rPr>
        <w:t xml:space="preserve"> secure a pleasant, efficient and safe working, living and recreational environment for all Victorians and visitors to Victoria; </w:t>
      </w:r>
    </w:p>
    <w:p w14:paraId="4A901FD7" w14:textId="77777777" w:rsidR="00857074" w:rsidRDefault="00857074" w:rsidP="00857074">
      <w:pPr>
        <w:pStyle w:val="StrategicAssessmentText"/>
        <w:tabs>
          <w:tab w:val="left" w:pos="709"/>
        </w:tabs>
        <w:ind w:left="567" w:hanging="425"/>
        <w:rPr>
          <w:rFonts w:ascii="Arial" w:hAnsi="Arial" w:cs="Arial"/>
          <w:i/>
          <w:snapToGrid w:val="0"/>
          <w:sz w:val="20"/>
          <w:lang w:eastAsia="en-US"/>
        </w:rPr>
      </w:pPr>
      <w:r>
        <w:rPr>
          <w:rFonts w:ascii="Arial" w:hAnsi="Arial" w:cs="Arial"/>
          <w:i/>
          <w:snapToGrid w:val="0"/>
          <w:sz w:val="20"/>
          <w:lang w:eastAsia="en-US"/>
        </w:rPr>
        <w:t xml:space="preserve">(f) </w:t>
      </w:r>
      <w:r w:rsidRPr="0017782A">
        <w:rPr>
          <w:rFonts w:ascii="Arial" w:hAnsi="Arial" w:cs="Arial"/>
          <w:i/>
          <w:snapToGrid w:val="0"/>
          <w:sz w:val="20"/>
          <w:lang w:eastAsia="en-US"/>
        </w:rPr>
        <w:t xml:space="preserve"> to facilitate development in accordance with the objectives set out in paragraphs (a), (b), (c), (d) and (e);</w:t>
      </w:r>
      <w:r>
        <w:rPr>
          <w:rFonts w:ascii="Arial" w:hAnsi="Arial" w:cs="Arial"/>
          <w:i/>
          <w:snapToGrid w:val="0"/>
          <w:sz w:val="20"/>
          <w:lang w:eastAsia="en-US"/>
        </w:rPr>
        <w:t xml:space="preserve"> and</w:t>
      </w:r>
    </w:p>
    <w:p w14:paraId="162262BC" w14:textId="77777777" w:rsidR="00857074" w:rsidRPr="00F72698" w:rsidRDefault="00857074" w:rsidP="00857074">
      <w:pPr>
        <w:pStyle w:val="StrategicAssessmentText"/>
        <w:tabs>
          <w:tab w:val="left" w:pos="709"/>
        </w:tabs>
        <w:ind w:left="567" w:hanging="425"/>
        <w:rPr>
          <w:rFonts w:ascii="Arial" w:hAnsi="Arial" w:cs="Arial"/>
          <w:i/>
          <w:snapToGrid w:val="0"/>
          <w:sz w:val="20"/>
          <w:lang w:eastAsia="en-US"/>
        </w:rPr>
      </w:pPr>
      <w:r>
        <w:rPr>
          <w:rFonts w:ascii="Arial" w:hAnsi="Arial" w:cs="Arial"/>
          <w:i/>
          <w:snapToGrid w:val="0"/>
          <w:sz w:val="20"/>
          <w:lang w:eastAsia="en-US"/>
        </w:rPr>
        <w:t xml:space="preserve">(g) </w:t>
      </w:r>
      <w:proofErr w:type="gramStart"/>
      <w:r w:rsidRPr="00F72698">
        <w:rPr>
          <w:rFonts w:ascii="Arial" w:hAnsi="Arial" w:cs="Arial"/>
          <w:i/>
          <w:snapToGrid w:val="0"/>
          <w:sz w:val="20"/>
          <w:lang w:eastAsia="en-US"/>
        </w:rPr>
        <w:t>to</w:t>
      </w:r>
      <w:proofErr w:type="gramEnd"/>
      <w:r w:rsidRPr="00F72698">
        <w:rPr>
          <w:rFonts w:ascii="Arial" w:hAnsi="Arial" w:cs="Arial"/>
          <w:i/>
          <w:snapToGrid w:val="0"/>
          <w:sz w:val="20"/>
          <w:lang w:eastAsia="en-US"/>
        </w:rPr>
        <w:t xml:space="preserve"> balance the present and future interests of all Victorians. </w:t>
      </w:r>
    </w:p>
    <w:p w14:paraId="403281CA" w14:textId="77777777" w:rsidR="00857074" w:rsidRPr="00F72698" w:rsidRDefault="00857074" w:rsidP="00857074">
      <w:pPr>
        <w:pStyle w:val="StrategicAssessmentText"/>
        <w:ind w:left="0"/>
        <w:rPr>
          <w:rFonts w:ascii="Arial" w:hAnsi="Arial" w:cs="Arial"/>
          <w:sz w:val="20"/>
        </w:rPr>
      </w:pPr>
      <w:r w:rsidRPr="00F72698">
        <w:rPr>
          <w:rFonts w:ascii="Arial" w:hAnsi="Arial" w:cs="Arial"/>
          <w:sz w:val="20"/>
        </w:rPr>
        <w:t xml:space="preserve">The </w:t>
      </w:r>
      <w:r>
        <w:rPr>
          <w:rFonts w:ascii="Arial" w:hAnsi="Arial" w:cs="Arial"/>
          <w:sz w:val="20"/>
        </w:rPr>
        <w:t>a</w:t>
      </w:r>
      <w:r w:rsidRPr="00F72698">
        <w:rPr>
          <w:rFonts w:ascii="Arial" w:hAnsi="Arial" w:cs="Arial"/>
          <w:sz w:val="20"/>
        </w:rPr>
        <w:t xml:space="preserve">mendment </w:t>
      </w:r>
      <w:r>
        <w:rPr>
          <w:rFonts w:ascii="Arial" w:hAnsi="Arial" w:cs="Arial"/>
          <w:sz w:val="20"/>
        </w:rPr>
        <w:t xml:space="preserve">implements these objectives by introducing standards and requirements for sustainable building design into the Melbourne Planning Scheme. </w:t>
      </w:r>
    </w:p>
    <w:p w14:paraId="6CAA04C3" w14:textId="77777777" w:rsidR="00857074" w:rsidRPr="00DF23B2" w:rsidRDefault="00857074" w:rsidP="00857074">
      <w:pPr>
        <w:pStyle w:val="Heading3"/>
        <w:numPr>
          <w:ilvl w:val="0"/>
          <w:numId w:val="0"/>
        </w:numPr>
        <w:spacing w:after="240"/>
        <w:rPr>
          <w:rFonts w:ascii="Arial" w:hAnsi="Arial" w:cs="Arial"/>
          <w:sz w:val="20"/>
        </w:rPr>
      </w:pPr>
      <w:r w:rsidRPr="00836037">
        <w:rPr>
          <w:rFonts w:ascii="Arial" w:hAnsi="Arial" w:cs="Arial"/>
          <w:sz w:val="20"/>
        </w:rPr>
        <w:t>How does the amendment address any environmental, social, and economic effects?</w:t>
      </w:r>
    </w:p>
    <w:p w14:paraId="518599A3" w14:textId="77777777" w:rsidR="00857074" w:rsidRPr="00DF23B2" w:rsidRDefault="00857074" w:rsidP="00857074">
      <w:pPr>
        <w:spacing w:before="0"/>
        <w:rPr>
          <w:rFonts w:ascii="Arial" w:hAnsi="Arial" w:cs="Arial"/>
          <w:i/>
          <w:sz w:val="20"/>
        </w:rPr>
      </w:pPr>
      <w:r w:rsidRPr="00836037">
        <w:rPr>
          <w:rFonts w:ascii="Arial" w:hAnsi="Arial" w:cs="Arial"/>
          <w:i/>
          <w:sz w:val="20"/>
        </w:rPr>
        <w:t>Environmental Effects</w:t>
      </w:r>
    </w:p>
    <w:p w14:paraId="0D63D22B" w14:textId="77777777" w:rsidR="00857074" w:rsidRDefault="00857074" w:rsidP="00857074">
      <w:pPr>
        <w:spacing w:after="120"/>
        <w:rPr>
          <w:rFonts w:ascii="Arial" w:hAnsi="Arial" w:cs="Arial"/>
          <w:sz w:val="20"/>
        </w:rPr>
      </w:pPr>
      <w:r w:rsidRPr="00992FB5">
        <w:rPr>
          <w:rFonts w:ascii="Arial" w:hAnsi="Arial" w:cs="Arial"/>
          <w:sz w:val="20"/>
        </w:rPr>
        <w:t>The amendment is a direct and necessary response to the declared climate and biodiversity emergency and Council’s commitment to zero carbon emissions by 2040</w:t>
      </w:r>
      <w:r>
        <w:rPr>
          <w:rFonts w:ascii="Arial" w:hAnsi="Arial" w:cs="Arial"/>
          <w:sz w:val="20"/>
        </w:rPr>
        <w:t>,</w:t>
      </w:r>
      <w:r w:rsidRPr="00642016">
        <w:t xml:space="preserve"> </w:t>
      </w:r>
      <w:r>
        <w:rPr>
          <w:rFonts w:ascii="Arial" w:hAnsi="Arial" w:cs="Arial"/>
          <w:sz w:val="20"/>
        </w:rPr>
        <w:t>which is</w:t>
      </w:r>
      <w:r w:rsidRPr="00642016">
        <w:rPr>
          <w:rFonts w:ascii="Arial" w:hAnsi="Arial" w:cs="Arial"/>
          <w:sz w:val="20"/>
        </w:rPr>
        <w:t xml:space="preserve"> broadly in line with global targets ratified through the Paris Agreement to limit global heating to 1.5 degrees</w:t>
      </w:r>
      <w:r>
        <w:rPr>
          <w:rFonts w:ascii="Arial" w:hAnsi="Arial" w:cs="Arial"/>
          <w:sz w:val="20"/>
        </w:rPr>
        <w:t xml:space="preserve">. </w:t>
      </w:r>
    </w:p>
    <w:p w14:paraId="498267D4" w14:textId="77777777" w:rsidR="00857074" w:rsidRDefault="00857074" w:rsidP="00857074">
      <w:pPr>
        <w:spacing w:after="120"/>
        <w:rPr>
          <w:rFonts w:ascii="Arial" w:hAnsi="Arial" w:cs="Arial"/>
          <w:sz w:val="20"/>
        </w:rPr>
      </w:pPr>
      <w:r>
        <w:rPr>
          <w:rFonts w:ascii="Arial" w:hAnsi="Arial" w:cs="Arial"/>
          <w:sz w:val="20"/>
        </w:rPr>
        <w:t xml:space="preserve">The City of Melbourne’s </w:t>
      </w:r>
      <w:r>
        <w:rPr>
          <w:rFonts w:ascii="Arial" w:hAnsi="Arial" w:cs="Arial"/>
          <w:i/>
          <w:sz w:val="20"/>
        </w:rPr>
        <w:t xml:space="preserve">Climate Change Mitigation Strategy to 2050 </w:t>
      </w:r>
      <w:r w:rsidRPr="008C70F4">
        <w:rPr>
          <w:rFonts w:ascii="Arial" w:hAnsi="Arial" w:cs="Arial"/>
          <w:sz w:val="20"/>
        </w:rPr>
        <w:t>(2018)</w:t>
      </w:r>
      <w:r>
        <w:rPr>
          <w:rFonts w:ascii="Arial" w:hAnsi="Arial" w:cs="Arial"/>
          <w:sz w:val="20"/>
        </w:rPr>
        <w:t xml:space="preserve"> details how</w:t>
      </w:r>
      <w:r w:rsidRPr="008C70F4">
        <w:rPr>
          <w:rFonts w:ascii="Arial" w:hAnsi="Arial" w:cs="Arial"/>
          <w:sz w:val="20"/>
        </w:rPr>
        <w:t xml:space="preserve"> </w:t>
      </w:r>
      <w:r w:rsidRPr="00490D2A">
        <w:rPr>
          <w:rFonts w:ascii="Arial" w:hAnsi="Arial" w:cs="Arial"/>
          <w:sz w:val="20"/>
        </w:rPr>
        <w:t>Greater Melbourne’s emissions per capita in 2017 of 13.89 tonnes per person are very high by international comparison. In contrast, Melbourne’s fellow members of C40, a global network of cities collaborating to reduce emissions, averaged 5.1 tonnes per person in 2015.</w:t>
      </w:r>
      <w:r>
        <w:rPr>
          <w:rFonts w:ascii="Arial" w:hAnsi="Arial" w:cs="Arial"/>
          <w:sz w:val="20"/>
        </w:rPr>
        <w:t xml:space="preserve"> The emissions per capita of the City of Melbourne are even greater at 31 tonnes per person – one of the highest in the world. The City of Melbourne performs particularly poorly on a per capita basis because of the high number and large size of its buildings. As a result, </w:t>
      </w:r>
      <w:r w:rsidRPr="00DF23B2">
        <w:rPr>
          <w:rFonts w:ascii="Arial" w:hAnsi="Arial" w:cs="Arial"/>
          <w:sz w:val="20"/>
        </w:rPr>
        <w:t xml:space="preserve">buildings account for approximately two-thirds of municipal emissions. To reduce emissions </w:t>
      </w:r>
      <w:r>
        <w:rPr>
          <w:rFonts w:ascii="Arial" w:hAnsi="Arial" w:cs="Arial"/>
          <w:sz w:val="20"/>
        </w:rPr>
        <w:t>in line with the goals of both the City of Melbourne and the Victorian Government</w:t>
      </w:r>
      <w:r w:rsidRPr="00DF23B2">
        <w:rPr>
          <w:rFonts w:ascii="Arial" w:hAnsi="Arial" w:cs="Arial"/>
          <w:sz w:val="20"/>
        </w:rPr>
        <w:t>,</w:t>
      </w:r>
      <w:r>
        <w:rPr>
          <w:rFonts w:ascii="Arial" w:hAnsi="Arial" w:cs="Arial"/>
          <w:sz w:val="20"/>
        </w:rPr>
        <w:t xml:space="preserve"> efforts in the City of Melbourne need to focus particularly on</w:t>
      </w:r>
      <w:r w:rsidRPr="00DF23B2">
        <w:rPr>
          <w:rFonts w:ascii="Arial" w:hAnsi="Arial" w:cs="Arial"/>
          <w:sz w:val="20"/>
        </w:rPr>
        <w:t xml:space="preserve"> </w:t>
      </w:r>
      <w:r>
        <w:rPr>
          <w:rFonts w:ascii="Arial" w:hAnsi="Arial" w:cs="Arial"/>
          <w:sz w:val="20"/>
        </w:rPr>
        <w:t>designing and constructing buildings</w:t>
      </w:r>
      <w:r w:rsidRPr="00862D66">
        <w:rPr>
          <w:rFonts w:ascii="Arial" w:hAnsi="Arial" w:cs="Arial"/>
          <w:sz w:val="20"/>
        </w:rPr>
        <w:t xml:space="preserve"> to be</w:t>
      </w:r>
      <w:r w:rsidRPr="00DF23B2">
        <w:rPr>
          <w:rFonts w:ascii="Arial" w:hAnsi="Arial" w:cs="Arial"/>
          <w:sz w:val="20"/>
        </w:rPr>
        <w:t xml:space="preserve"> more </w:t>
      </w:r>
      <w:r>
        <w:rPr>
          <w:rFonts w:ascii="Arial" w:hAnsi="Arial" w:cs="Arial"/>
          <w:sz w:val="20"/>
        </w:rPr>
        <w:t>sustainable. As noted above, the vast majority of these buildings are in private ownership.</w:t>
      </w:r>
    </w:p>
    <w:p w14:paraId="2AD6104D" w14:textId="77777777" w:rsidR="00857074" w:rsidRPr="003A03BB" w:rsidRDefault="00857074" w:rsidP="00857074">
      <w:pPr>
        <w:spacing w:before="0"/>
        <w:rPr>
          <w:rFonts w:ascii="Arial" w:hAnsi="Arial" w:cs="Arial"/>
          <w:sz w:val="20"/>
        </w:rPr>
      </w:pPr>
      <w:r>
        <w:rPr>
          <w:rFonts w:ascii="Arial" w:hAnsi="Arial" w:cs="Arial"/>
          <w:sz w:val="20"/>
        </w:rPr>
        <w:t xml:space="preserve">The amendment will have positive environmental effects in promoting </w:t>
      </w:r>
      <w:r w:rsidRPr="000C4998">
        <w:rPr>
          <w:rFonts w:ascii="Arial" w:hAnsi="Arial" w:cs="Arial"/>
          <w:sz w:val="20"/>
        </w:rPr>
        <w:t>energy</w:t>
      </w:r>
      <w:r>
        <w:rPr>
          <w:rFonts w:ascii="Arial" w:hAnsi="Arial" w:cs="Arial"/>
          <w:sz w:val="20"/>
        </w:rPr>
        <w:t xml:space="preserve"> efficiency and </w:t>
      </w:r>
      <w:proofErr w:type="spellStart"/>
      <w:r>
        <w:rPr>
          <w:rFonts w:ascii="Arial" w:hAnsi="Arial" w:cs="Arial"/>
          <w:sz w:val="20"/>
        </w:rPr>
        <w:t>renewables</w:t>
      </w:r>
      <w:proofErr w:type="spellEnd"/>
      <w:r w:rsidRPr="000C4998">
        <w:rPr>
          <w:rFonts w:ascii="Arial" w:hAnsi="Arial" w:cs="Arial"/>
          <w:sz w:val="20"/>
        </w:rPr>
        <w:t>,</w:t>
      </w:r>
      <w:r>
        <w:rPr>
          <w:rFonts w:ascii="Arial" w:hAnsi="Arial" w:cs="Arial"/>
          <w:sz w:val="20"/>
        </w:rPr>
        <w:t xml:space="preserve"> </w:t>
      </w:r>
      <w:r w:rsidRPr="000C4998">
        <w:rPr>
          <w:rFonts w:ascii="Arial" w:hAnsi="Arial" w:cs="Arial"/>
          <w:sz w:val="20"/>
        </w:rPr>
        <w:t xml:space="preserve">waste </w:t>
      </w:r>
      <w:r>
        <w:rPr>
          <w:rFonts w:ascii="Arial" w:hAnsi="Arial" w:cs="Arial"/>
          <w:sz w:val="20"/>
        </w:rPr>
        <w:t xml:space="preserve">limitation </w:t>
      </w:r>
      <w:r w:rsidRPr="000C4998">
        <w:rPr>
          <w:rFonts w:ascii="Arial" w:hAnsi="Arial" w:cs="Arial"/>
          <w:sz w:val="20"/>
        </w:rPr>
        <w:t>and resource recovery</w:t>
      </w:r>
      <w:r>
        <w:rPr>
          <w:rFonts w:ascii="Arial" w:hAnsi="Arial" w:cs="Arial"/>
          <w:sz w:val="20"/>
        </w:rPr>
        <w:t>,</w:t>
      </w:r>
      <w:r w:rsidRPr="000C4998">
        <w:rPr>
          <w:rFonts w:ascii="Arial" w:hAnsi="Arial" w:cs="Arial"/>
          <w:sz w:val="20"/>
        </w:rPr>
        <w:t xml:space="preserve"> </w:t>
      </w:r>
      <w:r>
        <w:rPr>
          <w:rFonts w:ascii="Arial" w:hAnsi="Arial" w:cs="Arial"/>
          <w:sz w:val="20"/>
        </w:rPr>
        <w:t xml:space="preserve">reducing the </w:t>
      </w:r>
      <w:r w:rsidRPr="000C4998">
        <w:rPr>
          <w:rFonts w:ascii="Arial" w:hAnsi="Arial" w:cs="Arial"/>
          <w:sz w:val="20"/>
        </w:rPr>
        <w:t>urban heat island</w:t>
      </w:r>
      <w:r>
        <w:rPr>
          <w:rFonts w:ascii="Arial" w:hAnsi="Arial" w:cs="Arial"/>
          <w:sz w:val="20"/>
        </w:rPr>
        <w:t xml:space="preserve"> effect</w:t>
      </w:r>
      <w:r w:rsidRPr="000C4998">
        <w:rPr>
          <w:rFonts w:ascii="Arial" w:hAnsi="Arial" w:cs="Arial"/>
          <w:sz w:val="20"/>
        </w:rPr>
        <w:t xml:space="preserve">, </w:t>
      </w:r>
      <w:r>
        <w:rPr>
          <w:rFonts w:ascii="Arial" w:hAnsi="Arial" w:cs="Arial"/>
          <w:sz w:val="20"/>
        </w:rPr>
        <w:t xml:space="preserve">enhancement of </w:t>
      </w:r>
      <w:r w:rsidRPr="000C4998">
        <w:rPr>
          <w:rFonts w:ascii="Arial" w:hAnsi="Arial" w:cs="Arial"/>
          <w:sz w:val="20"/>
        </w:rPr>
        <w:t>urban ecology, water efficiency</w:t>
      </w:r>
      <w:r>
        <w:rPr>
          <w:rFonts w:ascii="Arial" w:hAnsi="Arial" w:cs="Arial"/>
          <w:sz w:val="20"/>
        </w:rPr>
        <w:t xml:space="preserve">, </w:t>
      </w:r>
      <w:r w:rsidRPr="000C4998">
        <w:rPr>
          <w:rFonts w:ascii="Arial" w:hAnsi="Arial" w:cs="Arial"/>
          <w:sz w:val="20"/>
        </w:rPr>
        <w:t>stormwater management</w:t>
      </w:r>
      <w:r>
        <w:rPr>
          <w:rFonts w:ascii="Arial" w:hAnsi="Arial" w:cs="Arial"/>
          <w:sz w:val="20"/>
        </w:rPr>
        <w:t xml:space="preserve"> and use of </w:t>
      </w:r>
      <w:r w:rsidRPr="000C4998">
        <w:rPr>
          <w:rFonts w:ascii="Arial" w:hAnsi="Arial" w:cs="Arial"/>
          <w:sz w:val="20"/>
        </w:rPr>
        <w:t>sustainable transport</w:t>
      </w:r>
      <w:r>
        <w:rPr>
          <w:rFonts w:ascii="Arial" w:hAnsi="Arial" w:cs="Arial"/>
          <w:sz w:val="20"/>
        </w:rPr>
        <w:t xml:space="preserve">.  </w:t>
      </w:r>
    </w:p>
    <w:p w14:paraId="713C1D1B" w14:textId="77777777" w:rsidR="00857074" w:rsidRDefault="00857074" w:rsidP="00857074">
      <w:pPr>
        <w:spacing w:after="120"/>
        <w:rPr>
          <w:rFonts w:ascii="Arial" w:hAnsi="Arial" w:cs="Arial"/>
          <w:i/>
          <w:sz w:val="20"/>
        </w:rPr>
      </w:pPr>
      <w:r w:rsidRPr="00CA0529">
        <w:rPr>
          <w:rFonts w:ascii="Arial" w:hAnsi="Arial" w:cs="Arial"/>
          <w:i/>
          <w:sz w:val="20"/>
        </w:rPr>
        <w:t>Social Effects</w:t>
      </w:r>
    </w:p>
    <w:p w14:paraId="2A358B6C" w14:textId="77777777" w:rsidR="00857074" w:rsidRDefault="00857074" w:rsidP="00857074">
      <w:pPr>
        <w:spacing w:after="120"/>
        <w:rPr>
          <w:rFonts w:ascii="Arial" w:hAnsi="Arial" w:cs="Arial"/>
          <w:sz w:val="20"/>
        </w:rPr>
      </w:pPr>
      <w:r w:rsidRPr="00DF23B2">
        <w:rPr>
          <w:rFonts w:ascii="Arial" w:hAnsi="Arial" w:cs="Arial"/>
          <w:sz w:val="20"/>
        </w:rPr>
        <w:t xml:space="preserve">Ensuring that the planning system delivers climate responsive policy is critical to </w:t>
      </w:r>
      <w:r>
        <w:rPr>
          <w:rFonts w:ascii="Arial" w:hAnsi="Arial" w:cs="Arial"/>
          <w:sz w:val="20"/>
        </w:rPr>
        <w:t>the City of Melbourne’s</w:t>
      </w:r>
      <w:r w:rsidRPr="00DF23B2">
        <w:rPr>
          <w:rFonts w:ascii="Arial" w:hAnsi="Arial" w:cs="Arial"/>
          <w:sz w:val="20"/>
        </w:rPr>
        <w:t xml:space="preserve"> </w:t>
      </w:r>
      <w:r>
        <w:rPr>
          <w:rFonts w:ascii="Arial" w:hAnsi="Arial" w:cs="Arial"/>
          <w:sz w:val="20"/>
        </w:rPr>
        <w:t>social</w:t>
      </w:r>
      <w:r w:rsidRPr="00DF23B2">
        <w:rPr>
          <w:rFonts w:ascii="Arial" w:hAnsi="Arial" w:cs="Arial"/>
          <w:sz w:val="20"/>
        </w:rPr>
        <w:t xml:space="preserve"> future</w:t>
      </w:r>
      <w:r>
        <w:rPr>
          <w:rFonts w:ascii="Arial" w:hAnsi="Arial" w:cs="Arial"/>
          <w:sz w:val="20"/>
        </w:rPr>
        <w:t xml:space="preserve">. The Green Building Council Australia (GBCA) has received overwhelmingly positive feedback on the </w:t>
      </w:r>
      <w:r w:rsidRPr="003A03BB">
        <w:rPr>
          <w:rFonts w:ascii="Arial" w:hAnsi="Arial" w:cs="Arial"/>
          <w:sz w:val="20"/>
        </w:rPr>
        <w:t>occupant health and wellbeing</w:t>
      </w:r>
      <w:r>
        <w:rPr>
          <w:rFonts w:ascii="Arial" w:hAnsi="Arial" w:cs="Arial"/>
          <w:sz w:val="20"/>
        </w:rPr>
        <w:t xml:space="preserve"> benefits of Green Star certified buildings (</w:t>
      </w:r>
      <w:r w:rsidRPr="00F8416F">
        <w:rPr>
          <w:rFonts w:ascii="Arial" w:hAnsi="Arial" w:cs="Arial"/>
          <w:i/>
          <w:sz w:val="20"/>
        </w:rPr>
        <w:t>Green Star</w:t>
      </w:r>
      <w:r>
        <w:rPr>
          <w:rFonts w:ascii="Arial" w:hAnsi="Arial" w:cs="Arial"/>
          <w:sz w:val="20"/>
        </w:rPr>
        <w:t xml:space="preserve"> </w:t>
      </w:r>
      <w:r>
        <w:rPr>
          <w:rFonts w:ascii="Arial" w:hAnsi="Arial" w:cs="Arial"/>
          <w:i/>
          <w:sz w:val="20"/>
        </w:rPr>
        <w:t>Annual Report 2019, Green Building Council Australia</w:t>
      </w:r>
      <w:r>
        <w:rPr>
          <w:rFonts w:ascii="Arial" w:hAnsi="Arial" w:cs="Arial"/>
          <w:sz w:val="20"/>
        </w:rPr>
        <w:t>).</w:t>
      </w:r>
      <w:r w:rsidDel="002A1501">
        <w:rPr>
          <w:rFonts w:ascii="Arial" w:hAnsi="Arial" w:cs="Arial"/>
          <w:sz w:val="20"/>
        </w:rPr>
        <w:t xml:space="preserve"> </w:t>
      </w:r>
    </w:p>
    <w:p w14:paraId="63327663" w14:textId="77777777" w:rsidR="00857074" w:rsidRDefault="00857074" w:rsidP="00857074">
      <w:pPr>
        <w:spacing w:after="120"/>
        <w:rPr>
          <w:rFonts w:ascii="Arial" w:hAnsi="Arial" w:cs="Arial"/>
          <w:i/>
          <w:sz w:val="20"/>
        </w:rPr>
      </w:pPr>
      <w:r>
        <w:rPr>
          <w:rFonts w:ascii="Arial" w:hAnsi="Arial" w:cs="Arial"/>
          <w:i/>
          <w:sz w:val="20"/>
        </w:rPr>
        <w:t>Economic Effects</w:t>
      </w:r>
    </w:p>
    <w:p w14:paraId="21F4B119" w14:textId="77777777" w:rsidR="00857074" w:rsidRDefault="00857074" w:rsidP="00857074">
      <w:pPr>
        <w:spacing w:after="120"/>
        <w:rPr>
          <w:rFonts w:ascii="Arial" w:hAnsi="Arial" w:cs="Arial"/>
          <w:sz w:val="20"/>
        </w:rPr>
      </w:pPr>
      <w:r>
        <w:rPr>
          <w:rFonts w:ascii="Arial" w:hAnsi="Arial" w:cs="Arial"/>
          <w:sz w:val="20"/>
        </w:rPr>
        <w:t xml:space="preserve">Ensuring that the planning system delivers climate responsive policy is critical to the City of Melbourne’s economic future. </w:t>
      </w:r>
      <w:r w:rsidRPr="009D1C1F">
        <w:rPr>
          <w:rFonts w:ascii="Arial" w:hAnsi="Arial" w:cs="Arial"/>
          <w:sz w:val="20"/>
        </w:rPr>
        <w:t>Green Star</w:t>
      </w:r>
      <w:r w:rsidRPr="003A03BB">
        <w:rPr>
          <w:rFonts w:ascii="Arial" w:hAnsi="Arial" w:cs="Arial"/>
          <w:sz w:val="20"/>
        </w:rPr>
        <w:t xml:space="preserve"> has received overwhelmingly positive feedback on participation and certification through its program</w:t>
      </w:r>
      <w:r>
        <w:rPr>
          <w:rFonts w:ascii="Arial" w:hAnsi="Arial" w:cs="Arial"/>
          <w:sz w:val="20"/>
        </w:rPr>
        <w:t>.</w:t>
      </w:r>
      <w:r w:rsidRPr="003A03BB">
        <w:rPr>
          <w:rFonts w:ascii="Arial" w:hAnsi="Arial" w:cs="Arial"/>
          <w:sz w:val="20"/>
        </w:rPr>
        <w:t xml:space="preserve"> </w:t>
      </w:r>
      <w:r>
        <w:rPr>
          <w:rFonts w:ascii="Arial" w:hAnsi="Arial" w:cs="Arial"/>
          <w:sz w:val="20"/>
        </w:rPr>
        <w:t>Members have advised the GBCA</w:t>
      </w:r>
      <w:r w:rsidRPr="003A03BB">
        <w:rPr>
          <w:rFonts w:ascii="Arial" w:hAnsi="Arial" w:cs="Arial"/>
          <w:sz w:val="20"/>
        </w:rPr>
        <w:t xml:space="preserve"> of their ability to create a bet</w:t>
      </w:r>
      <w:r>
        <w:rPr>
          <w:rFonts w:ascii="Arial" w:hAnsi="Arial" w:cs="Arial"/>
          <w:sz w:val="20"/>
        </w:rPr>
        <w:t>ter performing building with</w:t>
      </w:r>
      <w:r w:rsidRPr="003A03BB">
        <w:rPr>
          <w:rFonts w:ascii="Arial" w:hAnsi="Arial" w:cs="Arial"/>
          <w:sz w:val="20"/>
        </w:rPr>
        <w:t xml:space="preserve"> lower operating costs (energy costs and total lifecyc</w:t>
      </w:r>
      <w:r>
        <w:rPr>
          <w:rFonts w:ascii="Arial" w:hAnsi="Arial" w:cs="Arial"/>
          <w:sz w:val="20"/>
        </w:rPr>
        <w:t xml:space="preserve">le costs). In 2019, </w:t>
      </w:r>
      <w:r w:rsidRPr="00B27675">
        <w:rPr>
          <w:rFonts w:ascii="Arial" w:hAnsi="Arial" w:cs="Arial"/>
          <w:sz w:val="20"/>
        </w:rPr>
        <w:t>60% of members estimate</w:t>
      </w:r>
      <w:r>
        <w:rPr>
          <w:rFonts w:ascii="Arial" w:hAnsi="Arial" w:cs="Arial"/>
          <w:sz w:val="20"/>
        </w:rPr>
        <w:t>d</w:t>
      </w:r>
      <w:r w:rsidRPr="00B27675">
        <w:rPr>
          <w:rFonts w:ascii="Arial" w:hAnsi="Arial" w:cs="Arial"/>
          <w:sz w:val="20"/>
        </w:rPr>
        <w:t xml:space="preserve"> the payback period for Green Star is 5 years or less</w:t>
      </w:r>
      <w:r>
        <w:rPr>
          <w:rFonts w:ascii="Arial" w:hAnsi="Arial" w:cs="Arial"/>
          <w:sz w:val="20"/>
        </w:rPr>
        <w:t xml:space="preserve"> (GBCA, 2019)</w:t>
      </w:r>
      <w:r w:rsidRPr="00B27675">
        <w:rPr>
          <w:rFonts w:ascii="Arial" w:hAnsi="Arial" w:cs="Arial"/>
          <w:sz w:val="20"/>
        </w:rPr>
        <w:t>.</w:t>
      </w:r>
      <w:r>
        <w:rPr>
          <w:rFonts w:ascii="Arial" w:hAnsi="Arial" w:cs="Arial"/>
          <w:sz w:val="20"/>
        </w:rPr>
        <w:t xml:space="preserve"> </w:t>
      </w:r>
    </w:p>
    <w:p w14:paraId="433ACC98" w14:textId="77777777" w:rsidR="00857074" w:rsidRDefault="00857074" w:rsidP="00857074">
      <w:pPr>
        <w:spacing w:after="120"/>
        <w:rPr>
          <w:rFonts w:ascii="Arial" w:hAnsi="Arial" w:cs="Arial"/>
          <w:sz w:val="20"/>
        </w:rPr>
      </w:pPr>
      <w:r>
        <w:rPr>
          <w:rFonts w:ascii="Arial" w:hAnsi="Arial" w:cs="Arial"/>
          <w:sz w:val="20"/>
        </w:rPr>
        <w:t>Potential economic benefits of mitigating and adapting to climate change include:</w:t>
      </w:r>
    </w:p>
    <w:p w14:paraId="41C7CC1E" w14:textId="77777777" w:rsidR="00857074" w:rsidRDefault="00857074" w:rsidP="00857074">
      <w:pPr>
        <w:pStyle w:val="ListParagraph"/>
        <w:numPr>
          <w:ilvl w:val="0"/>
          <w:numId w:val="14"/>
        </w:numPr>
        <w:spacing w:after="120"/>
        <w:ind w:left="714" w:hanging="357"/>
        <w:rPr>
          <w:rFonts w:ascii="Arial" w:hAnsi="Arial" w:cs="Arial"/>
          <w:sz w:val="20"/>
        </w:rPr>
      </w:pPr>
      <w:r>
        <w:rPr>
          <w:rFonts w:ascii="Arial" w:hAnsi="Arial" w:cs="Arial"/>
          <w:sz w:val="20"/>
        </w:rPr>
        <w:t xml:space="preserve">Reduced </w:t>
      </w:r>
      <w:r w:rsidRPr="00B629DE">
        <w:rPr>
          <w:rFonts w:ascii="Arial" w:hAnsi="Arial" w:cs="Arial"/>
          <w:sz w:val="20"/>
        </w:rPr>
        <w:t>cost of responding to climate change.</w:t>
      </w:r>
    </w:p>
    <w:p w14:paraId="28EE8021" w14:textId="77777777" w:rsidR="00857074" w:rsidRDefault="00857074" w:rsidP="00857074">
      <w:pPr>
        <w:pStyle w:val="ListParagraph"/>
        <w:numPr>
          <w:ilvl w:val="0"/>
          <w:numId w:val="14"/>
        </w:numPr>
        <w:spacing w:after="120"/>
        <w:ind w:left="714" w:hanging="357"/>
        <w:rPr>
          <w:rFonts w:ascii="Arial" w:hAnsi="Arial" w:cs="Arial"/>
          <w:sz w:val="20"/>
        </w:rPr>
      </w:pPr>
      <w:r>
        <w:rPr>
          <w:rFonts w:ascii="Arial" w:hAnsi="Arial" w:cs="Arial"/>
          <w:sz w:val="20"/>
        </w:rPr>
        <w:t>Reduced monetary costs associated with flooding</w:t>
      </w:r>
      <w:r w:rsidRPr="00B629DE">
        <w:rPr>
          <w:rFonts w:ascii="Arial" w:hAnsi="Arial" w:cs="Arial"/>
          <w:sz w:val="20"/>
        </w:rPr>
        <w:t xml:space="preserve">. </w:t>
      </w:r>
    </w:p>
    <w:p w14:paraId="60B634AC" w14:textId="77777777" w:rsidR="00857074" w:rsidRDefault="00857074" w:rsidP="00857074">
      <w:pPr>
        <w:pStyle w:val="ListParagraph"/>
        <w:numPr>
          <w:ilvl w:val="0"/>
          <w:numId w:val="14"/>
        </w:numPr>
        <w:spacing w:after="120"/>
        <w:ind w:left="714" w:hanging="357"/>
        <w:rPr>
          <w:rFonts w:ascii="Arial" w:hAnsi="Arial" w:cs="Arial"/>
          <w:sz w:val="20"/>
        </w:rPr>
      </w:pPr>
      <w:r w:rsidRPr="000A3D25">
        <w:rPr>
          <w:rFonts w:ascii="Arial" w:hAnsi="Arial" w:cs="Arial"/>
          <w:sz w:val="20"/>
        </w:rPr>
        <w:t>Reduced cost to the community due to hot weather</w:t>
      </w:r>
      <w:r>
        <w:rPr>
          <w:rFonts w:ascii="Arial" w:hAnsi="Arial" w:cs="Arial"/>
          <w:sz w:val="20"/>
        </w:rPr>
        <w:t>.</w:t>
      </w:r>
    </w:p>
    <w:p w14:paraId="490F9DA6" w14:textId="77777777" w:rsidR="00857074" w:rsidRDefault="00857074" w:rsidP="00857074">
      <w:pPr>
        <w:spacing w:after="120"/>
        <w:rPr>
          <w:rFonts w:ascii="Arial" w:hAnsi="Arial" w:cs="Arial"/>
          <w:sz w:val="20"/>
        </w:rPr>
      </w:pPr>
      <w:r w:rsidRPr="00DF23B2">
        <w:rPr>
          <w:rFonts w:ascii="Arial" w:hAnsi="Arial" w:cs="Arial"/>
          <w:sz w:val="20"/>
        </w:rPr>
        <w:lastRenderedPageBreak/>
        <w:t xml:space="preserve">Delaying action </w:t>
      </w:r>
      <w:r>
        <w:rPr>
          <w:rFonts w:ascii="Arial" w:hAnsi="Arial" w:cs="Arial"/>
          <w:sz w:val="20"/>
        </w:rPr>
        <w:t>leaves the risk of</w:t>
      </w:r>
      <w:r w:rsidRPr="00DF23B2">
        <w:rPr>
          <w:rFonts w:ascii="Arial" w:hAnsi="Arial" w:cs="Arial"/>
          <w:sz w:val="20"/>
        </w:rPr>
        <w:t xml:space="preserve"> locking in emissions intensive buildings rather than </w:t>
      </w:r>
      <w:r>
        <w:rPr>
          <w:rFonts w:ascii="Arial" w:hAnsi="Arial" w:cs="Arial"/>
          <w:sz w:val="20"/>
        </w:rPr>
        <w:t xml:space="preserve">transitioning the City to </w:t>
      </w:r>
      <w:r w:rsidRPr="00DF23B2">
        <w:rPr>
          <w:rFonts w:ascii="Arial" w:hAnsi="Arial" w:cs="Arial"/>
          <w:sz w:val="20"/>
        </w:rPr>
        <w:t xml:space="preserve">energy efficient designs and </w:t>
      </w:r>
      <w:r>
        <w:rPr>
          <w:rFonts w:ascii="Arial" w:hAnsi="Arial" w:cs="Arial"/>
          <w:sz w:val="20"/>
        </w:rPr>
        <w:t xml:space="preserve">operating </w:t>
      </w:r>
      <w:r w:rsidRPr="00DF23B2">
        <w:rPr>
          <w:rFonts w:ascii="Arial" w:hAnsi="Arial" w:cs="Arial"/>
          <w:sz w:val="20"/>
        </w:rPr>
        <w:t>models</w:t>
      </w:r>
      <w:r>
        <w:rPr>
          <w:rFonts w:ascii="Arial" w:hAnsi="Arial" w:cs="Arial"/>
          <w:sz w:val="20"/>
        </w:rPr>
        <w:t xml:space="preserve"> through the course of ordinary development</w:t>
      </w:r>
      <w:r w:rsidRPr="00DF23B2">
        <w:rPr>
          <w:rFonts w:ascii="Arial" w:hAnsi="Arial" w:cs="Arial"/>
          <w:sz w:val="20"/>
        </w:rPr>
        <w:t>.</w:t>
      </w:r>
      <w:r w:rsidRPr="00DF23B2">
        <w:t xml:space="preserve"> </w:t>
      </w:r>
    </w:p>
    <w:p w14:paraId="771FCA1C" w14:textId="77777777" w:rsidR="00857074" w:rsidRPr="007034E0" w:rsidRDefault="00857074" w:rsidP="00857074">
      <w:pPr>
        <w:spacing w:after="120"/>
        <w:rPr>
          <w:rFonts w:ascii="Arial" w:hAnsi="Arial" w:cs="Arial"/>
          <w:sz w:val="20"/>
        </w:rPr>
      </w:pPr>
      <w:r>
        <w:rPr>
          <w:rFonts w:cs="Arial"/>
          <w:sz w:val="20"/>
        </w:rPr>
        <w:br/>
      </w:r>
      <w:r w:rsidRPr="00D62F00">
        <w:rPr>
          <w:rFonts w:ascii="Arial" w:hAnsi="Arial" w:cs="Arial"/>
          <w:b/>
          <w:sz w:val="20"/>
        </w:rPr>
        <w:t>Does the amendment address relevant bushfire risk?</w:t>
      </w:r>
    </w:p>
    <w:p w14:paraId="19998817" w14:textId="77777777" w:rsidR="00857074" w:rsidRDefault="00857074" w:rsidP="00857074">
      <w:pPr>
        <w:spacing w:before="0"/>
        <w:rPr>
          <w:rFonts w:ascii="Arial" w:hAnsi="Arial" w:cs="Arial"/>
          <w:sz w:val="20"/>
        </w:rPr>
      </w:pPr>
      <w:r w:rsidRPr="00E94EEA">
        <w:rPr>
          <w:rFonts w:ascii="Arial" w:hAnsi="Arial" w:cs="Arial"/>
          <w:sz w:val="20"/>
        </w:rPr>
        <w:t xml:space="preserve">The amendment affects land within inner metropolitan Melbourne which is </w:t>
      </w:r>
      <w:r w:rsidRPr="00862D66">
        <w:rPr>
          <w:rFonts w:ascii="Arial" w:hAnsi="Arial" w:cs="Arial"/>
          <w:sz w:val="20"/>
        </w:rPr>
        <w:t>not in a designated bushfire</w:t>
      </w:r>
      <w:r w:rsidRPr="00E94EEA">
        <w:rPr>
          <w:rFonts w:ascii="Arial" w:hAnsi="Arial" w:cs="Arial"/>
          <w:sz w:val="20"/>
        </w:rPr>
        <w:t xml:space="preserve"> prone area.</w:t>
      </w:r>
    </w:p>
    <w:p w14:paraId="32068DD5" w14:textId="77777777" w:rsidR="00857074" w:rsidRPr="00F72698" w:rsidRDefault="00857074" w:rsidP="00857074">
      <w:pPr>
        <w:pStyle w:val="Heading3"/>
        <w:numPr>
          <w:ilvl w:val="0"/>
          <w:numId w:val="0"/>
        </w:numPr>
        <w:spacing w:after="240"/>
        <w:rPr>
          <w:rFonts w:ascii="Arial" w:hAnsi="Arial" w:cs="Arial"/>
          <w:sz w:val="20"/>
        </w:rPr>
      </w:pPr>
      <w:r w:rsidRPr="00F72698">
        <w:rPr>
          <w:rFonts w:ascii="Arial" w:hAnsi="Arial" w:cs="Arial"/>
          <w:sz w:val="20"/>
        </w:rPr>
        <w:t>Does the amendment comply with the requirements of any Minister’s Direction applicable to the amendment?</w:t>
      </w:r>
    </w:p>
    <w:p w14:paraId="407BF60D" w14:textId="77777777" w:rsidR="00857074" w:rsidRPr="00B33009" w:rsidRDefault="00857074" w:rsidP="00857074">
      <w:pPr>
        <w:pStyle w:val="Bullet1"/>
        <w:numPr>
          <w:ilvl w:val="0"/>
          <w:numId w:val="0"/>
        </w:numPr>
        <w:jc w:val="both"/>
        <w:rPr>
          <w:color w:val="auto"/>
        </w:rPr>
      </w:pPr>
      <w:r w:rsidRPr="00B33009">
        <w:rPr>
          <w:color w:val="auto"/>
        </w:rPr>
        <w:t xml:space="preserve">The amendment is consistent with the </w:t>
      </w:r>
      <w:r w:rsidRPr="00194014">
        <w:rPr>
          <w:i/>
          <w:color w:val="auto"/>
        </w:rPr>
        <w:t xml:space="preserve">Ministerial Direction on the </w:t>
      </w:r>
      <w:r>
        <w:rPr>
          <w:i/>
          <w:color w:val="auto"/>
        </w:rPr>
        <w:t>F</w:t>
      </w:r>
      <w:r w:rsidRPr="00194014">
        <w:rPr>
          <w:i/>
          <w:color w:val="auto"/>
        </w:rPr>
        <w:t xml:space="preserve">orm and </w:t>
      </w:r>
      <w:r>
        <w:rPr>
          <w:i/>
          <w:color w:val="auto"/>
        </w:rPr>
        <w:t>C</w:t>
      </w:r>
      <w:r w:rsidRPr="00194014">
        <w:rPr>
          <w:i/>
          <w:color w:val="auto"/>
        </w:rPr>
        <w:t>ontent of Planning Schemes</w:t>
      </w:r>
      <w:r w:rsidRPr="00B33009">
        <w:rPr>
          <w:color w:val="auto"/>
        </w:rPr>
        <w:t xml:space="preserve"> as identified at Section 7 (5) of the </w:t>
      </w:r>
      <w:r w:rsidRPr="00B33009">
        <w:rPr>
          <w:i/>
          <w:color w:val="auto"/>
        </w:rPr>
        <w:t>Planning and Environment Act 1987</w:t>
      </w:r>
      <w:r w:rsidRPr="00B33009">
        <w:rPr>
          <w:color w:val="auto"/>
        </w:rPr>
        <w:t>.</w:t>
      </w:r>
    </w:p>
    <w:p w14:paraId="6E9B2A1C" w14:textId="77777777" w:rsidR="00857074" w:rsidRDefault="00857074" w:rsidP="00857074">
      <w:pPr>
        <w:pStyle w:val="Bullet1"/>
        <w:numPr>
          <w:ilvl w:val="0"/>
          <w:numId w:val="0"/>
        </w:numPr>
        <w:jc w:val="both"/>
        <w:rPr>
          <w:color w:val="auto"/>
        </w:rPr>
      </w:pPr>
      <w:r>
        <w:rPr>
          <w:color w:val="auto"/>
        </w:rPr>
        <w:t xml:space="preserve">The amendment supports </w:t>
      </w:r>
      <w:r w:rsidRPr="00EB5C83">
        <w:rPr>
          <w:i/>
          <w:color w:val="auto"/>
        </w:rPr>
        <w:t>Ministerial Direction No.9 – Metropolitan Strategy</w:t>
      </w:r>
      <w:r>
        <w:rPr>
          <w:color w:val="auto"/>
        </w:rPr>
        <w:t xml:space="preserve"> which requires a Planning Authority to have regard to the Metropolitan Strategy (</w:t>
      </w:r>
      <w:r w:rsidRPr="00EB5C83">
        <w:rPr>
          <w:i/>
          <w:color w:val="auto"/>
        </w:rPr>
        <w:t>Plan Melbourne 2017-2050</w:t>
      </w:r>
      <w:r>
        <w:rPr>
          <w:color w:val="auto"/>
        </w:rPr>
        <w:t xml:space="preserve">). The amendment is consistent with the following directions of </w:t>
      </w:r>
      <w:r w:rsidRPr="006A55EA">
        <w:rPr>
          <w:i/>
          <w:color w:val="auto"/>
        </w:rPr>
        <w:t>Plan Melbourne</w:t>
      </w:r>
      <w:r>
        <w:rPr>
          <w:color w:val="auto"/>
        </w:rPr>
        <w:t>:</w:t>
      </w:r>
    </w:p>
    <w:p w14:paraId="51AB68C2" w14:textId="77777777" w:rsidR="00857074" w:rsidRDefault="00857074" w:rsidP="00857074">
      <w:pPr>
        <w:pStyle w:val="Bullet1"/>
        <w:numPr>
          <w:ilvl w:val="0"/>
          <w:numId w:val="13"/>
        </w:numPr>
        <w:jc w:val="both"/>
        <w:rPr>
          <w:color w:val="auto"/>
        </w:rPr>
      </w:pPr>
      <w:r>
        <w:rPr>
          <w:color w:val="auto"/>
        </w:rPr>
        <w:t>Direction 5.2 Create neighbourhoods that support safe communities and healthy lifestyles</w:t>
      </w:r>
    </w:p>
    <w:p w14:paraId="37DECC98" w14:textId="77777777" w:rsidR="00857074" w:rsidRDefault="00857074" w:rsidP="00857074">
      <w:pPr>
        <w:pStyle w:val="Bullet1"/>
        <w:numPr>
          <w:ilvl w:val="0"/>
          <w:numId w:val="13"/>
        </w:numPr>
        <w:jc w:val="both"/>
        <w:rPr>
          <w:color w:val="auto"/>
        </w:rPr>
      </w:pPr>
      <w:r>
        <w:rPr>
          <w:color w:val="auto"/>
        </w:rPr>
        <w:t>Direction 5.4 Deliver local parks and green neighbourhoods in collaboration with communities</w:t>
      </w:r>
    </w:p>
    <w:p w14:paraId="795BAF31" w14:textId="77777777" w:rsidR="00857074" w:rsidRDefault="00857074" w:rsidP="00857074">
      <w:pPr>
        <w:pStyle w:val="Bullet1"/>
        <w:numPr>
          <w:ilvl w:val="0"/>
          <w:numId w:val="13"/>
        </w:numPr>
        <w:jc w:val="both"/>
        <w:rPr>
          <w:color w:val="auto"/>
        </w:rPr>
      </w:pPr>
      <w:r>
        <w:rPr>
          <w:color w:val="auto"/>
        </w:rPr>
        <w:t>Direction 6.1 Transition to a low-carbon city to enable Victoria to achieve its target of zero greenhouse gas emissions by 2050</w:t>
      </w:r>
    </w:p>
    <w:p w14:paraId="4D5CF20C" w14:textId="77777777" w:rsidR="00857074" w:rsidRDefault="00857074" w:rsidP="00857074">
      <w:pPr>
        <w:pStyle w:val="Bullet1"/>
        <w:numPr>
          <w:ilvl w:val="0"/>
          <w:numId w:val="13"/>
        </w:numPr>
        <w:jc w:val="both"/>
        <w:rPr>
          <w:color w:val="auto"/>
        </w:rPr>
      </w:pPr>
      <w:r>
        <w:rPr>
          <w:color w:val="auto"/>
        </w:rPr>
        <w:t>Direction 6.2 Reduce the likelihood and consequences of natural hazard events and adapt to climate change</w:t>
      </w:r>
    </w:p>
    <w:p w14:paraId="01BE8AF5" w14:textId="77777777" w:rsidR="00857074" w:rsidRDefault="00857074" w:rsidP="00857074">
      <w:pPr>
        <w:pStyle w:val="Bullet1"/>
        <w:numPr>
          <w:ilvl w:val="0"/>
          <w:numId w:val="13"/>
        </w:numPr>
        <w:jc w:val="both"/>
        <w:rPr>
          <w:color w:val="auto"/>
        </w:rPr>
      </w:pPr>
      <w:r>
        <w:rPr>
          <w:color w:val="auto"/>
        </w:rPr>
        <w:t>Direction 6.3 Integrate urban development and water cycle management to support a resilient and liveable city</w:t>
      </w:r>
    </w:p>
    <w:p w14:paraId="05E58F42" w14:textId="77777777" w:rsidR="00857074" w:rsidRPr="00242349" w:rsidRDefault="00857074" w:rsidP="00857074">
      <w:pPr>
        <w:pStyle w:val="Bullet1"/>
        <w:numPr>
          <w:ilvl w:val="0"/>
          <w:numId w:val="13"/>
        </w:numPr>
        <w:jc w:val="both"/>
        <w:rPr>
          <w:color w:val="auto"/>
        </w:rPr>
      </w:pPr>
      <w:r>
        <w:rPr>
          <w:color w:val="auto"/>
        </w:rPr>
        <w:t>Direction 6.4 Make Melbourne cooler and greener</w:t>
      </w:r>
    </w:p>
    <w:p w14:paraId="52B57792" w14:textId="77777777" w:rsidR="00857074" w:rsidRDefault="00857074" w:rsidP="00857074">
      <w:pPr>
        <w:pStyle w:val="Bullet1"/>
        <w:numPr>
          <w:ilvl w:val="0"/>
          <w:numId w:val="13"/>
        </w:numPr>
        <w:jc w:val="both"/>
        <w:rPr>
          <w:color w:val="auto"/>
        </w:rPr>
      </w:pPr>
      <w:r>
        <w:rPr>
          <w:color w:val="auto"/>
        </w:rPr>
        <w:t>Direction 6.5 Protect and restore natural habitats</w:t>
      </w:r>
    </w:p>
    <w:p w14:paraId="16B90D66" w14:textId="77777777" w:rsidR="00857074" w:rsidRDefault="00857074" w:rsidP="00857074">
      <w:pPr>
        <w:pStyle w:val="Bullet1"/>
        <w:numPr>
          <w:ilvl w:val="0"/>
          <w:numId w:val="13"/>
        </w:numPr>
        <w:jc w:val="both"/>
        <w:rPr>
          <w:color w:val="auto"/>
        </w:rPr>
      </w:pPr>
      <w:r>
        <w:rPr>
          <w:color w:val="auto"/>
        </w:rPr>
        <w:t>Direction 6.6 Improve air quality and reduce the impact of excessive noise</w:t>
      </w:r>
    </w:p>
    <w:p w14:paraId="5443C5CA" w14:textId="77777777" w:rsidR="00857074" w:rsidRDefault="00857074" w:rsidP="00857074">
      <w:pPr>
        <w:pStyle w:val="Bullet1"/>
        <w:numPr>
          <w:ilvl w:val="0"/>
          <w:numId w:val="13"/>
        </w:numPr>
        <w:jc w:val="both"/>
        <w:rPr>
          <w:color w:val="auto"/>
        </w:rPr>
      </w:pPr>
      <w:r>
        <w:rPr>
          <w:color w:val="auto"/>
        </w:rPr>
        <w:t xml:space="preserve">Direction 6.7 Reduce waste and improve waste management and resource recovery </w:t>
      </w:r>
    </w:p>
    <w:p w14:paraId="4707B804" w14:textId="77777777" w:rsidR="00857074" w:rsidRDefault="00857074" w:rsidP="00857074">
      <w:pPr>
        <w:pStyle w:val="Bullet1"/>
        <w:numPr>
          <w:ilvl w:val="0"/>
          <w:numId w:val="0"/>
        </w:numPr>
        <w:jc w:val="both"/>
        <w:rPr>
          <w:color w:val="auto"/>
        </w:rPr>
      </w:pPr>
      <w:r>
        <w:rPr>
          <w:color w:val="auto"/>
        </w:rPr>
        <w:t xml:space="preserve">The amendment is also consistent with Minister’s Direction No. 11 – Strategic Assessment of amendments. </w:t>
      </w:r>
    </w:p>
    <w:p w14:paraId="0E2B3EEF" w14:textId="77777777" w:rsidR="00857074" w:rsidRPr="00F72698" w:rsidRDefault="00857074" w:rsidP="00857074">
      <w:pPr>
        <w:pStyle w:val="Heading3"/>
        <w:numPr>
          <w:ilvl w:val="0"/>
          <w:numId w:val="0"/>
        </w:numPr>
        <w:spacing w:after="240"/>
        <w:rPr>
          <w:rFonts w:ascii="Arial" w:hAnsi="Arial" w:cs="Arial"/>
          <w:sz w:val="20"/>
        </w:rPr>
      </w:pPr>
      <w:r w:rsidRPr="00F72698">
        <w:rPr>
          <w:rFonts w:ascii="Arial" w:hAnsi="Arial" w:cs="Arial"/>
          <w:sz w:val="20"/>
        </w:rPr>
        <w:t xml:space="preserve">How does the amendment support or implement the </w:t>
      </w:r>
      <w:r>
        <w:rPr>
          <w:rFonts w:ascii="Arial" w:hAnsi="Arial" w:cs="Arial"/>
          <w:sz w:val="20"/>
        </w:rPr>
        <w:t>Planning</w:t>
      </w:r>
      <w:r w:rsidRPr="00F72698">
        <w:rPr>
          <w:rFonts w:ascii="Arial" w:hAnsi="Arial" w:cs="Arial"/>
          <w:sz w:val="20"/>
        </w:rPr>
        <w:t xml:space="preserve"> Policy Framework and any adopted State policy?</w:t>
      </w:r>
    </w:p>
    <w:p w14:paraId="2C1A0342" w14:textId="77777777" w:rsidR="00857074" w:rsidRPr="00676532" w:rsidRDefault="00857074" w:rsidP="00857074">
      <w:pPr>
        <w:pStyle w:val="StrategicAssessmentText"/>
        <w:ind w:left="0"/>
        <w:rPr>
          <w:rFonts w:ascii="Arial" w:hAnsi="Arial" w:cs="Arial"/>
          <w:snapToGrid w:val="0"/>
          <w:sz w:val="20"/>
          <w:lang w:eastAsia="en-US"/>
        </w:rPr>
      </w:pPr>
      <w:r w:rsidRPr="00F72698">
        <w:rPr>
          <w:rFonts w:ascii="Arial" w:hAnsi="Arial" w:cs="Arial"/>
          <w:snapToGrid w:val="0"/>
          <w:sz w:val="20"/>
          <w:lang w:eastAsia="en-US"/>
        </w:rPr>
        <w:t xml:space="preserve">The amendment supports and implements </w:t>
      </w:r>
      <w:r>
        <w:rPr>
          <w:rFonts w:ascii="Arial" w:hAnsi="Arial" w:cs="Arial"/>
          <w:snapToGrid w:val="0"/>
          <w:sz w:val="20"/>
          <w:lang w:eastAsia="en-US"/>
        </w:rPr>
        <w:t>the purpose of the planning scheme and the following clauses of the Planning</w:t>
      </w:r>
      <w:r w:rsidRPr="00F72698">
        <w:rPr>
          <w:rFonts w:ascii="Arial" w:hAnsi="Arial" w:cs="Arial"/>
          <w:snapToGrid w:val="0"/>
          <w:sz w:val="20"/>
          <w:lang w:eastAsia="en-US"/>
        </w:rPr>
        <w:t xml:space="preserve"> Policy Framework</w:t>
      </w:r>
      <w:r>
        <w:rPr>
          <w:rFonts w:ascii="Arial" w:hAnsi="Arial" w:cs="Arial"/>
          <w:snapToGrid w:val="0"/>
          <w:sz w:val="20"/>
          <w:lang w:eastAsia="en-US"/>
        </w:rPr>
        <w:t xml:space="preserve"> (PPF)</w:t>
      </w:r>
      <w:r w:rsidRPr="00F72698">
        <w:rPr>
          <w:rFonts w:ascii="Arial" w:hAnsi="Arial" w:cs="Arial"/>
          <w:snapToGrid w:val="0"/>
          <w:sz w:val="20"/>
          <w:lang w:eastAsia="en-US"/>
        </w:rPr>
        <w:t>:</w:t>
      </w:r>
    </w:p>
    <w:p w14:paraId="7CFBC9CC" w14:textId="77777777" w:rsidR="00857074" w:rsidRDefault="00857074" w:rsidP="00857074">
      <w:pPr>
        <w:pStyle w:val="StrategicAssessmentText"/>
        <w:numPr>
          <w:ilvl w:val="0"/>
          <w:numId w:val="24"/>
        </w:numPr>
        <w:rPr>
          <w:rFonts w:ascii="Arial" w:hAnsi="Arial" w:cs="Arial"/>
          <w:snapToGrid w:val="0"/>
          <w:sz w:val="20"/>
          <w:lang w:eastAsia="en-US"/>
        </w:rPr>
      </w:pPr>
      <w:r>
        <w:rPr>
          <w:rFonts w:ascii="Arial" w:hAnsi="Arial" w:cs="Arial"/>
          <w:snapToGrid w:val="0"/>
          <w:sz w:val="20"/>
          <w:lang w:eastAsia="en-US"/>
        </w:rPr>
        <w:t xml:space="preserve">0.1 </w:t>
      </w:r>
      <w:r w:rsidRPr="00624D9A">
        <w:rPr>
          <w:rFonts w:ascii="Arial" w:hAnsi="Arial" w:cs="Arial"/>
          <w:snapToGrid w:val="0"/>
          <w:sz w:val="20"/>
          <w:lang w:eastAsia="en-US"/>
        </w:rPr>
        <w:t xml:space="preserve">Purpose of this Planning Scheme: </w:t>
      </w:r>
    </w:p>
    <w:p w14:paraId="62799A9B" w14:textId="77777777" w:rsidR="00857074" w:rsidRPr="00624D9A" w:rsidRDefault="00857074" w:rsidP="00857074">
      <w:pPr>
        <w:pStyle w:val="StrategicAssessmentText"/>
        <w:numPr>
          <w:ilvl w:val="1"/>
          <w:numId w:val="24"/>
        </w:numPr>
        <w:rPr>
          <w:rFonts w:ascii="Arial" w:hAnsi="Arial" w:cs="Arial"/>
          <w:snapToGrid w:val="0"/>
          <w:sz w:val="20"/>
          <w:lang w:eastAsia="en-US"/>
        </w:rPr>
      </w:pPr>
      <w:r w:rsidRPr="00624D9A">
        <w:rPr>
          <w:rFonts w:ascii="Arial" w:hAnsi="Arial" w:cs="Arial"/>
          <w:snapToGrid w:val="0"/>
          <w:sz w:val="20"/>
          <w:lang w:eastAsia="en-US"/>
        </w:rPr>
        <w:t>To support responses to climate change</w:t>
      </w:r>
    </w:p>
    <w:p w14:paraId="6E2D241E" w14:textId="77777777" w:rsidR="00857074" w:rsidRDefault="00857074" w:rsidP="00857074">
      <w:pPr>
        <w:pStyle w:val="StrategicAssessmentText"/>
        <w:numPr>
          <w:ilvl w:val="0"/>
          <w:numId w:val="24"/>
        </w:numPr>
        <w:rPr>
          <w:rFonts w:ascii="Arial" w:hAnsi="Arial" w:cs="Arial"/>
          <w:snapToGrid w:val="0"/>
          <w:sz w:val="20"/>
          <w:lang w:eastAsia="en-US"/>
        </w:rPr>
      </w:pPr>
      <w:r w:rsidRPr="00624D9A">
        <w:rPr>
          <w:rFonts w:ascii="Arial" w:hAnsi="Arial" w:cs="Arial"/>
          <w:snapToGrid w:val="0"/>
          <w:sz w:val="20"/>
          <w:lang w:eastAsia="en-US"/>
        </w:rPr>
        <w:t>11 Settlement</w:t>
      </w:r>
      <w:r>
        <w:rPr>
          <w:rFonts w:ascii="Arial" w:hAnsi="Arial" w:cs="Arial"/>
          <w:snapToGrid w:val="0"/>
          <w:sz w:val="20"/>
          <w:lang w:eastAsia="en-US"/>
        </w:rPr>
        <w:t xml:space="preserve">: </w:t>
      </w:r>
    </w:p>
    <w:p w14:paraId="54CF7DBF" w14:textId="77777777" w:rsidR="00857074" w:rsidRPr="00624D9A" w:rsidRDefault="00857074" w:rsidP="00857074">
      <w:pPr>
        <w:pStyle w:val="StrategicAssessmentText"/>
        <w:numPr>
          <w:ilvl w:val="1"/>
          <w:numId w:val="24"/>
        </w:numPr>
        <w:rPr>
          <w:rFonts w:ascii="Arial" w:hAnsi="Arial" w:cs="Arial"/>
          <w:snapToGrid w:val="0"/>
          <w:sz w:val="20"/>
          <w:lang w:eastAsia="en-US"/>
        </w:rPr>
      </w:pPr>
      <w:r w:rsidRPr="00624D9A">
        <w:rPr>
          <w:rFonts w:ascii="Arial" w:hAnsi="Arial" w:cs="Arial"/>
          <w:snapToGrid w:val="0"/>
          <w:sz w:val="20"/>
          <w:lang w:eastAsia="en-US"/>
        </w:rPr>
        <w:t>Planning is to recognise the need for, and as far as practicable contribute towards</w:t>
      </w:r>
      <w:r>
        <w:rPr>
          <w:rFonts w:ascii="Arial" w:hAnsi="Arial" w:cs="Arial"/>
          <w:snapToGrid w:val="0"/>
          <w:sz w:val="20"/>
          <w:lang w:eastAsia="en-US"/>
        </w:rPr>
        <w:t>:</w:t>
      </w:r>
    </w:p>
    <w:p w14:paraId="3717E320" w14:textId="77777777" w:rsidR="00857074" w:rsidRPr="00624D9A" w:rsidRDefault="00857074" w:rsidP="00857074">
      <w:pPr>
        <w:pStyle w:val="StrategicAssessmentText"/>
        <w:numPr>
          <w:ilvl w:val="2"/>
          <w:numId w:val="15"/>
        </w:numPr>
        <w:rPr>
          <w:rFonts w:ascii="Arial" w:hAnsi="Arial" w:cs="Arial"/>
          <w:snapToGrid w:val="0"/>
          <w:sz w:val="20"/>
          <w:lang w:eastAsia="en-US"/>
        </w:rPr>
      </w:pPr>
      <w:r w:rsidRPr="00624D9A">
        <w:rPr>
          <w:rFonts w:ascii="Arial" w:hAnsi="Arial" w:cs="Arial"/>
          <w:snapToGrid w:val="0"/>
          <w:sz w:val="20"/>
          <w:lang w:eastAsia="en-US"/>
        </w:rPr>
        <w:t>A high standard of environmental sustainability, urban design and amenity</w:t>
      </w:r>
    </w:p>
    <w:p w14:paraId="2A711B31" w14:textId="77777777" w:rsidR="00857074" w:rsidRPr="00624D9A" w:rsidRDefault="00857074" w:rsidP="00857074">
      <w:pPr>
        <w:pStyle w:val="StrategicAssessmentText"/>
        <w:numPr>
          <w:ilvl w:val="2"/>
          <w:numId w:val="15"/>
        </w:numPr>
        <w:rPr>
          <w:rFonts w:ascii="Arial" w:hAnsi="Arial" w:cs="Arial"/>
          <w:snapToGrid w:val="0"/>
          <w:sz w:val="20"/>
          <w:lang w:eastAsia="en-US"/>
        </w:rPr>
      </w:pPr>
      <w:r w:rsidRPr="00624D9A">
        <w:rPr>
          <w:rFonts w:ascii="Arial" w:hAnsi="Arial" w:cs="Arial"/>
          <w:snapToGrid w:val="0"/>
          <w:sz w:val="20"/>
          <w:lang w:eastAsia="en-US"/>
        </w:rPr>
        <w:t>Climate change adaptation and mitigation</w:t>
      </w:r>
    </w:p>
    <w:p w14:paraId="502CF51A" w14:textId="77777777" w:rsidR="00857074" w:rsidRPr="00624D9A" w:rsidRDefault="00857074" w:rsidP="00857074">
      <w:pPr>
        <w:pStyle w:val="StrategicAssessmentText"/>
        <w:numPr>
          <w:ilvl w:val="2"/>
          <w:numId w:val="15"/>
        </w:numPr>
        <w:rPr>
          <w:rFonts w:ascii="Arial" w:hAnsi="Arial" w:cs="Arial"/>
          <w:snapToGrid w:val="0"/>
          <w:sz w:val="20"/>
          <w:lang w:eastAsia="en-US"/>
        </w:rPr>
      </w:pPr>
      <w:r w:rsidRPr="00624D9A">
        <w:rPr>
          <w:rFonts w:ascii="Arial" w:hAnsi="Arial" w:cs="Arial"/>
          <w:snapToGrid w:val="0"/>
          <w:sz w:val="20"/>
          <w:lang w:eastAsia="en-US"/>
        </w:rPr>
        <w:t xml:space="preserve">Protecting, conserving and improving </w:t>
      </w:r>
      <w:r w:rsidRPr="00862D66">
        <w:rPr>
          <w:rFonts w:ascii="Arial" w:hAnsi="Arial" w:cs="Arial"/>
          <w:snapToGrid w:val="0"/>
          <w:sz w:val="20"/>
          <w:lang w:eastAsia="en-US"/>
        </w:rPr>
        <w:t>biodiversity, waterways and</w:t>
      </w:r>
      <w:r w:rsidRPr="00624D9A">
        <w:rPr>
          <w:rFonts w:ascii="Arial" w:hAnsi="Arial" w:cs="Arial"/>
          <w:snapToGrid w:val="0"/>
          <w:sz w:val="20"/>
          <w:lang w:eastAsia="en-US"/>
        </w:rPr>
        <w:t xml:space="preserve"> other natural resources</w:t>
      </w:r>
    </w:p>
    <w:p w14:paraId="67C3B92A" w14:textId="77777777" w:rsidR="00857074" w:rsidRPr="00BC7D3E" w:rsidRDefault="00857074" w:rsidP="00857074">
      <w:pPr>
        <w:pStyle w:val="StrategicAssessmentText"/>
        <w:numPr>
          <w:ilvl w:val="2"/>
          <w:numId w:val="15"/>
        </w:numPr>
        <w:rPr>
          <w:rFonts w:ascii="Arial" w:hAnsi="Arial" w:cs="Arial"/>
          <w:snapToGrid w:val="0"/>
          <w:sz w:val="20"/>
          <w:lang w:eastAsia="en-US"/>
        </w:rPr>
      </w:pPr>
      <w:r w:rsidRPr="00BC7D3E">
        <w:rPr>
          <w:rFonts w:ascii="Arial" w:hAnsi="Arial" w:cs="Arial"/>
          <w:snapToGrid w:val="0"/>
          <w:sz w:val="20"/>
          <w:lang w:eastAsia="en-US"/>
        </w:rPr>
        <w:t>Waste minimisation and resource recovery</w:t>
      </w:r>
    </w:p>
    <w:p w14:paraId="5AA36E7A" w14:textId="77777777" w:rsidR="00857074" w:rsidRDefault="00857074" w:rsidP="00857074">
      <w:pPr>
        <w:pStyle w:val="StrategicAssessmentText"/>
        <w:numPr>
          <w:ilvl w:val="0"/>
          <w:numId w:val="25"/>
        </w:numPr>
        <w:ind w:left="709"/>
        <w:rPr>
          <w:rFonts w:ascii="Arial" w:hAnsi="Arial" w:cs="Arial"/>
          <w:snapToGrid w:val="0"/>
          <w:sz w:val="20"/>
          <w:lang w:eastAsia="en-US"/>
        </w:rPr>
      </w:pPr>
      <w:r w:rsidRPr="00BC7D3E">
        <w:rPr>
          <w:rFonts w:ascii="Arial" w:hAnsi="Arial" w:cs="Arial"/>
          <w:snapToGrid w:val="0"/>
          <w:sz w:val="20"/>
          <w:lang w:eastAsia="en-US"/>
        </w:rPr>
        <w:t xml:space="preserve">11.01-1S Victoria </w:t>
      </w:r>
      <w:r>
        <w:rPr>
          <w:rFonts w:ascii="Arial" w:hAnsi="Arial" w:cs="Arial"/>
          <w:snapToGrid w:val="0"/>
          <w:sz w:val="20"/>
          <w:lang w:eastAsia="en-US"/>
        </w:rPr>
        <w:t>–</w:t>
      </w:r>
      <w:r w:rsidRPr="00BC7D3E">
        <w:rPr>
          <w:rFonts w:ascii="Arial" w:hAnsi="Arial" w:cs="Arial"/>
          <w:snapToGrid w:val="0"/>
          <w:sz w:val="20"/>
          <w:lang w:eastAsia="en-US"/>
        </w:rPr>
        <w:t xml:space="preserve"> Settlement</w:t>
      </w:r>
      <w:r>
        <w:rPr>
          <w:rFonts w:ascii="Arial" w:hAnsi="Arial" w:cs="Arial"/>
          <w:snapToGrid w:val="0"/>
          <w:sz w:val="20"/>
          <w:lang w:eastAsia="en-US"/>
        </w:rPr>
        <w:t xml:space="preserve">: </w:t>
      </w:r>
    </w:p>
    <w:p w14:paraId="4AD21F94" w14:textId="77777777" w:rsidR="00857074" w:rsidRDefault="00857074" w:rsidP="00857074">
      <w:pPr>
        <w:pStyle w:val="StrategicAssessmentText"/>
        <w:numPr>
          <w:ilvl w:val="1"/>
          <w:numId w:val="25"/>
        </w:numPr>
        <w:rPr>
          <w:rFonts w:ascii="Arial" w:hAnsi="Arial" w:cs="Arial"/>
          <w:snapToGrid w:val="0"/>
          <w:sz w:val="20"/>
          <w:lang w:eastAsia="en-US"/>
        </w:rPr>
      </w:pPr>
      <w:r w:rsidRPr="00BC7D3E">
        <w:rPr>
          <w:rFonts w:ascii="Arial" w:hAnsi="Arial" w:cs="Arial"/>
          <w:snapToGrid w:val="0"/>
          <w:sz w:val="20"/>
          <w:lang w:eastAsia="en-US"/>
        </w:rPr>
        <w:lastRenderedPageBreak/>
        <w:t>To facilitate the sustainable growth and development of Victoria and deliver choice and opportunity for all Victorians through a network of settlements</w:t>
      </w:r>
    </w:p>
    <w:p w14:paraId="7A1241C3" w14:textId="77777777" w:rsidR="00857074" w:rsidRPr="00BC7D3E" w:rsidRDefault="00857074" w:rsidP="00857074">
      <w:pPr>
        <w:pStyle w:val="StrategicAssessmentText"/>
        <w:numPr>
          <w:ilvl w:val="1"/>
          <w:numId w:val="25"/>
        </w:numPr>
        <w:rPr>
          <w:rFonts w:ascii="Arial" w:hAnsi="Arial" w:cs="Arial"/>
          <w:snapToGrid w:val="0"/>
          <w:sz w:val="20"/>
          <w:lang w:eastAsia="en-US"/>
        </w:rPr>
      </w:pPr>
      <w:r w:rsidRPr="00BC7D3E">
        <w:rPr>
          <w:rFonts w:ascii="Arial" w:hAnsi="Arial" w:cs="Arial"/>
          <w:sz w:val="20"/>
        </w:rPr>
        <w:t>Deliver networks of high-quality integrated settlements that have a strong identity and sense of place, are prosperous and are sustainable by:</w:t>
      </w:r>
    </w:p>
    <w:p w14:paraId="2971BD3E" w14:textId="77777777" w:rsidR="00857074" w:rsidRPr="00BC7D3E" w:rsidRDefault="00857074" w:rsidP="00857074">
      <w:pPr>
        <w:pStyle w:val="StrategicAssessmentText"/>
        <w:numPr>
          <w:ilvl w:val="2"/>
          <w:numId w:val="15"/>
        </w:numPr>
        <w:rPr>
          <w:rFonts w:ascii="Arial" w:hAnsi="Arial" w:cs="Arial"/>
          <w:snapToGrid w:val="0"/>
          <w:sz w:val="20"/>
          <w:lang w:eastAsia="en-US"/>
        </w:rPr>
      </w:pPr>
      <w:r w:rsidRPr="00BC7D3E">
        <w:rPr>
          <w:rFonts w:ascii="Arial" w:hAnsi="Arial" w:cs="Arial"/>
          <w:snapToGrid w:val="0"/>
          <w:sz w:val="20"/>
          <w:lang w:eastAsia="en-US"/>
        </w:rPr>
        <w:t xml:space="preserve">Integrating the management of water resources into the urban environment in a way that supports water security, public health, </w:t>
      </w:r>
      <w:proofErr w:type="gramStart"/>
      <w:r w:rsidRPr="00BC7D3E">
        <w:rPr>
          <w:rFonts w:ascii="Arial" w:hAnsi="Arial" w:cs="Arial"/>
          <w:snapToGrid w:val="0"/>
          <w:sz w:val="20"/>
          <w:lang w:eastAsia="en-US"/>
        </w:rPr>
        <w:t>environment</w:t>
      </w:r>
      <w:proofErr w:type="gramEnd"/>
      <w:r w:rsidRPr="00BC7D3E">
        <w:rPr>
          <w:rFonts w:ascii="Arial" w:hAnsi="Arial" w:cs="Arial"/>
          <w:snapToGrid w:val="0"/>
          <w:sz w:val="20"/>
          <w:lang w:eastAsia="en-US"/>
        </w:rPr>
        <w:t xml:space="preserve"> and amenity outcomes.</w:t>
      </w:r>
    </w:p>
    <w:p w14:paraId="0B75C07A" w14:textId="77777777" w:rsidR="00857074" w:rsidRPr="00BC7D3E" w:rsidRDefault="00857074" w:rsidP="00857074">
      <w:pPr>
        <w:pStyle w:val="StrategicAssessmentText"/>
        <w:numPr>
          <w:ilvl w:val="2"/>
          <w:numId w:val="15"/>
        </w:numPr>
        <w:rPr>
          <w:rFonts w:ascii="Arial" w:hAnsi="Arial" w:cs="Arial"/>
          <w:snapToGrid w:val="0"/>
          <w:sz w:val="20"/>
          <w:lang w:eastAsia="en-US"/>
        </w:rPr>
      </w:pPr>
      <w:r w:rsidRPr="00BC7D3E">
        <w:rPr>
          <w:rFonts w:ascii="Arial" w:hAnsi="Arial" w:cs="Arial"/>
          <w:snapToGrid w:val="0"/>
          <w:sz w:val="20"/>
          <w:lang w:eastAsia="en-US"/>
        </w:rPr>
        <w:t>Minimising exposure to natural hazards, including increased risks due to climate change.</w:t>
      </w:r>
    </w:p>
    <w:p w14:paraId="3F65D0B4" w14:textId="77777777" w:rsidR="00857074" w:rsidRPr="00BC7D3E" w:rsidRDefault="00857074" w:rsidP="00857074">
      <w:pPr>
        <w:pStyle w:val="StrategicAssessmentText"/>
        <w:numPr>
          <w:ilvl w:val="2"/>
          <w:numId w:val="15"/>
        </w:numPr>
        <w:rPr>
          <w:rFonts w:ascii="Arial" w:hAnsi="Arial" w:cs="Arial"/>
          <w:snapToGrid w:val="0"/>
          <w:sz w:val="20"/>
          <w:lang w:eastAsia="en-US"/>
        </w:rPr>
      </w:pPr>
      <w:r w:rsidRPr="00BC7D3E">
        <w:rPr>
          <w:rFonts w:ascii="Arial" w:hAnsi="Arial" w:cs="Arial"/>
          <w:snapToGrid w:val="0"/>
          <w:sz w:val="20"/>
          <w:lang w:eastAsia="en-US"/>
        </w:rPr>
        <w:t>Contributing to net zero greenhouse gas emissions through renewable energy infrastructure and energy efficient urban layout and urban design.</w:t>
      </w:r>
    </w:p>
    <w:p w14:paraId="40044EB3" w14:textId="77777777" w:rsidR="00857074" w:rsidRPr="00BC7D3E" w:rsidRDefault="00857074" w:rsidP="00857074">
      <w:pPr>
        <w:pStyle w:val="StrategicAssessmentText"/>
        <w:numPr>
          <w:ilvl w:val="0"/>
          <w:numId w:val="15"/>
        </w:numPr>
        <w:ind w:left="1843"/>
        <w:rPr>
          <w:rFonts w:ascii="Arial" w:hAnsi="Arial" w:cs="Arial"/>
          <w:snapToGrid w:val="0"/>
          <w:sz w:val="20"/>
          <w:lang w:eastAsia="en-US"/>
        </w:rPr>
      </w:pPr>
      <w:r w:rsidRPr="00BC7D3E">
        <w:rPr>
          <w:rFonts w:ascii="Arial" w:hAnsi="Arial" w:cs="Arial"/>
          <w:snapToGrid w:val="0"/>
          <w:sz w:val="20"/>
          <w:lang w:eastAsia="en-US"/>
        </w:rPr>
        <w:t>Encourage a form and density of settlements that supports healthy, active and sustainable transport.</w:t>
      </w:r>
    </w:p>
    <w:p w14:paraId="004C038C" w14:textId="77777777" w:rsidR="00857074" w:rsidRPr="00BC7D3E" w:rsidRDefault="00857074" w:rsidP="00857074">
      <w:pPr>
        <w:pStyle w:val="StrategicAssessmentText"/>
        <w:numPr>
          <w:ilvl w:val="0"/>
          <w:numId w:val="15"/>
        </w:numPr>
        <w:ind w:left="1843"/>
        <w:rPr>
          <w:rFonts w:ascii="Arial" w:hAnsi="Arial" w:cs="Arial"/>
          <w:snapToGrid w:val="0"/>
          <w:sz w:val="20"/>
          <w:lang w:eastAsia="en-US"/>
        </w:rPr>
      </w:pPr>
      <w:r w:rsidRPr="00BC7D3E">
        <w:rPr>
          <w:rFonts w:ascii="Arial" w:hAnsi="Arial" w:cs="Arial"/>
          <w:snapToGrid w:val="0"/>
          <w:sz w:val="20"/>
          <w:lang w:eastAsia="en-US"/>
        </w:rPr>
        <w:t>Support metropolitan and regional climate changes adaptation and mitigation measures</w:t>
      </w:r>
    </w:p>
    <w:p w14:paraId="7F30AF27" w14:textId="77777777" w:rsidR="00857074" w:rsidRDefault="00857074" w:rsidP="00857074">
      <w:pPr>
        <w:pStyle w:val="StrategicAssessmentText"/>
        <w:numPr>
          <w:ilvl w:val="0"/>
          <w:numId w:val="25"/>
        </w:numPr>
        <w:ind w:left="709"/>
        <w:rPr>
          <w:rFonts w:ascii="Arial" w:hAnsi="Arial" w:cs="Arial"/>
          <w:snapToGrid w:val="0"/>
          <w:sz w:val="20"/>
          <w:lang w:eastAsia="en-US"/>
        </w:rPr>
      </w:pPr>
      <w:r w:rsidRPr="00BC7D3E">
        <w:rPr>
          <w:rFonts w:ascii="Arial" w:hAnsi="Arial" w:cs="Arial"/>
          <w:snapToGrid w:val="0"/>
          <w:sz w:val="20"/>
          <w:lang w:eastAsia="en-US"/>
        </w:rPr>
        <w:t>12.01-1S Protection of biodiversity</w:t>
      </w:r>
      <w:r>
        <w:rPr>
          <w:rFonts w:ascii="Arial" w:hAnsi="Arial" w:cs="Arial"/>
          <w:snapToGrid w:val="0"/>
          <w:sz w:val="20"/>
          <w:lang w:eastAsia="en-US"/>
        </w:rPr>
        <w:t xml:space="preserve">: </w:t>
      </w:r>
    </w:p>
    <w:p w14:paraId="09BC6C33" w14:textId="77777777" w:rsidR="00857074" w:rsidRDefault="00857074" w:rsidP="00857074">
      <w:pPr>
        <w:pStyle w:val="StrategicAssessmentText"/>
        <w:numPr>
          <w:ilvl w:val="1"/>
          <w:numId w:val="25"/>
        </w:numPr>
        <w:rPr>
          <w:rFonts w:ascii="Arial" w:hAnsi="Arial" w:cs="Arial"/>
          <w:snapToGrid w:val="0"/>
          <w:sz w:val="20"/>
          <w:lang w:eastAsia="en-US"/>
        </w:rPr>
      </w:pPr>
      <w:r w:rsidRPr="004379F7">
        <w:rPr>
          <w:rFonts w:ascii="Arial" w:hAnsi="Arial" w:cs="Arial"/>
          <w:snapToGrid w:val="0"/>
          <w:sz w:val="20"/>
          <w:lang w:eastAsia="en-US"/>
        </w:rPr>
        <w:t>To protect and enhance Victoria’s biodiversity.</w:t>
      </w:r>
    </w:p>
    <w:p w14:paraId="1C8F9A26" w14:textId="77777777" w:rsidR="00857074" w:rsidRDefault="00857074" w:rsidP="00857074">
      <w:pPr>
        <w:pStyle w:val="StrategicAssessmentText"/>
        <w:numPr>
          <w:ilvl w:val="0"/>
          <w:numId w:val="25"/>
        </w:numPr>
        <w:ind w:left="709"/>
        <w:rPr>
          <w:rFonts w:ascii="Arial" w:hAnsi="Arial" w:cs="Arial"/>
          <w:snapToGrid w:val="0"/>
          <w:sz w:val="20"/>
          <w:lang w:eastAsia="en-US"/>
        </w:rPr>
      </w:pPr>
      <w:r w:rsidRPr="004379F7">
        <w:rPr>
          <w:rFonts w:ascii="Arial" w:hAnsi="Arial" w:cs="Arial"/>
          <w:snapToGrid w:val="0"/>
          <w:sz w:val="20"/>
          <w:lang w:eastAsia="en-US"/>
        </w:rPr>
        <w:t>13.01-1S Natural hazards and climate change</w:t>
      </w:r>
      <w:r>
        <w:rPr>
          <w:rFonts w:ascii="Arial" w:hAnsi="Arial" w:cs="Arial"/>
          <w:snapToGrid w:val="0"/>
          <w:sz w:val="20"/>
          <w:lang w:eastAsia="en-US"/>
        </w:rPr>
        <w:t xml:space="preserve">: </w:t>
      </w:r>
    </w:p>
    <w:p w14:paraId="4C19716E" w14:textId="77777777" w:rsidR="00857074" w:rsidRPr="004379F7" w:rsidRDefault="00857074" w:rsidP="00857074">
      <w:pPr>
        <w:pStyle w:val="StrategicAssessmentText"/>
        <w:numPr>
          <w:ilvl w:val="1"/>
          <w:numId w:val="25"/>
        </w:numPr>
        <w:ind w:left="1418"/>
        <w:rPr>
          <w:rFonts w:ascii="Arial" w:hAnsi="Arial" w:cs="Arial"/>
          <w:snapToGrid w:val="0"/>
          <w:sz w:val="20"/>
          <w:lang w:eastAsia="en-US"/>
        </w:rPr>
      </w:pPr>
      <w:r w:rsidRPr="004379F7">
        <w:rPr>
          <w:rFonts w:ascii="Arial" w:hAnsi="Arial" w:cs="Arial"/>
          <w:snapToGrid w:val="0"/>
          <w:sz w:val="20"/>
          <w:lang w:eastAsia="en-US"/>
        </w:rPr>
        <w:t>To minimise the impacts of natural hazards and adapt to the impacts of climate change through risk-based planning.</w:t>
      </w:r>
    </w:p>
    <w:p w14:paraId="072169B2" w14:textId="77777777" w:rsidR="00857074" w:rsidRPr="00BC7D3E" w:rsidRDefault="00857074" w:rsidP="00857074">
      <w:pPr>
        <w:pStyle w:val="StrategicAssessmentText"/>
        <w:numPr>
          <w:ilvl w:val="1"/>
          <w:numId w:val="15"/>
        </w:numPr>
        <w:rPr>
          <w:rFonts w:ascii="Arial" w:hAnsi="Arial" w:cs="Arial"/>
          <w:snapToGrid w:val="0"/>
          <w:sz w:val="20"/>
          <w:lang w:eastAsia="en-US"/>
        </w:rPr>
      </w:pPr>
      <w:r w:rsidRPr="00BC7D3E">
        <w:rPr>
          <w:rFonts w:ascii="Arial" w:hAnsi="Arial" w:cs="Arial"/>
          <w:snapToGrid w:val="0"/>
          <w:sz w:val="20"/>
          <w:lang w:eastAsia="en-US"/>
        </w:rPr>
        <w:t>Respond to the risks associated with climate change in planning and management decisions</w:t>
      </w:r>
    </w:p>
    <w:p w14:paraId="27E09840" w14:textId="77777777" w:rsidR="00857074" w:rsidRPr="00BC7D3E" w:rsidRDefault="00857074" w:rsidP="00857074">
      <w:pPr>
        <w:pStyle w:val="StrategicAssessmentText"/>
        <w:numPr>
          <w:ilvl w:val="1"/>
          <w:numId w:val="15"/>
        </w:numPr>
        <w:rPr>
          <w:rFonts w:ascii="Arial" w:hAnsi="Arial" w:cs="Arial"/>
          <w:snapToGrid w:val="0"/>
          <w:sz w:val="20"/>
          <w:lang w:eastAsia="en-US"/>
        </w:rPr>
      </w:pPr>
      <w:r w:rsidRPr="00BC7D3E">
        <w:rPr>
          <w:rFonts w:ascii="Arial" w:hAnsi="Arial" w:cs="Arial"/>
          <w:snapToGrid w:val="0"/>
          <w:sz w:val="20"/>
          <w:lang w:eastAsia="en-US"/>
        </w:rPr>
        <w:t>Ensure planning controls allow for risk mitigation and climate change adaptation strategies to be implemented</w:t>
      </w:r>
    </w:p>
    <w:p w14:paraId="6E3D86C5" w14:textId="77777777" w:rsidR="00857074" w:rsidRDefault="00857074" w:rsidP="00857074">
      <w:pPr>
        <w:pStyle w:val="StrategicAssessmentText"/>
        <w:numPr>
          <w:ilvl w:val="0"/>
          <w:numId w:val="26"/>
        </w:numPr>
        <w:rPr>
          <w:rFonts w:ascii="Arial" w:hAnsi="Arial" w:cs="Arial"/>
          <w:snapToGrid w:val="0"/>
          <w:sz w:val="20"/>
          <w:lang w:eastAsia="en-US"/>
        </w:rPr>
      </w:pPr>
      <w:r w:rsidRPr="00BC7D3E">
        <w:rPr>
          <w:rFonts w:ascii="Arial" w:hAnsi="Arial" w:cs="Arial"/>
          <w:snapToGrid w:val="0"/>
          <w:sz w:val="20"/>
          <w:lang w:eastAsia="en-US"/>
        </w:rPr>
        <w:t>13.03-1S Floodplain management</w:t>
      </w:r>
      <w:r>
        <w:rPr>
          <w:rFonts w:ascii="Arial" w:hAnsi="Arial" w:cs="Arial"/>
          <w:snapToGrid w:val="0"/>
          <w:sz w:val="20"/>
          <w:lang w:eastAsia="en-US"/>
        </w:rPr>
        <w:t>:</w:t>
      </w:r>
    </w:p>
    <w:p w14:paraId="49682442" w14:textId="77777777" w:rsidR="00857074" w:rsidRPr="004379F7" w:rsidRDefault="00857074" w:rsidP="00857074">
      <w:pPr>
        <w:pStyle w:val="StrategicAssessmentText"/>
        <w:numPr>
          <w:ilvl w:val="1"/>
          <w:numId w:val="26"/>
        </w:numPr>
        <w:rPr>
          <w:rFonts w:ascii="Arial" w:hAnsi="Arial" w:cs="Arial"/>
          <w:snapToGrid w:val="0"/>
          <w:sz w:val="20"/>
          <w:lang w:eastAsia="en-US"/>
        </w:rPr>
      </w:pPr>
      <w:r w:rsidRPr="004379F7">
        <w:rPr>
          <w:rFonts w:ascii="Arial" w:hAnsi="Arial" w:cs="Arial"/>
          <w:snapToGrid w:val="0"/>
          <w:sz w:val="20"/>
          <w:lang w:eastAsia="en-US"/>
        </w:rPr>
        <w:t xml:space="preserve">To assist in the protection of Life, property and community infrastructure from flood hazard, including coastal inundation, riverine and overland flows. </w:t>
      </w:r>
    </w:p>
    <w:p w14:paraId="3B43D902" w14:textId="77777777" w:rsidR="00857074" w:rsidRDefault="00857074" w:rsidP="00857074">
      <w:pPr>
        <w:pStyle w:val="StrategicAssessmentText"/>
        <w:numPr>
          <w:ilvl w:val="0"/>
          <w:numId w:val="26"/>
        </w:numPr>
        <w:rPr>
          <w:rFonts w:ascii="Arial" w:hAnsi="Arial" w:cs="Arial"/>
          <w:snapToGrid w:val="0"/>
          <w:sz w:val="20"/>
          <w:lang w:eastAsia="en-US"/>
        </w:rPr>
      </w:pPr>
      <w:r w:rsidRPr="00BC7D3E">
        <w:rPr>
          <w:rFonts w:ascii="Arial" w:hAnsi="Arial" w:cs="Arial"/>
          <w:snapToGrid w:val="0"/>
          <w:sz w:val="20"/>
          <w:lang w:eastAsia="en-US"/>
        </w:rPr>
        <w:t>13.06-1S Air quality management</w:t>
      </w:r>
      <w:r>
        <w:rPr>
          <w:rFonts w:ascii="Arial" w:hAnsi="Arial" w:cs="Arial"/>
          <w:snapToGrid w:val="0"/>
          <w:sz w:val="20"/>
          <w:lang w:eastAsia="en-US"/>
        </w:rPr>
        <w:t>:</w:t>
      </w:r>
    </w:p>
    <w:p w14:paraId="34E9042F" w14:textId="77777777" w:rsidR="00857074" w:rsidRPr="004379F7" w:rsidRDefault="00857074" w:rsidP="00857074">
      <w:pPr>
        <w:pStyle w:val="StrategicAssessmentText"/>
        <w:numPr>
          <w:ilvl w:val="1"/>
          <w:numId w:val="26"/>
        </w:numPr>
        <w:rPr>
          <w:rFonts w:ascii="Arial" w:hAnsi="Arial" w:cs="Arial"/>
          <w:snapToGrid w:val="0"/>
          <w:sz w:val="20"/>
          <w:lang w:eastAsia="en-US"/>
        </w:rPr>
      </w:pPr>
      <w:r w:rsidRPr="004379F7">
        <w:rPr>
          <w:rFonts w:ascii="Arial" w:hAnsi="Arial" w:cs="Arial"/>
          <w:snapToGrid w:val="0"/>
          <w:sz w:val="20"/>
          <w:lang w:eastAsia="en-US"/>
        </w:rPr>
        <w:t>To assist in the protection and improvement of air quality</w:t>
      </w:r>
      <w:r>
        <w:rPr>
          <w:rFonts w:ascii="Arial" w:hAnsi="Arial" w:cs="Arial"/>
          <w:snapToGrid w:val="0"/>
          <w:sz w:val="20"/>
          <w:lang w:eastAsia="en-US"/>
        </w:rPr>
        <w:t>.</w:t>
      </w:r>
    </w:p>
    <w:p w14:paraId="6A524C79" w14:textId="77777777" w:rsidR="00857074" w:rsidRPr="00BC7D3E" w:rsidRDefault="00857074" w:rsidP="00857074">
      <w:pPr>
        <w:pStyle w:val="StrategicAssessmentText"/>
        <w:numPr>
          <w:ilvl w:val="1"/>
          <w:numId w:val="16"/>
        </w:numPr>
        <w:rPr>
          <w:rFonts w:ascii="Arial" w:hAnsi="Arial" w:cs="Arial"/>
          <w:snapToGrid w:val="0"/>
          <w:sz w:val="20"/>
          <w:lang w:eastAsia="en-US"/>
        </w:rPr>
      </w:pPr>
      <w:r w:rsidRPr="00BC7D3E">
        <w:rPr>
          <w:rFonts w:ascii="Arial" w:hAnsi="Arial" w:cs="Arial"/>
          <w:snapToGrid w:val="0"/>
          <w:sz w:val="20"/>
          <w:lang w:eastAsia="en-US"/>
        </w:rPr>
        <w:t>Ensure that land use planning and transport infrastructure provision contribute to improved air quality by: Providing infrastructure for walking, cycling and public transport.</w:t>
      </w:r>
    </w:p>
    <w:p w14:paraId="724CB025" w14:textId="77777777" w:rsidR="00857074" w:rsidRDefault="00857074" w:rsidP="00857074">
      <w:pPr>
        <w:pStyle w:val="StrategicAssessmentText"/>
        <w:numPr>
          <w:ilvl w:val="0"/>
          <w:numId w:val="27"/>
        </w:numPr>
        <w:rPr>
          <w:rFonts w:ascii="Arial" w:hAnsi="Arial" w:cs="Arial"/>
          <w:snapToGrid w:val="0"/>
          <w:sz w:val="20"/>
          <w:lang w:eastAsia="en-US"/>
        </w:rPr>
      </w:pPr>
      <w:r w:rsidRPr="00BC7D3E">
        <w:rPr>
          <w:rFonts w:ascii="Arial" w:hAnsi="Arial" w:cs="Arial"/>
          <w:snapToGrid w:val="0"/>
          <w:sz w:val="20"/>
          <w:lang w:eastAsia="en-US"/>
        </w:rPr>
        <w:t>15 Built Environment and Heritage</w:t>
      </w:r>
      <w:r>
        <w:rPr>
          <w:rFonts w:ascii="Arial" w:hAnsi="Arial" w:cs="Arial"/>
          <w:snapToGrid w:val="0"/>
          <w:sz w:val="20"/>
          <w:lang w:eastAsia="en-US"/>
        </w:rPr>
        <w:t>:</w:t>
      </w:r>
    </w:p>
    <w:p w14:paraId="030E74C1" w14:textId="77777777" w:rsidR="00857074" w:rsidRDefault="00857074" w:rsidP="00857074">
      <w:pPr>
        <w:pStyle w:val="StrategicAssessmentText"/>
        <w:numPr>
          <w:ilvl w:val="1"/>
          <w:numId w:val="27"/>
        </w:numPr>
        <w:rPr>
          <w:rFonts w:ascii="Arial" w:hAnsi="Arial" w:cs="Arial"/>
          <w:snapToGrid w:val="0"/>
          <w:sz w:val="20"/>
          <w:lang w:eastAsia="en-US"/>
        </w:rPr>
      </w:pPr>
      <w:r w:rsidRPr="004379F7">
        <w:rPr>
          <w:rFonts w:ascii="Arial" w:hAnsi="Arial" w:cs="Arial"/>
          <w:snapToGrid w:val="0"/>
          <w:sz w:val="20"/>
          <w:lang w:eastAsia="en-US"/>
        </w:rPr>
        <w:t xml:space="preserve">Planning should promote development that is environmentally sustainable and minimise detrimental impacts on the built and natural environment. </w:t>
      </w:r>
    </w:p>
    <w:p w14:paraId="5CA1C696" w14:textId="77777777" w:rsidR="00857074" w:rsidRPr="004379F7" w:rsidRDefault="00857074" w:rsidP="00857074">
      <w:pPr>
        <w:pStyle w:val="StrategicAssessmentText"/>
        <w:numPr>
          <w:ilvl w:val="1"/>
          <w:numId w:val="27"/>
        </w:numPr>
        <w:rPr>
          <w:rFonts w:ascii="Arial" w:hAnsi="Arial" w:cs="Arial"/>
          <w:snapToGrid w:val="0"/>
          <w:sz w:val="20"/>
          <w:lang w:eastAsia="en-US"/>
        </w:rPr>
      </w:pPr>
      <w:r w:rsidRPr="004379F7">
        <w:rPr>
          <w:rFonts w:ascii="Arial" w:hAnsi="Arial" w:cs="Arial"/>
          <w:snapToGrid w:val="0"/>
          <w:sz w:val="20"/>
          <w:lang w:eastAsia="en-US"/>
        </w:rPr>
        <w:t xml:space="preserve">Planning should facilitate development that: </w:t>
      </w:r>
    </w:p>
    <w:p w14:paraId="454C445B"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 xml:space="preserve">Is adapted and resilient to climate related hazards. </w:t>
      </w:r>
    </w:p>
    <w:p w14:paraId="19E73C11"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 xml:space="preserve">Supports the transition to net zero greenhouse gas emissions. </w:t>
      </w:r>
    </w:p>
    <w:p w14:paraId="56F805F5"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 xml:space="preserve">Minimises waste generation and supports resource recovery. </w:t>
      </w:r>
    </w:p>
    <w:p w14:paraId="0409612C"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 xml:space="preserve">Conserves potable water. </w:t>
      </w:r>
    </w:p>
    <w:p w14:paraId="76E18E4D"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 xml:space="preserve">Supports the use of, and access to, low emission forms of transport. </w:t>
      </w:r>
    </w:p>
    <w:p w14:paraId="461D1E74"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 xml:space="preserve">Protects and enhances natural values. </w:t>
      </w:r>
    </w:p>
    <w:p w14:paraId="662612FE"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Minimises off-site detrimental impacts on people and the environment</w:t>
      </w:r>
    </w:p>
    <w:p w14:paraId="5DB385B8" w14:textId="77777777" w:rsidR="00857074" w:rsidRDefault="00857074" w:rsidP="00857074">
      <w:pPr>
        <w:pStyle w:val="StrategicAssessmentText"/>
        <w:numPr>
          <w:ilvl w:val="0"/>
          <w:numId w:val="27"/>
        </w:numPr>
        <w:rPr>
          <w:rFonts w:ascii="Arial" w:hAnsi="Arial" w:cs="Arial"/>
          <w:snapToGrid w:val="0"/>
          <w:sz w:val="20"/>
          <w:lang w:eastAsia="en-US"/>
        </w:rPr>
      </w:pPr>
      <w:r w:rsidRPr="00BC7D3E">
        <w:rPr>
          <w:rFonts w:ascii="Arial" w:hAnsi="Arial" w:cs="Arial"/>
          <w:snapToGrid w:val="0"/>
          <w:sz w:val="20"/>
          <w:lang w:eastAsia="en-US"/>
        </w:rPr>
        <w:t>15.01-1S</w:t>
      </w:r>
      <w:r>
        <w:rPr>
          <w:rFonts w:ascii="Arial" w:hAnsi="Arial" w:cs="Arial"/>
          <w:snapToGrid w:val="0"/>
          <w:sz w:val="20"/>
          <w:lang w:eastAsia="en-US"/>
        </w:rPr>
        <w:t xml:space="preserve"> Urban design:</w:t>
      </w:r>
    </w:p>
    <w:p w14:paraId="4B1DCFD1" w14:textId="77777777" w:rsidR="00857074" w:rsidRPr="004379F7" w:rsidRDefault="00857074" w:rsidP="00857074">
      <w:pPr>
        <w:pStyle w:val="StrategicAssessmentText"/>
        <w:numPr>
          <w:ilvl w:val="1"/>
          <w:numId w:val="27"/>
        </w:numPr>
        <w:rPr>
          <w:rFonts w:ascii="Arial" w:hAnsi="Arial" w:cs="Arial"/>
          <w:snapToGrid w:val="0"/>
          <w:sz w:val="20"/>
          <w:lang w:eastAsia="en-US"/>
        </w:rPr>
      </w:pPr>
      <w:r w:rsidRPr="004379F7">
        <w:rPr>
          <w:rFonts w:ascii="Arial" w:hAnsi="Arial" w:cs="Arial"/>
          <w:snapToGrid w:val="0"/>
          <w:sz w:val="20"/>
          <w:lang w:eastAsia="en-US"/>
        </w:rPr>
        <w:t>To create urban environments that are safe, functional and provide good quality environments with a sense of place and cultural identity.</w:t>
      </w:r>
    </w:p>
    <w:p w14:paraId="51BA54F3" w14:textId="77777777" w:rsidR="00857074" w:rsidRDefault="00857074" w:rsidP="00857074">
      <w:pPr>
        <w:pStyle w:val="StrategicAssessmentText"/>
        <w:numPr>
          <w:ilvl w:val="0"/>
          <w:numId w:val="27"/>
        </w:numPr>
        <w:rPr>
          <w:rFonts w:ascii="Arial" w:hAnsi="Arial" w:cs="Arial"/>
          <w:snapToGrid w:val="0"/>
          <w:sz w:val="20"/>
          <w:lang w:eastAsia="en-US"/>
        </w:rPr>
      </w:pPr>
      <w:r w:rsidRPr="00BC7D3E">
        <w:rPr>
          <w:rFonts w:ascii="Arial" w:hAnsi="Arial" w:cs="Arial"/>
          <w:snapToGrid w:val="0"/>
          <w:sz w:val="20"/>
          <w:lang w:eastAsia="en-US"/>
        </w:rPr>
        <w:lastRenderedPageBreak/>
        <w:t>15.01-1R Urban design – Metropolitan Melbourne</w:t>
      </w:r>
      <w:r>
        <w:rPr>
          <w:rFonts w:ascii="Arial" w:hAnsi="Arial" w:cs="Arial"/>
          <w:snapToGrid w:val="0"/>
          <w:sz w:val="20"/>
          <w:lang w:eastAsia="en-US"/>
        </w:rPr>
        <w:t>:</w:t>
      </w:r>
    </w:p>
    <w:p w14:paraId="7459C7D0" w14:textId="77777777" w:rsidR="00857074" w:rsidRPr="004379F7" w:rsidRDefault="00857074" w:rsidP="00857074">
      <w:pPr>
        <w:pStyle w:val="StrategicAssessmentText"/>
        <w:numPr>
          <w:ilvl w:val="1"/>
          <w:numId w:val="27"/>
        </w:numPr>
        <w:rPr>
          <w:rFonts w:ascii="Arial" w:hAnsi="Arial" w:cs="Arial"/>
          <w:snapToGrid w:val="0"/>
          <w:sz w:val="20"/>
          <w:lang w:eastAsia="en-US"/>
        </w:rPr>
      </w:pPr>
      <w:r w:rsidRPr="004379F7">
        <w:rPr>
          <w:rFonts w:ascii="Arial" w:hAnsi="Arial" w:cs="Arial"/>
          <w:snapToGrid w:val="0"/>
          <w:sz w:val="20"/>
          <w:lang w:eastAsia="en-US"/>
        </w:rPr>
        <w:t xml:space="preserve">To create a distinctive and liveable city with quality design and amenity. </w:t>
      </w:r>
    </w:p>
    <w:p w14:paraId="33537917" w14:textId="77777777" w:rsidR="00857074" w:rsidRDefault="00857074" w:rsidP="00857074">
      <w:pPr>
        <w:pStyle w:val="StrategicAssessmentText"/>
        <w:numPr>
          <w:ilvl w:val="0"/>
          <w:numId w:val="28"/>
        </w:numPr>
        <w:rPr>
          <w:rFonts w:ascii="Arial" w:hAnsi="Arial" w:cs="Arial"/>
          <w:snapToGrid w:val="0"/>
          <w:sz w:val="20"/>
          <w:lang w:eastAsia="en-US"/>
        </w:rPr>
      </w:pPr>
      <w:r w:rsidRPr="00BC7D3E">
        <w:rPr>
          <w:rFonts w:ascii="Arial" w:hAnsi="Arial" w:cs="Arial"/>
          <w:snapToGrid w:val="0"/>
          <w:sz w:val="20"/>
          <w:lang w:eastAsia="en-US"/>
        </w:rPr>
        <w:t>15.01-2S Building design</w:t>
      </w:r>
      <w:r>
        <w:rPr>
          <w:rFonts w:ascii="Arial" w:hAnsi="Arial" w:cs="Arial"/>
          <w:snapToGrid w:val="0"/>
          <w:sz w:val="20"/>
          <w:lang w:eastAsia="en-US"/>
        </w:rPr>
        <w:t>:</w:t>
      </w:r>
    </w:p>
    <w:p w14:paraId="24592B05" w14:textId="77777777" w:rsidR="00857074" w:rsidRDefault="00857074" w:rsidP="00857074">
      <w:pPr>
        <w:pStyle w:val="StrategicAssessmentText"/>
        <w:numPr>
          <w:ilvl w:val="1"/>
          <w:numId w:val="28"/>
        </w:numPr>
        <w:rPr>
          <w:rFonts w:ascii="Arial" w:hAnsi="Arial" w:cs="Arial"/>
          <w:snapToGrid w:val="0"/>
          <w:sz w:val="20"/>
          <w:lang w:eastAsia="en-US"/>
        </w:rPr>
      </w:pPr>
      <w:r w:rsidRPr="004379F7">
        <w:rPr>
          <w:rFonts w:ascii="Arial" w:hAnsi="Arial" w:cs="Arial"/>
          <w:snapToGrid w:val="0"/>
          <w:sz w:val="20"/>
          <w:lang w:eastAsia="en-US"/>
        </w:rPr>
        <w:t>To achieve building design and siting outcomes that contribute positively to the local context enhance the public realm and support environmentally sustainable development.</w:t>
      </w:r>
    </w:p>
    <w:p w14:paraId="0BD4131F" w14:textId="77777777" w:rsidR="00857074" w:rsidRPr="004379F7" w:rsidRDefault="00857074" w:rsidP="00857074">
      <w:pPr>
        <w:pStyle w:val="StrategicAssessmentText"/>
        <w:numPr>
          <w:ilvl w:val="1"/>
          <w:numId w:val="28"/>
        </w:numPr>
        <w:rPr>
          <w:rFonts w:ascii="Arial" w:hAnsi="Arial" w:cs="Arial"/>
          <w:snapToGrid w:val="0"/>
          <w:sz w:val="20"/>
          <w:lang w:eastAsia="en-US"/>
        </w:rPr>
      </w:pPr>
      <w:r w:rsidRPr="004379F7">
        <w:rPr>
          <w:rFonts w:ascii="Arial" w:hAnsi="Arial" w:cs="Arial"/>
          <w:snapToGrid w:val="0"/>
          <w:sz w:val="20"/>
          <w:lang w:eastAsia="en-US"/>
        </w:rPr>
        <w:t xml:space="preserve">Improve the energy performance of buildings through siting and design measures that encourage: </w:t>
      </w:r>
    </w:p>
    <w:p w14:paraId="61EE377E"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 xml:space="preserve">Passive design responses that minimise the need for heating, cooling and lighting.  </w:t>
      </w:r>
    </w:p>
    <w:p w14:paraId="0AD3D590"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 xml:space="preserve">On-site renewable energy generation and storage technology. </w:t>
      </w:r>
    </w:p>
    <w:p w14:paraId="7BB4A14B" w14:textId="77777777" w:rsidR="00857074"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 xml:space="preserve">Use of low embodied energy materials. </w:t>
      </w:r>
    </w:p>
    <w:p w14:paraId="5B9CABFC" w14:textId="77777777" w:rsidR="00857074" w:rsidRDefault="00857074" w:rsidP="00857074">
      <w:pPr>
        <w:pStyle w:val="StrategicAssessmentText"/>
        <w:numPr>
          <w:ilvl w:val="1"/>
          <w:numId w:val="16"/>
        </w:numPr>
        <w:rPr>
          <w:rFonts w:ascii="Arial" w:hAnsi="Arial" w:cs="Arial"/>
          <w:snapToGrid w:val="0"/>
          <w:sz w:val="20"/>
          <w:lang w:eastAsia="en-US"/>
        </w:rPr>
      </w:pPr>
      <w:r w:rsidRPr="004379F7">
        <w:rPr>
          <w:rFonts w:ascii="Arial" w:hAnsi="Arial" w:cs="Arial"/>
          <w:snapToGrid w:val="0"/>
          <w:sz w:val="20"/>
          <w:lang w:eastAsia="en-US"/>
        </w:rPr>
        <w:t xml:space="preserve">Ensure the layout and design of development supports resource recovery, including separation, storage and collection of waste, mixed recycling, glass, organics and e-waste. </w:t>
      </w:r>
    </w:p>
    <w:p w14:paraId="247ED890" w14:textId="77777777" w:rsidR="00857074" w:rsidRDefault="00857074" w:rsidP="00857074">
      <w:pPr>
        <w:pStyle w:val="StrategicAssessmentText"/>
        <w:numPr>
          <w:ilvl w:val="1"/>
          <w:numId w:val="16"/>
        </w:numPr>
        <w:rPr>
          <w:rFonts w:ascii="Arial" w:hAnsi="Arial" w:cs="Arial"/>
          <w:snapToGrid w:val="0"/>
          <w:sz w:val="20"/>
          <w:lang w:eastAsia="en-US"/>
        </w:rPr>
      </w:pPr>
      <w:r w:rsidRPr="004379F7">
        <w:rPr>
          <w:rFonts w:ascii="Arial" w:hAnsi="Arial" w:cs="Arial"/>
          <w:snapToGrid w:val="0"/>
          <w:sz w:val="20"/>
          <w:lang w:eastAsia="en-US"/>
        </w:rPr>
        <w:t xml:space="preserve">Encourage use of recycled and reusable materials in building construction and undertake adaptive reuse of buildings, where practical. </w:t>
      </w:r>
    </w:p>
    <w:p w14:paraId="3146C303" w14:textId="77777777" w:rsidR="00857074" w:rsidRDefault="00857074" w:rsidP="00857074">
      <w:pPr>
        <w:pStyle w:val="StrategicAssessmentText"/>
        <w:numPr>
          <w:ilvl w:val="1"/>
          <w:numId w:val="16"/>
        </w:numPr>
        <w:rPr>
          <w:rFonts w:ascii="Arial" w:hAnsi="Arial" w:cs="Arial"/>
          <w:snapToGrid w:val="0"/>
          <w:sz w:val="20"/>
          <w:lang w:eastAsia="en-US"/>
        </w:rPr>
      </w:pPr>
      <w:r w:rsidRPr="004379F7">
        <w:rPr>
          <w:rFonts w:ascii="Arial" w:hAnsi="Arial" w:cs="Arial"/>
          <w:snapToGrid w:val="0"/>
          <w:sz w:val="20"/>
          <w:lang w:eastAsia="en-US"/>
        </w:rPr>
        <w:t xml:space="preserve">Encourage water efficiency and the use of rainwater, storm water and recycled water. </w:t>
      </w:r>
    </w:p>
    <w:p w14:paraId="02B4147F" w14:textId="77777777" w:rsidR="00857074" w:rsidRDefault="00857074" w:rsidP="00857074">
      <w:pPr>
        <w:pStyle w:val="StrategicAssessmentText"/>
        <w:numPr>
          <w:ilvl w:val="1"/>
          <w:numId w:val="16"/>
        </w:numPr>
        <w:rPr>
          <w:rFonts w:ascii="Arial" w:hAnsi="Arial" w:cs="Arial"/>
          <w:snapToGrid w:val="0"/>
          <w:sz w:val="20"/>
          <w:lang w:eastAsia="en-US"/>
        </w:rPr>
      </w:pPr>
      <w:r w:rsidRPr="004379F7">
        <w:rPr>
          <w:rFonts w:ascii="Arial" w:hAnsi="Arial" w:cs="Arial"/>
          <w:snapToGrid w:val="0"/>
          <w:sz w:val="20"/>
          <w:lang w:eastAsia="en-US"/>
        </w:rPr>
        <w:t>Minimise stormwater discharge through site layout and landscaping measures that support on-site infiltration and stormwater reuse.</w:t>
      </w:r>
    </w:p>
    <w:p w14:paraId="51830DC6" w14:textId="77777777" w:rsidR="00857074" w:rsidRDefault="00857074" w:rsidP="00857074">
      <w:pPr>
        <w:pStyle w:val="StrategicAssessmentText"/>
        <w:numPr>
          <w:ilvl w:val="1"/>
          <w:numId w:val="16"/>
        </w:numPr>
        <w:rPr>
          <w:rFonts w:ascii="Arial" w:hAnsi="Arial" w:cs="Arial"/>
          <w:snapToGrid w:val="0"/>
          <w:sz w:val="20"/>
          <w:lang w:eastAsia="en-US"/>
        </w:rPr>
      </w:pPr>
      <w:r w:rsidRPr="004379F7">
        <w:rPr>
          <w:rFonts w:ascii="Arial" w:hAnsi="Arial" w:cs="Arial"/>
          <w:snapToGrid w:val="0"/>
          <w:sz w:val="20"/>
          <w:lang w:eastAsia="en-US"/>
        </w:rPr>
        <w:t xml:space="preserve">Ensure development considers and responds to transport movement networks and provides safe access and egress for pedestrians, cyclists and vehicles. </w:t>
      </w:r>
    </w:p>
    <w:p w14:paraId="2BB44345" w14:textId="77777777" w:rsidR="00857074" w:rsidRDefault="00857074" w:rsidP="00857074">
      <w:pPr>
        <w:pStyle w:val="StrategicAssessmentText"/>
        <w:numPr>
          <w:ilvl w:val="1"/>
          <w:numId w:val="16"/>
        </w:numPr>
        <w:rPr>
          <w:rFonts w:ascii="Arial" w:hAnsi="Arial" w:cs="Arial"/>
          <w:snapToGrid w:val="0"/>
          <w:sz w:val="20"/>
          <w:lang w:eastAsia="en-US"/>
        </w:rPr>
      </w:pPr>
      <w:r w:rsidRPr="004379F7">
        <w:rPr>
          <w:rFonts w:ascii="Arial" w:hAnsi="Arial" w:cs="Arial"/>
          <w:snapToGrid w:val="0"/>
          <w:sz w:val="20"/>
          <w:lang w:eastAsia="en-US"/>
        </w:rPr>
        <w:t xml:space="preserve">Encourage development to retain existing vegetation. </w:t>
      </w:r>
    </w:p>
    <w:p w14:paraId="3D856C7B" w14:textId="77777777" w:rsidR="00857074" w:rsidRPr="004379F7" w:rsidRDefault="00857074" w:rsidP="00857074">
      <w:pPr>
        <w:pStyle w:val="StrategicAssessmentText"/>
        <w:numPr>
          <w:ilvl w:val="1"/>
          <w:numId w:val="16"/>
        </w:numPr>
        <w:rPr>
          <w:rFonts w:ascii="Arial" w:hAnsi="Arial" w:cs="Arial"/>
          <w:snapToGrid w:val="0"/>
          <w:sz w:val="20"/>
          <w:lang w:eastAsia="en-US"/>
        </w:rPr>
      </w:pPr>
      <w:r w:rsidRPr="004379F7">
        <w:rPr>
          <w:rFonts w:ascii="Arial" w:hAnsi="Arial" w:cs="Arial"/>
          <w:snapToGrid w:val="0"/>
          <w:sz w:val="20"/>
          <w:lang w:eastAsia="en-US"/>
        </w:rPr>
        <w:t>Ensure development provides landscaping that responds to its site context, enhances the built form, creates safe and attractive spaces and supports cooling and greening of urban areas.</w:t>
      </w:r>
    </w:p>
    <w:p w14:paraId="429F9049" w14:textId="77777777" w:rsidR="00857074" w:rsidRDefault="00857074" w:rsidP="00857074">
      <w:pPr>
        <w:pStyle w:val="StrategicAssessmentText"/>
        <w:numPr>
          <w:ilvl w:val="0"/>
          <w:numId w:val="28"/>
        </w:numPr>
        <w:rPr>
          <w:rFonts w:ascii="Arial" w:hAnsi="Arial" w:cs="Arial"/>
          <w:snapToGrid w:val="0"/>
          <w:sz w:val="20"/>
          <w:lang w:eastAsia="en-US"/>
        </w:rPr>
      </w:pPr>
      <w:r w:rsidRPr="00BC7D3E">
        <w:rPr>
          <w:rFonts w:ascii="Arial" w:hAnsi="Arial" w:cs="Arial"/>
          <w:snapToGrid w:val="0"/>
          <w:sz w:val="20"/>
          <w:lang w:eastAsia="en-US"/>
        </w:rPr>
        <w:t>15.01-4S Healthy neighbourhoods</w:t>
      </w:r>
      <w:r>
        <w:rPr>
          <w:rFonts w:ascii="Arial" w:hAnsi="Arial" w:cs="Arial"/>
          <w:snapToGrid w:val="0"/>
          <w:sz w:val="20"/>
          <w:lang w:eastAsia="en-US"/>
        </w:rPr>
        <w:t>:</w:t>
      </w:r>
    </w:p>
    <w:p w14:paraId="7E6F260B" w14:textId="77777777" w:rsidR="00857074" w:rsidRPr="004379F7" w:rsidRDefault="00857074" w:rsidP="00857074">
      <w:pPr>
        <w:pStyle w:val="StrategicAssessmentText"/>
        <w:numPr>
          <w:ilvl w:val="1"/>
          <w:numId w:val="28"/>
        </w:numPr>
        <w:rPr>
          <w:rFonts w:ascii="Arial" w:hAnsi="Arial" w:cs="Arial"/>
          <w:snapToGrid w:val="0"/>
          <w:sz w:val="20"/>
          <w:lang w:eastAsia="en-US"/>
        </w:rPr>
      </w:pPr>
      <w:r w:rsidRPr="004379F7">
        <w:rPr>
          <w:rFonts w:ascii="Arial" w:hAnsi="Arial" w:cs="Arial"/>
          <w:snapToGrid w:val="0"/>
          <w:sz w:val="20"/>
          <w:lang w:eastAsia="en-US"/>
        </w:rPr>
        <w:t>To achieve neighbourhoods that foster healthy and active living and community wellbeing.</w:t>
      </w:r>
    </w:p>
    <w:p w14:paraId="091378EC" w14:textId="77777777" w:rsidR="00857074" w:rsidRDefault="00857074" w:rsidP="00857074">
      <w:pPr>
        <w:pStyle w:val="StrategicAssessmentText"/>
        <w:numPr>
          <w:ilvl w:val="0"/>
          <w:numId w:val="28"/>
        </w:numPr>
        <w:rPr>
          <w:rFonts w:ascii="Arial" w:hAnsi="Arial" w:cs="Arial"/>
          <w:snapToGrid w:val="0"/>
          <w:sz w:val="20"/>
          <w:lang w:eastAsia="en-US"/>
        </w:rPr>
      </w:pPr>
      <w:r w:rsidRPr="00BC7D3E">
        <w:rPr>
          <w:rFonts w:ascii="Arial" w:hAnsi="Arial" w:cs="Arial"/>
          <w:snapToGrid w:val="0"/>
          <w:sz w:val="20"/>
          <w:lang w:eastAsia="en-US"/>
        </w:rPr>
        <w:t>18 Transport</w:t>
      </w:r>
      <w:r>
        <w:rPr>
          <w:rFonts w:ascii="Arial" w:hAnsi="Arial" w:cs="Arial"/>
          <w:snapToGrid w:val="0"/>
          <w:sz w:val="20"/>
          <w:lang w:eastAsia="en-US"/>
        </w:rPr>
        <w:t>:</w:t>
      </w:r>
    </w:p>
    <w:p w14:paraId="4B12B233" w14:textId="77777777" w:rsidR="00857074" w:rsidRPr="004379F7" w:rsidRDefault="00857074" w:rsidP="00857074">
      <w:pPr>
        <w:pStyle w:val="StrategicAssessmentText"/>
        <w:numPr>
          <w:ilvl w:val="1"/>
          <w:numId w:val="28"/>
        </w:numPr>
        <w:rPr>
          <w:rFonts w:ascii="Arial" w:hAnsi="Arial" w:cs="Arial"/>
          <w:snapToGrid w:val="0"/>
          <w:sz w:val="20"/>
          <w:lang w:eastAsia="en-US"/>
        </w:rPr>
      </w:pPr>
      <w:r w:rsidRPr="004379F7">
        <w:rPr>
          <w:rFonts w:ascii="Arial" w:hAnsi="Arial" w:cs="Arial"/>
          <w:snapToGrid w:val="0"/>
          <w:sz w:val="20"/>
          <w:lang w:eastAsia="en-US"/>
        </w:rPr>
        <w:t xml:space="preserve">Planning should ensure a safe, integrated and sustainable transport system that: </w:t>
      </w:r>
    </w:p>
    <w:p w14:paraId="274B3EC6"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Actively contributes to environmental sustainability.</w:t>
      </w:r>
    </w:p>
    <w:p w14:paraId="0CB3E928"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Supports health and wellbeing</w:t>
      </w:r>
    </w:p>
    <w:p w14:paraId="6D0451FC" w14:textId="77777777" w:rsidR="00857074" w:rsidRDefault="00857074" w:rsidP="00857074">
      <w:pPr>
        <w:pStyle w:val="StrategicAssessmentText"/>
        <w:numPr>
          <w:ilvl w:val="0"/>
          <w:numId w:val="28"/>
        </w:numPr>
        <w:rPr>
          <w:rFonts w:ascii="Arial" w:hAnsi="Arial" w:cs="Arial"/>
          <w:snapToGrid w:val="0"/>
          <w:sz w:val="20"/>
          <w:lang w:eastAsia="en-US"/>
        </w:rPr>
      </w:pPr>
      <w:r w:rsidRPr="000426B9">
        <w:rPr>
          <w:rFonts w:ascii="Arial" w:hAnsi="Arial" w:cs="Arial"/>
          <w:snapToGrid w:val="0"/>
          <w:sz w:val="20"/>
          <w:lang w:eastAsia="en-US"/>
        </w:rPr>
        <w:t>18.01-1L Land use</w:t>
      </w:r>
      <w:r w:rsidRPr="00BC7D3E">
        <w:rPr>
          <w:rFonts w:ascii="Arial" w:hAnsi="Arial" w:cs="Arial"/>
          <w:snapToGrid w:val="0"/>
          <w:sz w:val="20"/>
          <w:lang w:eastAsia="en-US"/>
        </w:rPr>
        <w:t xml:space="preserve"> and transport planning</w:t>
      </w:r>
      <w:r>
        <w:rPr>
          <w:rFonts w:ascii="Arial" w:hAnsi="Arial" w:cs="Arial"/>
          <w:snapToGrid w:val="0"/>
          <w:sz w:val="20"/>
          <w:lang w:eastAsia="en-US"/>
        </w:rPr>
        <w:t>:</w:t>
      </w:r>
    </w:p>
    <w:p w14:paraId="59CA2210" w14:textId="77777777" w:rsidR="00857074" w:rsidRDefault="00857074" w:rsidP="00857074">
      <w:pPr>
        <w:pStyle w:val="StrategicAssessmentText"/>
        <w:numPr>
          <w:ilvl w:val="1"/>
          <w:numId w:val="28"/>
        </w:numPr>
        <w:rPr>
          <w:rFonts w:ascii="Arial" w:hAnsi="Arial" w:cs="Arial"/>
          <w:snapToGrid w:val="0"/>
          <w:sz w:val="20"/>
          <w:lang w:eastAsia="en-US"/>
        </w:rPr>
      </w:pPr>
      <w:r w:rsidRPr="004379F7">
        <w:rPr>
          <w:rFonts w:ascii="Arial" w:hAnsi="Arial" w:cs="Arial"/>
          <w:snapToGrid w:val="0"/>
          <w:sz w:val="20"/>
          <w:lang w:eastAsia="en-US"/>
        </w:rPr>
        <w:t>Support development that encourages other transport modes and discourages the use of private motor vehicles.</w:t>
      </w:r>
    </w:p>
    <w:p w14:paraId="3A89A0D8" w14:textId="77777777" w:rsidR="00857074" w:rsidRDefault="00857074" w:rsidP="00857074">
      <w:pPr>
        <w:pStyle w:val="StrategicAssessmentText"/>
        <w:numPr>
          <w:ilvl w:val="1"/>
          <w:numId w:val="28"/>
        </w:numPr>
        <w:rPr>
          <w:rFonts w:ascii="Arial" w:hAnsi="Arial" w:cs="Arial"/>
          <w:snapToGrid w:val="0"/>
          <w:sz w:val="20"/>
          <w:lang w:eastAsia="en-US"/>
        </w:rPr>
      </w:pPr>
      <w:r w:rsidRPr="004379F7">
        <w:rPr>
          <w:rFonts w:ascii="Arial" w:hAnsi="Arial" w:cs="Arial"/>
          <w:snapToGrid w:val="0"/>
          <w:sz w:val="20"/>
          <w:lang w:eastAsia="en-US"/>
        </w:rPr>
        <w:t>Support off street parking for small and micro cars, motor scooters and motorbikes. </w:t>
      </w:r>
    </w:p>
    <w:p w14:paraId="4CEC60ED" w14:textId="77777777" w:rsidR="00857074" w:rsidRDefault="00857074" w:rsidP="00857074">
      <w:pPr>
        <w:pStyle w:val="StrategicAssessmentText"/>
        <w:numPr>
          <w:ilvl w:val="1"/>
          <w:numId w:val="28"/>
        </w:numPr>
        <w:rPr>
          <w:rFonts w:ascii="Arial" w:hAnsi="Arial" w:cs="Arial"/>
          <w:snapToGrid w:val="0"/>
          <w:sz w:val="20"/>
          <w:lang w:eastAsia="en-US"/>
        </w:rPr>
      </w:pPr>
      <w:r w:rsidRPr="004379F7">
        <w:rPr>
          <w:rFonts w:ascii="Arial" w:hAnsi="Arial" w:cs="Arial"/>
          <w:snapToGrid w:val="0"/>
          <w:sz w:val="20"/>
          <w:lang w:eastAsia="en-US"/>
        </w:rPr>
        <w:t>Encourage re-charging facilities powered by renewable sources of energy for electric powered vehicles. </w:t>
      </w:r>
    </w:p>
    <w:p w14:paraId="234F3180" w14:textId="77777777" w:rsidR="00857074" w:rsidRPr="004379F7" w:rsidRDefault="00857074" w:rsidP="00857074">
      <w:pPr>
        <w:pStyle w:val="StrategicAssessmentText"/>
        <w:numPr>
          <w:ilvl w:val="1"/>
          <w:numId w:val="28"/>
        </w:numPr>
        <w:rPr>
          <w:rFonts w:ascii="Arial" w:hAnsi="Arial" w:cs="Arial"/>
          <w:snapToGrid w:val="0"/>
          <w:sz w:val="20"/>
          <w:lang w:eastAsia="en-US"/>
        </w:rPr>
      </w:pPr>
      <w:r w:rsidRPr="004379F7">
        <w:rPr>
          <w:rFonts w:ascii="Arial" w:hAnsi="Arial" w:cs="Arial"/>
          <w:snapToGrid w:val="0"/>
          <w:sz w:val="20"/>
          <w:lang w:eastAsia="en-US"/>
        </w:rPr>
        <w:t>Encourage the co-location and sharing of car parking facilities. </w:t>
      </w:r>
    </w:p>
    <w:p w14:paraId="302AC754" w14:textId="77777777" w:rsidR="00857074" w:rsidRDefault="00857074" w:rsidP="00857074">
      <w:pPr>
        <w:pStyle w:val="StrategicAssessmentText"/>
        <w:numPr>
          <w:ilvl w:val="0"/>
          <w:numId w:val="28"/>
        </w:numPr>
        <w:rPr>
          <w:rFonts w:ascii="Arial" w:hAnsi="Arial" w:cs="Arial"/>
          <w:snapToGrid w:val="0"/>
          <w:sz w:val="20"/>
          <w:lang w:eastAsia="en-US"/>
        </w:rPr>
      </w:pPr>
      <w:r w:rsidRPr="00BC7D3E">
        <w:rPr>
          <w:rFonts w:ascii="Arial" w:hAnsi="Arial" w:cs="Arial"/>
          <w:snapToGrid w:val="0"/>
          <w:sz w:val="20"/>
          <w:lang w:eastAsia="en-US"/>
        </w:rPr>
        <w:t>18.01-3S Sustainable and safe transport</w:t>
      </w:r>
      <w:r>
        <w:rPr>
          <w:rFonts w:ascii="Arial" w:hAnsi="Arial" w:cs="Arial"/>
          <w:snapToGrid w:val="0"/>
          <w:sz w:val="20"/>
          <w:lang w:eastAsia="en-US"/>
        </w:rPr>
        <w:t>:</w:t>
      </w:r>
    </w:p>
    <w:p w14:paraId="742DB475" w14:textId="77777777" w:rsidR="00857074" w:rsidRDefault="00857074" w:rsidP="00857074">
      <w:pPr>
        <w:pStyle w:val="StrategicAssessmentText"/>
        <w:numPr>
          <w:ilvl w:val="1"/>
          <w:numId w:val="28"/>
        </w:numPr>
        <w:rPr>
          <w:rFonts w:ascii="Arial" w:hAnsi="Arial" w:cs="Arial"/>
          <w:snapToGrid w:val="0"/>
          <w:sz w:val="20"/>
          <w:lang w:eastAsia="en-US"/>
        </w:rPr>
      </w:pPr>
      <w:r w:rsidRPr="004379F7">
        <w:rPr>
          <w:rFonts w:ascii="Arial" w:hAnsi="Arial" w:cs="Arial"/>
          <w:snapToGrid w:val="0"/>
          <w:sz w:val="20"/>
          <w:lang w:eastAsia="en-US"/>
        </w:rPr>
        <w:t xml:space="preserve">To facilitate and environmentally sustainable transport system that is safe and supports health and wellbeing. </w:t>
      </w:r>
    </w:p>
    <w:p w14:paraId="1870EFA2" w14:textId="77777777" w:rsidR="00857074" w:rsidRPr="004379F7" w:rsidRDefault="00857074" w:rsidP="00857074">
      <w:pPr>
        <w:pStyle w:val="StrategicAssessmentText"/>
        <w:numPr>
          <w:ilvl w:val="1"/>
          <w:numId w:val="28"/>
        </w:numPr>
        <w:rPr>
          <w:rFonts w:ascii="Arial" w:hAnsi="Arial" w:cs="Arial"/>
          <w:snapToGrid w:val="0"/>
          <w:sz w:val="20"/>
          <w:lang w:eastAsia="en-US"/>
        </w:rPr>
      </w:pPr>
      <w:r w:rsidRPr="004379F7">
        <w:rPr>
          <w:rFonts w:ascii="Arial" w:hAnsi="Arial" w:cs="Arial"/>
          <w:snapToGrid w:val="0"/>
          <w:sz w:val="20"/>
          <w:lang w:eastAsia="en-US"/>
        </w:rPr>
        <w:t>Plan and develop the transport system to:</w:t>
      </w:r>
    </w:p>
    <w:p w14:paraId="3FA5C888"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Prepare for and adapt to climate change impacts</w:t>
      </w:r>
    </w:p>
    <w:p w14:paraId="560AE977"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lastRenderedPageBreak/>
        <w:t>Protect, conserve and improve the natural environment by supporting forms of transport, energy use and transport technologies that have the least environmental impact.</w:t>
      </w:r>
    </w:p>
    <w:p w14:paraId="7BAB4ED2" w14:textId="77777777" w:rsidR="00857074" w:rsidRPr="00BC7D3E" w:rsidRDefault="00857074" w:rsidP="00857074">
      <w:pPr>
        <w:pStyle w:val="StrategicAssessmentText"/>
        <w:numPr>
          <w:ilvl w:val="2"/>
          <w:numId w:val="16"/>
        </w:numPr>
        <w:rPr>
          <w:rFonts w:ascii="Arial" w:hAnsi="Arial" w:cs="Arial"/>
          <w:snapToGrid w:val="0"/>
          <w:sz w:val="20"/>
          <w:lang w:eastAsia="en-US"/>
        </w:rPr>
      </w:pPr>
      <w:r w:rsidRPr="00BC7D3E">
        <w:rPr>
          <w:rFonts w:ascii="Arial" w:hAnsi="Arial" w:cs="Arial"/>
          <w:snapToGrid w:val="0"/>
          <w:sz w:val="20"/>
          <w:lang w:eastAsia="en-US"/>
        </w:rPr>
        <w:t>Avoid, minimise and offset harm to the environment by:</w:t>
      </w:r>
    </w:p>
    <w:p w14:paraId="75FBD143" w14:textId="77777777" w:rsidR="00857074" w:rsidRPr="00D705D0" w:rsidRDefault="00857074" w:rsidP="00857074">
      <w:pPr>
        <w:numPr>
          <w:ilvl w:val="3"/>
          <w:numId w:val="16"/>
        </w:numPr>
        <w:spacing w:before="100" w:beforeAutospacing="1" w:after="100" w:afterAutospacing="1"/>
        <w:jc w:val="left"/>
        <w:rPr>
          <w:rFonts w:ascii="Arial" w:hAnsi="Arial" w:cs="Arial"/>
          <w:snapToGrid w:val="0"/>
          <w:sz w:val="20"/>
          <w:lang w:eastAsia="en-US"/>
        </w:rPr>
      </w:pPr>
      <w:r w:rsidRPr="00D705D0">
        <w:rPr>
          <w:rFonts w:ascii="Arial" w:hAnsi="Arial" w:cs="Arial"/>
          <w:snapToGrid w:val="0"/>
          <w:sz w:val="20"/>
          <w:lang w:eastAsia="en-US"/>
        </w:rPr>
        <w:t>Protecting biodiversity.</w:t>
      </w:r>
    </w:p>
    <w:p w14:paraId="5897E4A9" w14:textId="77777777" w:rsidR="00857074" w:rsidRPr="00D705D0" w:rsidRDefault="00857074" w:rsidP="00857074">
      <w:pPr>
        <w:numPr>
          <w:ilvl w:val="3"/>
          <w:numId w:val="16"/>
        </w:numPr>
        <w:spacing w:before="100" w:beforeAutospacing="1" w:after="100" w:afterAutospacing="1"/>
        <w:jc w:val="left"/>
        <w:rPr>
          <w:rFonts w:ascii="Arial" w:hAnsi="Arial" w:cs="Arial"/>
          <w:snapToGrid w:val="0"/>
          <w:sz w:val="20"/>
          <w:lang w:eastAsia="en-US"/>
        </w:rPr>
      </w:pPr>
      <w:r w:rsidRPr="00D705D0">
        <w:rPr>
          <w:rFonts w:ascii="Arial" w:hAnsi="Arial" w:cs="Arial"/>
          <w:snapToGrid w:val="0"/>
          <w:sz w:val="20"/>
          <w:lang w:eastAsia="en-US"/>
        </w:rPr>
        <w:t>Reducing transport-related greenhouse gas emissions.</w:t>
      </w:r>
    </w:p>
    <w:p w14:paraId="562C01D5" w14:textId="77777777" w:rsidR="00857074" w:rsidRPr="00BC7D3E" w:rsidRDefault="00857074" w:rsidP="00857074">
      <w:pPr>
        <w:pStyle w:val="NormalWeb"/>
        <w:numPr>
          <w:ilvl w:val="0"/>
          <w:numId w:val="16"/>
        </w:numPr>
        <w:ind w:left="1418"/>
        <w:rPr>
          <w:rFonts w:ascii="Arial" w:hAnsi="Arial" w:cs="Arial"/>
          <w:snapToGrid w:val="0"/>
          <w:sz w:val="20"/>
          <w:szCs w:val="20"/>
          <w:lang w:eastAsia="en-US"/>
        </w:rPr>
      </w:pPr>
      <w:r w:rsidRPr="00BC7D3E">
        <w:rPr>
          <w:rFonts w:ascii="Arial" w:hAnsi="Arial" w:cs="Arial"/>
          <w:snapToGrid w:val="0"/>
          <w:sz w:val="20"/>
          <w:szCs w:val="20"/>
          <w:lang w:eastAsia="en-US"/>
        </w:rPr>
        <w:t>Support forms of transport and energy use that have the greatest benefit for, and least negative impact on, health and wellbeing.</w:t>
      </w:r>
    </w:p>
    <w:p w14:paraId="714F2B6E" w14:textId="77777777" w:rsidR="00857074" w:rsidRPr="00BC7D3E" w:rsidRDefault="00857074" w:rsidP="00857074">
      <w:pPr>
        <w:pStyle w:val="NormalWeb"/>
        <w:numPr>
          <w:ilvl w:val="0"/>
          <w:numId w:val="16"/>
        </w:numPr>
        <w:ind w:left="1418"/>
        <w:rPr>
          <w:rFonts w:ascii="Arial" w:hAnsi="Arial" w:cs="Arial"/>
          <w:snapToGrid w:val="0"/>
          <w:sz w:val="20"/>
          <w:szCs w:val="20"/>
          <w:lang w:eastAsia="en-US"/>
        </w:rPr>
      </w:pPr>
      <w:r w:rsidRPr="00BC7D3E">
        <w:rPr>
          <w:rFonts w:ascii="Arial" w:hAnsi="Arial" w:cs="Arial"/>
          <w:snapToGrid w:val="0"/>
          <w:sz w:val="20"/>
          <w:szCs w:val="20"/>
          <w:lang w:eastAsia="en-US"/>
        </w:rPr>
        <w:t>Design development to promote walking, cycling and the use of public transport, in that order, and minimise car dependency.</w:t>
      </w:r>
    </w:p>
    <w:p w14:paraId="0542201D" w14:textId="77777777" w:rsidR="00857074" w:rsidRDefault="00857074" w:rsidP="00857074">
      <w:pPr>
        <w:pStyle w:val="StrategicAssessmentText"/>
        <w:numPr>
          <w:ilvl w:val="0"/>
          <w:numId w:val="29"/>
        </w:numPr>
        <w:rPr>
          <w:rFonts w:ascii="Arial" w:hAnsi="Arial" w:cs="Arial"/>
          <w:snapToGrid w:val="0"/>
          <w:sz w:val="20"/>
          <w:lang w:eastAsia="en-US"/>
        </w:rPr>
      </w:pPr>
      <w:r w:rsidRPr="00BC7D3E">
        <w:rPr>
          <w:rFonts w:ascii="Arial" w:hAnsi="Arial" w:cs="Arial"/>
          <w:snapToGrid w:val="0"/>
          <w:sz w:val="20"/>
          <w:lang w:eastAsia="en-US"/>
        </w:rPr>
        <w:t>18.02-2S Cycling</w:t>
      </w:r>
      <w:r>
        <w:rPr>
          <w:rFonts w:ascii="Arial" w:hAnsi="Arial" w:cs="Arial"/>
          <w:snapToGrid w:val="0"/>
          <w:sz w:val="20"/>
          <w:lang w:eastAsia="en-US"/>
        </w:rPr>
        <w:t>:</w:t>
      </w:r>
    </w:p>
    <w:p w14:paraId="54D6A378" w14:textId="77777777" w:rsidR="00857074" w:rsidRPr="004379F7" w:rsidRDefault="00857074" w:rsidP="00857074">
      <w:pPr>
        <w:pStyle w:val="StrategicAssessmentText"/>
        <w:numPr>
          <w:ilvl w:val="1"/>
          <w:numId w:val="29"/>
        </w:numPr>
        <w:rPr>
          <w:rFonts w:ascii="Arial" w:hAnsi="Arial" w:cs="Arial"/>
          <w:snapToGrid w:val="0"/>
          <w:sz w:val="20"/>
          <w:lang w:eastAsia="en-US"/>
        </w:rPr>
      </w:pPr>
      <w:r w:rsidRPr="004379F7">
        <w:rPr>
          <w:rFonts w:ascii="Arial" w:hAnsi="Arial" w:cs="Arial"/>
          <w:snapToGrid w:val="0"/>
          <w:sz w:val="20"/>
          <w:lang w:eastAsia="en-US"/>
        </w:rPr>
        <w:t>To facilitate an efficient and safe bicycle network and increase the proportion of trips made by cycling</w:t>
      </w:r>
    </w:p>
    <w:p w14:paraId="494A0F81" w14:textId="77777777" w:rsidR="00857074" w:rsidRPr="00BC7D3E" w:rsidRDefault="00857074" w:rsidP="00857074">
      <w:pPr>
        <w:pStyle w:val="StrategicAssessmentText"/>
        <w:numPr>
          <w:ilvl w:val="1"/>
          <w:numId w:val="16"/>
        </w:numPr>
        <w:rPr>
          <w:rFonts w:ascii="Arial" w:hAnsi="Arial" w:cs="Arial"/>
          <w:snapToGrid w:val="0"/>
          <w:sz w:val="20"/>
          <w:lang w:eastAsia="en-US"/>
        </w:rPr>
      </w:pPr>
      <w:r w:rsidRPr="00BC7D3E">
        <w:rPr>
          <w:rFonts w:ascii="Arial" w:hAnsi="Arial" w:cs="Arial"/>
          <w:snapToGrid w:val="0"/>
          <w:sz w:val="20"/>
          <w:lang w:eastAsia="en-US"/>
        </w:rPr>
        <w:t>Support increased cycling by providing:</w:t>
      </w:r>
    </w:p>
    <w:p w14:paraId="3941AAB2" w14:textId="77777777" w:rsidR="00857074" w:rsidRPr="001E5B2C" w:rsidRDefault="00857074" w:rsidP="00857074">
      <w:pPr>
        <w:numPr>
          <w:ilvl w:val="2"/>
          <w:numId w:val="16"/>
        </w:numPr>
        <w:spacing w:before="100" w:beforeAutospacing="1" w:after="100" w:afterAutospacing="1"/>
        <w:jc w:val="left"/>
        <w:rPr>
          <w:rFonts w:ascii="Arial" w:hAnsi="Arial" w:cs="Arial"/>
          <w:snapToGrid w:val="0"/>
          <w:sz w:val="20"/>
          <w:lang w:eastAsia="en-US"/>
        </w:rPr>
      </w:pPr>
      <w:r w:rsidRPr="001E5B2C">
        <w:rPr>
          <w:rFonts w:ascii="Arial" w:hAnsi="Arial" w:cs="Arial"/>
          <w:snapToGrid w:val="0"/>
          <w:sz w:val="20"/>
          <w:lang w:eastAsia="en-US"/>
        </w:rPr>
        <w:t>Cycling routes and cycling infrastructure early in new devel</w:t>
      </w:r>
      <w:r w:rsidRPr="00BC7D3E">
        <w:rPr>
          <w:rFonts w:ascii="Arial" w:hAnsi="Arial" w:cs="Arial"/>
          <w:snapToGrid w:val="0"/>
          <w:sz w:val="20"/>
          <w:lang w:eastAsia="en-US"/>
        </w:rPr>
        <w:t>opments and in</w:t>
      </w:r>
      <w:r w:rsidRPr="001E5B2C">
        <w:rPr>
          <w:rFonts w:ascii="Arial" w:hAnsi="Arial" w:cs="Arial"/>
          <w:snapToGrid w:val="0"/>
          <w:sz w:val="20"/>
          <w:lang w:eastAsia="en-US"/>
        </w:rPr>
        <w:t xml:space="preserve"> all major transport projects.</w:t>
      </w:r>
    </w:p>
    <w:p w14:paraId="273E388C" w14:textId="77777777" w:rsidR="00857074" w:rsidRPr="00BC7D3E" w:rsidRDefault="00857074" w:rsidP="00857074">
      <w:pPr>
        <w:numPr>
          <w:ilvl w:val="2"/>
          <w:numId w:val="16"/>
        </w:numPr>
        <w:spacing w:before="100" w:beforeAutospacing="1" w:after="100" w:afterAutospacing="1"/>
        <w:jc w:val="left"/>
        <w:rPr>
          <w:rFonts w:ascii="Arial" w:hAnsi="Arial" w:cs="Arial"/>
          <w:snapToGrid w:val="0"/>
          <w:sz w:val="20"/>
          <w:lang w:eastAsia="en-US"/>
        </w:rPr>
      </w:pPr>
      <w:r w:rsidRPr="001E5B2C">
        <w:rPr>
          <w:rFonts w:ascii="Arial" w:hAnsi="Arial" w:cs="Arial"/>
          <w:snapToGrid w:val="0"/>
          <w:sz w:val="20"/>
          <w:lang w:eastAsia="en-US"/>
        </w:rPr>
        <w:t>Cycle parking and related end of trip facilities to meet demand at education, recreation, transport, shopping, commercial, public transport interchanges and community facilities, significant trip generating developments and other major attractions.</w:t>
      </w:r>
    </w:p>
    <w:p w14:paraId="190C0A16" w14:textId="77777777" w:rsidR="00857074" w:rsidRPr="00BC7D3E" w:rsidRDefault="00857074" w:rsidP="00857074">
      <w:pPr>
        <w:pStyle w:val="StrategicAssessmentText"/>
        <w:numPr>
          <w:ilvl w:val="0"/>
          <w:numId w:val="29"/>
        </w:numPr>
        <w:rPr>
          <w:rFonts w:ascii="Arial" w:hAnsi="Arial" w:cs="Arial"/>
          <w:snapToGrid w:val="0"/>
          <w:sz w:val="20"/>
          <w:lang w:eastAsia="en-US"/>
        </w:rPr>
      </w:pPr>
      <w:r w:rsidRPr="00BC7D3E">
        <w:rPr>
          <w:rFonts w:ascii="Arial" w:hAnsi="Arial" w:cs="Arial"/>
          <w:snapToGrid w:val="0"/>
          <w:sz w:val="20"/>
          <w:lang w:eastAsia="en-US"/>
        </w:rPr>
        <w:t>19.01-2S Renewable energy</w:t>
      </w:r>
      <w:r>
        <w:rPr>
          <w:rFonts w:ascii="Arial" w:hAnsi="Arial" w:cs="Arial"/>
          <w:snapToGrid w:val="0"/>
          <w:sz w:val="20"/>
          <w:lang w:eastAsia="en-US"/>
        </w:rPr>
        <w:t>:</w:t>
      </w:r>
      <w:r w:rsidRPr="00BC7D3E">
        <w:rPr>
          <w:rFonts w:ascii="Arial" w:hAnsi="Arial" w:cs="Arial"/>
          <w:snapToGrid w:val="0"/>
          <w:sz w:val="20"/>
          <w:lang w:eastAsia="en-US"/>
        </w:rPr>
        <w:t xml:space="preserve"> </w:t>
      </w:r>
    </w:p>
    <w:p w14:paraId="7DEB9C72" w14:textId="77777777" w:rsidR="00857074" w:rsidRPr="00BC7D3E" w:rsidRDefault="00857074" w:rsidP="00857074">
      <w:pPr>
        <w:pStyle w:val="StrategicAssessmentText"/>
        <w:numPr>
          <w:ilvl w:val="1"/>
          <w:numId w:val="16"/>
        </w:numPr>
        <w:rPr>
          <w:rFonts w:ascii="Arial" w:hAnsi="Arial" w:cs="Arial"/>
          <w:snapToGrid w:val="0"/>
          <w:sz w:val="20"/>
          <w:lang w:eastAsia="en-US"/>
        </w:rPr>
      </w:pPr>
      <w:r w:rsidRPr="00BC7D3E">
        <w:rPr>
          <w:rFonts w:ascii="Arial" w:hAnsi="Arial" w:cs="Arial"/>
          <w:snapToGrid w:val="0"/>
          <w:sz w:val="20"/>
          <w:lang w:eastAsia="en-US"/>
        </w:rPr>
        <w:t xml:space="preserve">To support the provision and use of renewable energy in a manner that ensures appropriate siting and design considerations are met. </w:t>
      </w:r>
    </w:p>
    <w:p w14:paraId="52DDB2EE" w14:textId="77777777" w:rsidR="00857074" w:rsidRPr="00BC7D3E" w:rsidRDefault="00857074" w:rsidP="00857074">
      <w:pPr>
        <w:pStyle w:val="StrategicAssessmentText"/>
        <w:numPr>
          <w:ilvl w:val="0"/>
          <w:numId w:val="29"/>
        </w:numPr>
        <w:rPr>
          <w:rFonts w:ascii="Arial" w:hAnsi="Arial" w:cs="Arial"/>
          <w:snapToGrid w:val="0"/>
          <w:sz w:val="20"/>
          <w:lang w:eastAsia="en-US"/>
        </w:rPr>
      </w:pPr>
      <w:r w:rsidRPr="00BC7D3E">
        <w:rPr>
          <w:rFonts w:ascii="Arial" w:hAnsi="Arial" w:cs="Arial"/>
          <w:snapToGrid w:val="0"/>
          <w:sz w:val="20"/>
          <w:lang w:eastAsia="en-US"/>
        </w:rPr>
        <w:t>19.03-3S Integrated water management</w:t>
      </w:r>
      <w:r>
        <w:rPr>
          <w:rFonts w:ascii="Arial" w:hAnsi="Arial" w:cs="Arial"/>
          <w:snapToGrid w:val="0"/>
          <w:sz w:val="20"/>
          <w:lang w:eastAsia="en-US"/>
        </w:rPr>
        <w:t>:</w:t>
      </w:r>
    </w:p>
    <w:p w14:paraId="1E26357F" w14:textId="77777777" w:rsidR="00857074" w:rsidRPr="00BC7D3E" w:rsidRDefault="00857074" w:rsidP="00857074">
      <w:pPr>
        <w:pStyle w:val="StrategicAssessmentText"/>
        <w:numPr>
          <w:ilvl w:val="1"/>
          <w:numId w:val="16"/>
        </w:numPr>
        <w:rPr>
          <w:rFonts w:ascii="Arial" w:hAnsi="Arial" w:cs="Arial"/>
          <w:snapToGrid w:val="0"/>
          <w:sz w:val="20"/>
          <w:lang w:eastAsia="en-US"/>
        </w:rPr>
      </w:pPr>
      <w:r w:rsidRPr="00BC7D3E">
        <w:rPr>
          <w:rFonts w:ascii="Arial" w:hAnsi="Arial" w:cs="Arial"/>
          <w:snapToGrid w:val="0"/>
          <w:sz w:val="20"/>
          <w:lang w:eastAsia="en-US"/>
        </w:rPr>
        <w:t>To sustainably manage water supply and demand, water resources, wastewater, drainage and stormwater through an integrated water management approach.</w:t>
      </w:r>
    </w:p>
    <w:p w14:paraId="3ADF053B" w14:textId="77777777" w:rsidR="00857074" w:rsidRPr="00BC7D3E" w:rsidRDefault="00857074" w:rsidP="00857074">
      <w:pPr>
        <w:pStyle w:val="StrategicAssessmentText"/>
        <w:numPr>
          <w:ilvl w:val="0"/>
          <w:numId w:val="29"/>
        </w:numPr>
        <w:rPr>
          <w:rFonts w:ascii="Arial" w:hAnsi="Arial" w:cs="Arial"/>
          <w:snapToGrid w:val="0"/>
          <w:sz w:val="20"/>
          <w:lang w:eastAsia="en-US"/>
        </w:rPr>
      </w:pPr>
      <w:r w:rsidRPr="00BC7D3E">
        <w:rPr>
          <w:rFonts w:ascii="Arial" w:hAnsi="Arial" w:cs="Arial"/>
          <w:snapToGrid w:val="0"/>
          <w:sz w:val="20"/>
          <w:lang w:eastAsia="en-US"/>
        </w:rPr>
        <w:t>19.03-5S Waste and resource recovery</w:t>
      </w:r>
      <w:r>
        <w:rPr>
          <w:rFonts w:ascii="Arial" w:hAnsi="Arial" w:cs="Arial"/>
          <w:snapToGrid w:val="0"/>
          <w:sz w:val="20"/>
          <w:lang w:eastAsia="en-US"/>
        </w:rPr>
        <w:t>:</w:t>
      </w:r>
      <w:r w:rsidRPr="00BC7D3E">
        <w:rPr>
          <w:rFonts w:ascii="Arial" w:hAnsi="Arial" w:cs="Arial"/>
          <w:snapToGrid w:val="0"/>
          <w:sz w:val="20"/>
          <w:lang w:eastAsia="en-US"/>
        </w:rPr>
        <w:t xml:space="preserve"> </w:t>
      </w:r>
    </w:p>
    <w:p w14:paraId="18D875D6" w14:textId="77777777" w:rsidR="00857074" w:rsidRPr="006C05D0" w:rsidRDefault="00857074" w:rsidP="00857074">
      <w:pPr>
        <w:pStyle w:val="StrategicAssessmentText"/>
        <w:numPr>
          <w:ilvl w:val="1"/>
          <w:numId w:val="16"/>
        </w:numPr>
        <w:rPr>
          <w:rFonts w:ascii="Arial" w:hAnsi="Arial" w:cs="Arial"/>
          <w:snapToGrid w:val="0"/>
          <w:sz w:val="20"/>
          <w:lang w:eastAsia="en-US"/>
        </w:rPr>
      </w:pPr>
      <w:r w:rsidRPr="00BC7D3E">
        <w:rPr>
          <w:rFonts w:ascii="Arial" w:hAnsi="Arial" w:cs="Arial"/>
          <w:snapToGrid w:val="0"/>
          <w:sz w:val="20"/>
          <w:lang w:eastAsia="en-US"/>
        </w:rPr>
        <w:t>To reduce waste and maximise resource recovery, to reduce reliance on landfills and minimise environmental, amenity and public health impacts.</w:t>
      </w:r>
    </w:p>
    <w:p w14:paraId="432D5E92" w14:textId="77777777" w:rsidR="00857074" w:rsidRDefault="00857074" w:rsidP="00857074">
      <w:pPr>
        <w:pStyle w:val="StrategicAssessmentText"/>
        <w:spacing w:before="240" w:after="240"/>
        <w:ind w:left="0"/>
        <w:rPr>
          <w:rFonts w:ascii="Arial" w:hAnsi="Arial" w:cs="Arial"/>
          <w:snapToGrid w:val="0"/>
          <w:sz w:val="20"/>
          <w:lang w:eastAsia="en-US"/>
        </w:rPr>
      </w:pPr>
      <w:r>
        <w:rPr>
          <w:rFonts w:ascii="Arial" w:hAnsi="Arial" w:cs="Arial"/>
          <w:snapToGrid w:val="0"/>
          <w:sz w:val="20"/>
          <w:lang w:eastAsia="en-US"/>
        </w:rPr>
        <w:t>Encourage development that facilitate sustainable waste and resource recovery, including facilities for Victoria’s container deposit scheme</w:t>
      </w:r>
    </w:p>
    <w:p w14:paraId="3E91D9FC" w14:textId="77777777" w:rsidR="00857074" w:rsidRPr="00C203E4" w:rsidRDefault="00857074" w:rsidP="00857074">
      <w:pPr>
        <w:pStyle w:val="StrategicAssessmentText"/>
        <w:spacing w:before="240" w:after="240"/>
        <w:ind w:left="0"/>
        <w:rPr>
          <w:rFonts w:ascii="Arial" w:hAnsi="Arial" w:cs="Arial"/>
          <w:b/>
          <w:sz w:val="20"/>
        </w:rPr>
      </w:pPr>
      <w:r w:rsidRPr="00C203E4">
        <w:rPr>
          <w:rFonts w:ascii="Arial" w:hAnsi="Arial" w:cs="Arial"/>
          <w:b/>
          <w:sz w:val="20"/>
        </w:rPr>
        <w:t>How does the amendment support or implement the Municipal Planning Strategy?</w:t>
      </w:r>
    </w:p>
    <w:p w14:paraId="7C64754E" w14:textId="77777777" w:rsidR="00857074" w:rsidRDefault="00857074" w:rsidP="00857074">
      <w:pPr>
        <w:pStyle w:val="StrategicAssessmentText"/>
        <w:ind w:left="0"/>
        <w:rPr>
          <w:rFonts w:ascii="Arial" w:hAnsi="Arial" w:cs="Arial"/>
          <w:snapToGrid w:val="0"/>
          <w:sz w:val="20"/>
          <w:lang w:eastAsia="en-US"/>
        </w:rPr>
      </w:pPr>
      <w:r>
        <w:rPr>
          <w:rFonts w:ascii="Arial" w:hAnsi="Arial" w:cs="Arial"/>
          <w:snapToGrid w:val="0"/>
          <w:sz w:val="20"/>
          <w:lang w:eastAsia="en-US"/>
        </w:rPr>
        <w:t>The amendment proposes to</w:t>
      </w:r>
      <w:r w:rsidRPr="00EE2D99">
        <w:rPr>
          <w:rFonts w:ascii="Arial" w:hAnsi="Arial" w:cs="Arial"/>
          <w:snapToGrid w:val="0"/>
          <w:sz w:val="20"/>
          <w:lang w:eastAsia="en-US"/>
        </w:rPr>
        <w:t xml:space="preserve"> </w:t>
      </w:r>
      <w:r>
        <w:rPr>
          <w:rFonts w:ascii="Arial" w:hAnsi="Arial" w:cs="Arial"/>
          <w:snapToGrid w:val="0"/>
          <w:sz w:val="20"/>
          <w:lang w:eastAsia="en-US"/>
        </w:rPr>
        <w:t xml:space="preserve">update the existing </w:t>
      </w:r>
      <w:r w:rsidRPr="00EE2D99">
        <w:rPr>
          <w:rFonts w:ascii="Arial" w:hAnsi="Arial" w:cs="Arial"/>
          <w:snapToGrid w:val="0"/>
          <w:sz w:val="20"/>
          <w:lang w:eastAsia="en-US"/>
        </w:rPr>
        <w:t>Clause</w:t>
      </w:r>
      <w:r>
        <w:rPr>
          <w:rFonts w:ascii="Arial" w:hAnsi="Arial" w:cs="Arial"/>
          <w:snapToGrid w:val="0"/>
          <w:sz w:val="20"/>
          <w:lang w:eastAsia="en-US"/>
        </w:rPr>
        <w:t>s: 02.03-2</w:t>
      </w:r>
      <w:r w:rsidRPr="00EE2D99">
        <w:rPr>
          <w:rFonts w:ascii="Arial" w:hAnsi="Arial" w:cs="Arial"/>
          <w:snapToGrid w:val="0"/>
          <w:sz w:val="20"/>
          <w:lang w:eastAsia="en-US"/>
        </w:rPr>
        <w:t xml:space="preserve"> </w:t>
      </w:r>
      <w:r>
        <w:rPr>
          <w:rFonts w:ascii="Arial" w:hAnsi="Arial" w:cs="Arial"/>
          <w:i/>
          <w:snapToGrid w:val="0"/>
          <w:sz w:val="20"/>
          <w:lang w:eastAsia="en-US"/>
        </w:rPr>
        <w:t>Environmental and landscape values – Biodiversity and waterways</w:t>
      </w:r>
      <w:r>
        <w:rPr>
          <w:rFonts w:ascii="Arial" w:hAnsi="Arial" w:cs="Arial"/>
          <w:snapToGrid w:val="0"/>
          <w:sz w:val="20"/>
          <w:lang w:eastAsia="en-US"/>
        </w:rPr>
        <w:t xml:space="preserve">; 02.03-4 </w:t>
      </w:r>
      <w:r w:rsidRPr="00DA0AE1">
        <w:rPr>
          <w:rFonts w:ascii="Arial" w:hAnsi="Arial" w:cs="Arial"/>
          <w:i/>
          <w:snapToGrid w:val="0"/>
          <w:sz w:val="20"/>
          <w:lang w:eastAsia="en-US"/>
        </w:rPr>
        <w:t>Built environment and heritage – Sustainable Development</w:t>
      </w:r>
      <w:r>
        <w:rPr>
          <w:rFonts w:ascii="Arial" w:hAnsi="Arial" w:cs="Arial"/>
          <w:snapToGrid w:val="0"/>
          <w:sz w:val="20"/>
          <w:lang w:eastAsia="en-US"/>
        </w:rPr>
        <w:t>;</w:t>
      </w:r>
      <w:r w:rsidRPr="00EE2D99">
        <w:rPr>
          <w:rFonts w:ascii="Arial" w:hAnsi="Arial" w:cs="Arial"/>
          <w:snapToGrid w:val="0"/>
          <w:sz w:val="20"/>
          <w:lang w:eastAsia="en-US"/>
        </w:rPr>
        <w:t xml:space="preserve"> </w:t>
      </w:r>
      <w:r>
        <w:rPr>
          <w:rFonts w:ascii="Arial" w:hAnsi="Arial" w:cs="Arial"/>
          <w:snapToGrid w:val="0"/>
          <w:sz w:val="20"/>
          <w:lang w:eastAsia="en-US"/>
        </w:rPr>
        <w:t xml:space="preserve">and 02.03-7 </w:t>
      </w:r>
      <w:r w:rsidRPr="00DA0AE1">
        <w:rPr>
          <w:rFonts w:ascii="Arial" w:hAnsi="Arial" w:cs="Arial"/>
          <w:i/>
          <w:snapToGrid w:val="0"/>
          <w:sz w:val="20"/>
          <w:lang w:eastAsia="en-US"/>
        </w:rPr>
        <w:t>Transport</w:t>
      </w:r>
      <w:r>
        <w:rPr>
          <w:rFonts w:ascii="Arial" w:hAnsi="Arial" w:cs="Arial"/>
          <w:i/>
          <w:snapToGrid w:val="0"/>
          <w:sz w:val="20"/>
          <w:lang w:eastAsia="en-US"/>
        </w:rPr>
        <w:t xml:space="preserve">, </w:t>
      </w:r>
      <w:r>
        <w:rPr>
          <w:rFonts w:ascii="Arial" w:hAnsi="Arial" w:cs="Arial"/>
          <w:snapToGrid w:val="0"/>
          <w:sz w:val="20"/>
          <w:lang w:eastAsia="en-US"/>
        </w:rPr>
        <w:t xml:space="preserve">in order to ensure that all development in the municipality has consideration for sustainable development, water sensitive urban design and sustainable transport. </w:t>
      </w:r>
    </w:p>
    <w:p w14:paraId="34F52C98" w14:textId="77777777" w:rsidR="00857074" w:rsidRDefault="00857074" w:rsidP="00857074">
      <w:pPr>
        <w:pStyle w:val="StrategicAssessmentText"/>
        <w:ind w:left="0"/>
        <w:rPr>
          <w:rFonts w:ascii="Arial" w:hAnsi="Arial" w:cs="Arial"/>
          <w:snapToGrid w:val="0"/>
          <w:sz w:val="20"/>
          <w:lang w:eastAsia="en-US"/>
        </w:rPr>
      </w:pPr>
      <w:r w:rsidRPr="00F72698">
        <w:rPr>
          <w:rFonts w:ascii="Arial" w:hAnsi="Arial" w:cs="Arial"/>
          <w:snapToGrid w:val="0"/>
          <w:sz w:val="20"/>
          <w:lang w:eastAsia="en-US"/>
        </w:rPr>
        <w:t xml:space="preserve">The amendment supports and implements </w:t>
      </w:r>
      <w:r>
        <w:rPr>
          <w:rFonts w:ascii="Arial" w:hAnsi="Arial" w:cs="Arial"/>
          <w:snapToGrid w:val="0"/>
          <w:sz w:val="20"/>
          <w:lang w:eastAsia="en-US"/>
        </w:rPr>
        <w:t>the following existing clauses of the Municipal Planning Strategy (MPS)</w:t>
      </w:r>
      <w:r w:rsidRPr="00F72698">
        <w:rPr>
          <w:rFonts w:ascii="Arial" w:hAnsi="Arial" w:cs="Arial"/>
          <w:snapToGrid w:val="0"/>
          <w:sz w:val="20"/>
          <w:lang w:eastAsia="en-US"/>
        </w:rPr>
        <w:t>:</w:t>
      </w:r>
    </w:p>
    <w:p w14:paraId="3CBC956A" w14:textId="77777777" w:rsidR="00857074" w:rsidRPr="004379F7" w:rsidRDefault="00857074" w:rsidP="00857074">
      <w:pPr>
        <w:pStyle w:val="StrategicAssessmentText"/>
        <w:numPr>
          <w:ilvl w:val="0"/>
          <w:numId w:val="29"/>
        </w:numPr>
        <w:rPr>
          <w:rFonts w:ascii="Arial" w:hAnsi="Arial" w:cs="Arial"/>
          <w:snapToGrid w:val="0"/>
          <w:sz w:val="20"/>
          <w:lang w:eastAsia="en-US"/>
        </w:rPr>
      </w:pPr>
      <w:r w:rsidRPr="004379F7">
        <w:rPr>
          <w:rFonts w:ascii="Arial" w:hAnsi="Arial" w:cs="Arial"/>
          <w:snapToGrid w:val="0"/>
          <w:sz w:val="20"/>
          <w:lang w:eastAsia="en-US"/>
        </w:rPr>
        <w:t>02.03-3 Environmental risks and amenity – Climate change</w:t>
      </w:r>
      <w:r>
        <w:rPr>
          <w:rFonts w:ascii="Arial" w:hAnsi="Arial" w:cs="Arial"/>
          <w:snapToGrid w:val="0"/>
          <w:sz w:val="20"/>
          <w:lang w:eastAsia="en-US"/>
        </w:rPr>
        <w:t>:</w:t>
      </w:r>
    </w:p>
    <w:p w14:paraId="29BCE750" w14:textId="77777777" w:rsidR="00857074" w:rsidRPr="004379F7" w:rsidRDefault="00857074" w:rsidP="00857074">
      <w:pPr>
        <w:pStyle w:val="StrategicAssessmentText"/>
        <w:numPr>
          <w:ilvl w:val="1"/>
          <w:numId w:val="16"/>
        </w:numPr>
        <w:rPr>
          <w:rFonts w:ascii="Arial" w:hAnsi="Arial" w:cs="Arial"/>
          <w:snapToGrid w:val="0"/>
          <w:sz w:val="20"/>
          <w:lang w:eastAsia="en-US"/>
        </w:rPr>
      </w:pPr>
      <w:r w:rsidRPr="004379F7">
        <w:rPr>
          <w:rFonts w:ascii="Arial" w:hAnsi="Arial" w:cs="Arial"/>
          <w:snapToGrid w:val="0"/>
          <w:sz w:val="20"/>
          <w:lang w:eastAsia="en-US"/>
        </w:rPr>
        <w:t>Encourage development that is resilient to heatwaves, water shortages, extreme storm events and sea level rise.</w:t>
      </w:r>
    </w:p>
    <w:p w14:paraId="4F02BFCE" w14:textId="77777777" w:rsidR="00857074" w:rsidRPr="004379F7" w:rsidRDefault="00857074" w:rsidP="00857074">
      <w:pPr>
        <w:pStyle w:val="StrategicAssessmentText"/>
        <w:numPr>
          <w:ilvl w:val="0"/>
          <w:numId w:val="29"/>
        </w:numPr>
        <w:rPr>
          <w:rFonts w:ascii="Arial" w:hAnsi="Arial" w:cs="Arial"/>
          <w:snapToGrid w:val="0"/>
          <w:sz w:val="20"/>
          <w:lang w:eastAsia="en-US"/>
        </w:rPr>
      </w:pPr>
      <w:r w:rsidRPr="004379F7">
        <w:rPr>
          <w:rFonts w:ascii="Arial" w:hAnsi="Arial" w:cs="Arial"/>
          <w:snapToGrid w:val="0"/>
          <w:sz w:val="20"/>
          <w:lang w:eastAsia="en-US"/>
        </w:rPr>
        <w:t>02.03-8 Infrastructure – Integrated water management</w:t>
      </w:r>
      <w:r>
        <w:rPr>
          <w:rFonts w:ascii="Arial" w:hAnsi="Arial" w:cs="Arial"/>
          <w:snapToGrid w:val="0"/>
          <w:sz w:val="20"/>
          <w:lang w:eastAsia="en-US"/>
        </w:rPr>
        <w:t>:</w:t>
      </w:r>
    </w:p>
    <w:p w14:paraId="37851036" w14:textId="77777777" w:rsidR="00857074" w:rsidRPr="004379F7" w:rsidRDefault="00857074" w:rsidP="00857074">
      <w:pPr>
        <w:numPr>
          <w:ilvl w:val="1"/>
          <w:numId w:val="16"/>
        </w:numPr>
        <w:jc w:val="left"/>
        <w:rPr>
          <w:rFonts w:ascii="Arial" w:hAnsi="Arial" w:cs="Arial"/>
          <w:snapToGrid w:val="0"/>
          <w:sz w:val="20"/>
          <w:lang w:eastAsia="en-US"/>
        </w:rPr>
      </w:pPr>
      <w:r w:rsidRPr="008B37F0">
        <w:rPr>
          <w:rFonts w:ascii="Arial" w:hAnsi="Arial" w:cs="Arial"/>
          <w:snapToGrid w:val="0"/>
          <w:sz w:val="20"/>
          <w:lang w:eastAsia="en-US"/>
        </w:rPr>
        <w:t xml:space="preserve">Encourage stormwater management, including water </w:t>
      </w:r>
      <w:r w:rsidRPr="004379F7">
        <w:rPr>
          <w:rFonts w:ascii="Arial" w:hAnsi="Arial" w:cs="Arial"/>
          <w:snapToGrid w:val="0"/>
          <w:sz w:val="20"/>
          <w:lang w:eastAsia="en-US"/>
        </w:rPr>
        <w:t>sensitive</w:t>
      </w:r>
      <w:r w:rsidRPr="008B37F0">
        <w:rPr>
          <w:rFonts w:ascii="Arial" w:hAnsi="Arial" w:cs="Arial"/>
          <w:snapToGrid w:val="0"/>
          <w:sz w:val="20"/>
          <w:lang w:eastAsia="en-US"/>
        </w:rPr>
        <w:t xml:space="preserve"> urban design, to mi</w:t>
      </w:r>
      <w:r w:rsidRPr="004379F7">
        <w:rPr>
          <w:rFonts w:ascii="Arial" w:hAnsi="Arial" w:cs="Arial"/>
          <w:snapToGrid w:val="0"/>
          <w:sz w:val="20"/>
          <w:lang w:eastAsia="en-US"/>
        </w:rPr>
        <w:t>ni</w:t>
      </w:r>
      <w:r w:rsidRPr="008B37F0">
        <w:rPr>
          <w:rFonts w:ascii="Arial" w:hAnsi="Arial" w:cs="Arial"/>
          <w:snapToGrid w:val="0"/>
          <w:sz w:val="20"/>
          <w:lang w:eastAsia="en-US"/>
        </w:rPr>
        <w:t>mise the impact of development on waterways.</w:t>
      </w:r>
    </w:p>
    <w:p w14:paraId="06CBC14F" w14:textId="77777777" w:rsidR="00857074" w:rsidRDefault="00857074" w:rsidP="00857074">
      <w:pPr>
        <w:pStyle w:val="StrategicAssessmentText"/>
        <w:rPr>
          <w:rFonts w:ascii="Arial" w:hAnsi="Arial" w:cs="Arial"/>
          <w:b/>
          <w:i/>
          <w:snapToGrid w:val="0"/>
          <w:sz w:val="20"/>
          <w:lang w:eastAsia="en-US"/>
        </w:rPr>
      </w:pPr>
    </w:p>
    <w:p w14:paraId="51C3B76F" w14:textId="77777777" w:rsidR="00857074" w:rsidRDefault="00857074" w:rsidP="00857074">
      <w:pPr>
        <w:pStyle w:val="StrategicAssessmentText"/>
        <w:rPr>
          <w:rFonts w:ascii="Arial" w:hAnsi="Arial" w:cs="Arial"/>
          <w:b/>
          <w:i/>
          <w:snapToGrid w:val="0"/>
          <w:sz w:val="20"/>
          <w:lang w:eastAsia="en-US"/>
        </w:rPr>
      </w:pPr>
    </w:p>
    <w:p w14:paraId="5C60FEF4" w14:textId="77777777" w:rsidR="00857074" w:rsidRPr="008B37F0" w:rsidRDefault="00857074" w:rsidP="00857074">
      <w:pPr>
        <w:pStyle w:val="StrategicAssessmentText"/>
        <w:rPr>
          <w:rFonts w:ascii="Arial" w:hAnsi="Arial" w:cs="Arial"/>
          <w:b/>
          <w:i/>
          <w:snapToGrid w:val="0"/>
          <w:sz w:val="20"/>
          <w:lang w:eastAsia="en-US"/>
        </w:rPr>
      </w:pPr>
    </w:p>
    <w:p w14:paraId="1021CA7C" w14:textId="77777777" w:rsidR="00857074" w:rsidRPr="00F72698" w:rsidRDefault="00857074" w:rsidP="00857074">
      <w:pPr>
        <w:pStyle w:val="Heading3"/>
        <w:numPr>
          <w:ilvl w:val="0"/>
          <w:numId w:val="0"/>
        </w:numPr>
        <w:spacing w:after="240"/>
        <w:rPr>
          <w:rFonts w:ascii="Arial" w:hAnsi="Arial" w:cs="Arial"/>
          <w:sz w:val="20"/>
        </w:rPr>
      </w:pPr>
      <w:r w:rsidRPr="00F72698">
        <w:rPr>
          <w:rFonts w:ascii="Arial" w:hAnsi="Arial" w:cs="Arial"/>
          <w:sz w:val="20"/>
        </w:rPr>
        <w:lastRenderedPageBreak/>
        <w:t>Does the Amendment make proper use of the Victoria Planning Provisions?</w:t>
      </w:r>
    </w:p>
    <w:p w14:paraId="7B61A37A" w14:textId="57C880C2" w:rsidR="00857074" w:rsidRDefault="00857074" w:rsidP="00857074">
      <w:pPr>
        <w:pStyle w:val="StrategicAssessmentText"/>
        <w:ind w:left="0"/>
        <w:rPr>
          <w:rFonts w:ascii="Arial" w:hAnsi="Arial" w:cs="Arial"/>
          <w:sz w:val="20"/>
        </w:rPr>
      </w:pPr>
      <w:r w:rsidRPr="00F72698">
        <w:rPr>
          <w:rFonts w:ascii="Arial" w:hAnsi="Arial" w:cs="Arial"/>
          <w:sz w:val="20"/>
        </w:rPr>
        <w:t xml:space="preserve">The </w:t>
      </w:r>
      <w:r>
        <w:rPr>
          <w:rFonts w:ascii="Arial" w:hAnsi="Arial" w:cs="Arial"/>
          <w:sz w:val="20"/>
        </w:rPr>
        <w:t>a</w:t>
      </w:r>
      <w:r w:rsidRPr="00F72698">
        <w:rPr>
          <w:rFonts w:ascii="Arial" w:hAnsi="Arial" w:cs="Arial"/>
          <w:sz w:val="20"/>
        </w:rPr>
        <w:t>mendment makes proper use of the Vict</w:t>
      </w:r>
      <w:r>
        <w:rPr>
          <w:rFonts w:ascii="Arial" w:hAnsi="Arial" w:cs="Arial"/>
          <w:sz w:val="20"/>
        </w:rPr>
        <w:t xml:space="preserve">oria Planning Provisions (VPP) by </w:t>
      </w:r>
      <w:r w:rsidRPr="00862D66">
        <w:rPr>
          <w:rFonts w:ascii="Arial" w:hAnsi="Arial" w:cs="Arial"/>
          <w:sz w:val="20"/>
        </w:rPr>
        <w:t>amending</w:t>
      </w:r>
      <w:r>
        <w:rPr>
          <w:rFonts w:ascii="Arial" w:hAnsi="Arial" w:cs="Arial"/>
          <w:sz w:val="20"/>
        </w:rPr>
        <w:t xml:space="preserve"> the</w:t>
      </w:r>
      <w:r w:rsidRPr="00862D66">
        <w:rPr>
          <w:rFonts w:ascii="Arial" w:hAnsi="Arial" w:cs="Arial"/>
          <w:sz w:val="20"/>
        </w:rPr>
        <w:t xml:space="preserve"> Capital City Zone and Dockland</w:t>
      </w:r>
      <w:r w:rsidR="00380185">
        <w:rPr>
          <w:rFonts w:ascii="Arial" w:hAnsi="Arial" w:cs="Arial"/>
          <w:sz w:val="20"/>
        </w:rPr>
        <w:t>s</w:t>
      </w:r>
      <w:r w:rsidRPr="00862D66">
        <w:rPr>
          <w:rFonts w:ascii="Arial" w:hAnsi="Arial" w:cs="Arial"/>
          <w:sz w:val="20"/>
        </w:rPr>
        <w:t xml:space="preserve"> Zone schedules to introduce sustainable transport requirements</w:t>
      </w:r>
      <w:r>
        <w:rPr>
          <w:rFonts w:ascii="Arial" w:hAnsi="Arial" w:cs="Arial"/>
          <w:sz w:val="20"/>
        </w:rPr>
        <w:t>,</w:t>
      </w:r>
      <w:r w:rsidRPr="00862D66">
        <w:rPr>
          <w:rFonts w:ascii="Arial" w:hAnsi="Arial" w:cs="Arial"/>
          <w:sz w:val="20"/>
        </w:rPr>
        <w:t xml:space="preserve"> and updating the relevant local policy provisions to ensure alignment between the Municipal Planning Strategy, Planning Policy Framework</w:t>
      </w:r>
      <w:r>
        <w:rPr>
          <w:rFonts w:ascii="Arial" w:hAnsi="Arial" w:cs="Arial"/>
          <w:sz w:val="20"/>
        </w:rPr>
        <w:t xml:space="preserve"> </w:t>
      </w:r>
      <w:r w:rsidRPr="00862D66">
        <w:rPr>
          <w:rFonts w:ascii="Arial" w:hAnsi="Arial" w:cs="Arial"/>
          <w:sz w:val="20"/>
        </w:rPr>
        <w:t>and the purpose of the Amendment.</w:t>
      </w:r>
      <w:r>
        <w:rPr>
          <w:rFonts w:ascii="Arial" w:hAnsi="Arial" w:cs="Arial"/>
          <w:sz w:val="20"/>
        </w:rPr>
        <w:t xml:space="preserve"> </w:t>
      </w:r>
    </w:p>
    <w:p w14:paraId="6BC97481" w14:textId="77777777" w:rsidR="00857074" w:rsidRPr="00F72698" w:rsidRDefault="00857074" w:rsidP="00857074">
      <w:pPr>
        <w:pStyle w:val="StrategicAssessmentText"/>
        <w:ind w:left="0"/>
        <w:rPr>
          <w:rFonts w:ascii="Arial" w:hAnsi="Arial" w:cs="Arial"/>
          <w:sz w:val="20"/>
        </w:rPr>
      </w:pPr>
      <w:r>
        <w:rPr>
          <w:rFonts w:ascii="Arial" w:hAnsi="Arial" w:cs="Arial"/>
          <w:sz w:val="20"/>
        </w:rPr>
        <w:t xml:space="preserve">The amendment applies a new schedule to the </w:t>
      </w:r>
      <w:r w:rsidRPr="00862D66">
        <w:rPr>
          <w:rFonts w:ascii="Arial" w:hAnsi="Arial" w:cs="Arial"/>
          <w:sz w:val="20"/>
        </w:rPr>
        <w:t>Design and Development Overlay to require high quality environmentally sustainable buildings across the City of Melbourne</w:t>
      </w:r>
      <w:r>
        <w:rPr>
          <w:rFonts w:ascii="Arial" w:hAnsi="Arial" w:cs="Arial"/>
          <w:sz w:val="20"/>
        </w:rPr>
        <w:t xml:space="preserve"> primarily because such a schedule is the best mechanism of the VPP to enable the application of municipal-wide mandatory provisions.</w:t>
      </w:r>
    </w:p>
    <w:p w14:paraId="2A877C5D" w14:textId="77777777" w:rsidR="00857074" w:rsidRPr="00263783" w:rsidRDefault="00857074" w:rsidP="00857074">
      <w:pPr>
        <w:pStyle w:val="Heading3"/>
        <w:numPr>
          <w:ilvl w:val="0"/>
          <w:numId w:val="0"/>
        </w:numPr>
        <w:rPr>
          <w:rFonts w:ascii="Arial" w:hAnsi="Arial" w:cs="Arial"/>
          <w:sz w:val="20"/>
        </w:rPr>
      </w:pPr>
      <w:r w:rsidRPr="00F72698">
        <w:rPr>
          <w:rFonts w:ascii="Arial" w:hAnsi="Arial" w:cs="Arial"/>
          <w:sz w:val="20"/>
        </w:rPr>
        <w:t>How does the Amendment address th</w:t>
      </w:r>
      <w:r>
        <w:rPr>
          <w:rFonts w:ascii="Arial" w:hAnsi="Arial" w:cs="Arial"/>
          <w:sz w:val="20"/>
        </w:rPr>
        <w:t>e views of any relevant agency?</w:t>
      </w:r>
    </w:p>
    <w:p w14:paraId="2ABACD3C" w14:textId="77777777" w:rsidR="00857074" w:rsidRPr="00C55534" w:rsidRDefault="00857074" w:rsidP="00857074">
      <w:pPr>
        <w:pStyle w:val="StrategicAssessmentText"/>
        <w:ind w:left="0"/>
        <w:rPr>
          <w:rFonts w:ascii="Arial" w:hAnsi="Arial" w:cs="Arial"/>
          <w:snapToGrid w:val="0"/>
          <w:sz w:val="20"/>
          <w:lang w:eastAsia="en-US"/>
        </w:rPr>
      </w:pPr>
      <w:r w:rsidRPr="00F72698">
        <w:rPr>
          <w:rFonts w:ascii="Arial" w:hAnsi="Arial" w:cs="Arial"/>
          <w:snapToGrid w:val="0"/>
          <w:sz w:val="20"/>
          <w:lang w:eastAsia="en-US"/>
        </w:rPr>
        <w:t xml:space="preserve">The </w:t>
      </w:r>
      <w:r w:rsidRPr="00C55534">
        <w:rPr>
          <w:rFonts w:ascii="Arial" w:hAnsi="Arial" w:cs="Arial"/>
          <w:snapToGrid w:val="0"/>
          <w:sz w:val="20"/>
          <w:lang w:eastAsia="en-US"/>
        </w:rPr>
        <w:t xml:space="preserve">views of relevant agencies will be sought during the public exhibition of the amendment. </w:t>
      </w:r>
    </w:p>
    <w:p w14:paraId="5B603B48" w14:textId="77777777" w:rsidR="00857074" w:rsidRPr="00C55534" w:rsidRDefault="00857074" w:rsidP="00857074">
      <w:pPr>
        <w:pStyle w:val="Heading3"/>
        <w:numPr>
          <w:ilvl w:val="0"/>
          <w:numId w:val="0"/>
        </w:numPr>
        <w:rPr>
          <w:rFonts w:ascii="Arial" w:hAnsi="Arial" w:cs="Arial"/>
          <w:sz w:val="20"/>
        </w:rPr>
      </w:pPr>
      <w:r w:rsidRPr="00C55534">
        <w:rPr>
          <w:rFonts w:ascii="Arial" w:hAnsi="Arial" w:cs="Arial"/>
          <w:sz w:val="20"/>
        </w:rPr>
        <w:t>Does the Amendment address relevant requirements of the Transport Integration Act 2010?</w:t>
      </w:r>
    </w:p>
    <w:p w14:paraId="15CF13BF" w14:textId="77777777" w:rsidR="00857074" w:rsidRPr="00C55534" w:rsidRDefault="00857074" w:rsidP="00857074">
      <w:pPr>
        <w:pStyle w:val="StrategicAssessmentText"/>
        <w:spacing w:after="120"/>
        <w:ind w:left="0"/>
        <w:rPr>
          <w:rFonts w:ascii="Arial" w:hAnsi="Arial" w:cs="Arial"/>
          <w:sz w:val="20"/>
        </w:rPr>
      </w:pPr>
      <w:r w:rsidRPr="00C55534">
        <w:rPr>
          <w:rFonts w:ascii="Arial" w:hAnsi="Arial" w:cs="Arial"/>
          <w:sz w:val="20"/>
        </w:rPr>
        <w:t xml:space="preserve">The City of Melbourne is an interface body under the Transport Integration Act 2010. It is required to have regard to transport system objectives and decision-making principles when making decisions that have a significant impact on the transport system.  </w:t>
      </w:r>
    </w:p>
    <w:p w14:paraId="44355104" w14:textId="77777777" w:rsidR="00857074" w:rsidRDefault="00857074" w:rsidP="00857074">
      <w:pPr>
        <w:pStyle w:val="StrategicAssessmentText"/>
        <w:spacing w:after="120"/>
        <w:ind w:left="0"/>
        <w:rPr>
          <w:rFonts w:ascii="Arial" w:hAnsi="Arial" w:cs="Arial"/>
          <w:sz w:val="20"/>
        </w:rPr>
      </w:pPr>
      <w:r w:rsidRPr="00C55534">
        <w:rPr>
          <w:rFonts w:ascii="Arial" w:hAnsi="Arial" w:cs="Arial"/>
          <w:sz w:val="20"/>
        </w:rPr>
        <w:t>The amendment introduces</w:t>
      </w:r>
      <w:r>
        <w:rPr>
          <w:rFonts w:ascii="Arial" w:hAnsi="Arial" w:cs="Arial"/>
          <w:sz w:val="20"/>
        </w:rPr>
        <w:t xml:space="preserve"> sustainable transport provisions into several Capital City Zone and Docklands Zone schedules to require: </w:t>
      </w:r>
      <w:r w:rsidRPr="00013F3D">
        <w:rPr>
          <w:rFonts w:ascii="Arial" w:hAnsi="Arial" w:cs="Arial"/>
          <w:sz w:val="20"/>
        </w:rPr>
        <w:t>bicycle, motorcycle and</w:t>
      </w:r>
      <w:r>
        <w:rPr>
          <w:rFonts w:ascii="Arial" w:hAnsi="Arial" w:cs="Arial"/>
          <w:sz w:val="20"/>
        </w:rPr>
        <w:t xml:space="preserve"> </w:t>
      </w:r>
      <w:r w:rsidRPr="00013F3D">
        <w:rPr>
          <w:rFonts w:ascii="Arial" w:hAnsi="Arial" w:cs="Arial"/>
          <w:sz w:val="20"/>
        </w:rPr>
        <w:t>car share parking; electri</w:t>
      </w:r>
      <w:r>
        <w:rPr>
          <w:rFonts w:ascii="Arial" w:hAnsi="Arial" w:cs="Arial"/>
          <w:sz w:val="20"/>
        </w:rPr>
        <w:t xml:space="preserve">c vehicle infrastructure; and provisions relating to </w:t>
      </w:r>
      <w:r w:rsidRPr="00013F3D">
        <w:rPr>
          <w:rFonts w:ascii="Arial" w:hAnsi="Arial" w:cs="Arial"/>
          <w:sz w:val="20"/>
        </w:rPr>
        <w:t>the design of car parking facilities and the retention of car parking spaces as common property</w:t>
      </w:r>
      <w:r>
        <w:rPr>
          <w:rFonts w:ascii="Arial" w:hAnsi="Arial" w:cs="Arial"/>
          <w:sz w:val="20"/>
        </w:rPr>
        <w:t xml:space="preserve"> </w:t>
      </w:r>
    </w:p>
    <w:p w14:paraId="4C71DCFF" w14:textId="77777777" w:rsidR="00857074" w:rsidRPr="00F72698" w:rsidRDefault="00857074" w:rsidP="00857074">
      <w:pPr>
        <w:pStyle w:val="StrategicAssessmentText"/>
        <w:spacing w:after="120"/>
        <w:ind w:left="0"/>
        <w:rPr>
          <w:rFonts w:ascii="Arial" w:hAnsi="Arial" w:cs="Arial"/>
          <w:sz w:val="20"/>
        </w:rPr>
      </w:pPr>
      <w:r>
        <w:rPr>
          <w:rFonts w:ascii="Arial" w:hAnsi="Arial" w:cs="Arial"/>
          <w:sz w:val="20"/>
        </w:rPr>
        <w:t>T</w:t>
      </w:r>
      <w:r w:rsidRPr="00642016">
        <w:rPr>
          <w:rFonts w:ascii="Arial" w:hAnsi="Arial" w:cs="Arial"/>
          <w:sz w:val="20"/>
        </w:rPr>
        <w:t xml:space="preserve">he design and provision of transport related infrastructure within individual buildings </w:t>
      </w:r>
      <w:r>
        <w:rPr>
          <w:rFonts w:ascii="Arial" w:hAnsi="Arial" w:cs="Arial"/>
          <w:sz w:val="20"/>
        </w:rPr>
        <w:t>will</w:t>
      </w:r>
      <w:r w:rsidRPr="00642016">
        <w:rPr>
          <w:rFonts w:ascii="Arial" w:hAnsi="Arial" w:cs="Arial"/>
          <w:sz w:val="20"/>
        </w:rPr>
        <w:t xml:space="preserve"> create significant </w:t>
      </w:r>
      <w:r>
        <w:rPr>
          <w:rFonts w:ascii="Arial" w:hAnsi="Arial" w:cs="Arial"/>
          <w:sz w:val="20"/>
        </w:rPr>
        <w:t>opportunities for</w:t>
      </w:r>
      <w:r w:rsidRPr="00642016">
        <w:rPr>
          <w:rFonts w:ascii="Arial" w:hAnsi="Arial" w:cs="Arial"/>
          <w:sz w:val="20"/>
        </w:rPr>
        <w:t xml:space="preserve"> sustainable trans</w:t>
      </w:r>
      <w:r>
        <w:rPr>
          <w:rFonts w:ascii="Arial" w:hAnsi="Arial" w:cs="Arial"/>
          <w:sz w:val="20"/>
        </w:rPr>
        <w:t>port choices</w:t>
      </w:r>
      <w:r w:rsidRPr="00642016">
        <w:rPr>
          <w:rFonts w:ascii="Arial" w:hAnsi="Arial" w:cs="Arial"/>
          <w:sz w:val="20"/>
        </w:rPr>
        <w:t>.</w:t>
      </w:r>
    </w:p>
    <w:p w14:paraId="4737F49C" w14:textId="77777777" w:rsidR="00857074" w:rsidRPr="00F72698" w:rsidRDefault="00857074" w:rsidP="00857074">
      <w:pPr>
        <w:pStyle w:val="Heading2"/>
        <w:rPr>
          <w:rFonts w:cs="Arial"/>
          <w:sz w:val="20"/>
        </w:rPr>
      </w:pPr>
      <w:r w:rsidRPr="00F72698">
        <w:rPr>
          <w:rFonts w:cs="Arial"/>
          <w:sz w:val="20"/>
        </w:rPr>
        <w:t>Resource and administrative costs</w:t>
      </w:r>
    </w:p>
    <w:p w14:paraId="48AFD392" w14:textId="77777777" w:rsidR="00857074" w:rsidRPr="00F72698" w:rsidRDefault="00857074" w:rsidP="00857074">
      <w:pPr>
        <w:pStyle w:val="Heading3"/>
        <w:rPr>
          <w:rFonts w:ascii="Arial" w:hAnsi="Arial" w:cs="Arial"/>
          <w:sz w:val="20"/>
        </w:rPr>
      </w:pPr>
      <w:r w:rsidRPr="00F72698">
        <w:rPr>
          <w:rFonts w:ascii="Arial" w:hAnsi="Arial" w:cs="Arial"/>
          <w:sz w:val="20"/>
        </w:rPr>
        <w:t>What impact will the new planning provisions have on the resource and administrative costs of the responsible authority?</w:t>
      </w:r>
    </w:p>
    <w:p w14:paraId="1C546C25" w14:textId="77777777" w:rsidR="00857074" w:rsidRPr="007034E0" w:rsidRDefault="00857074" w:rsidP="00857074">
      <w:pPr>
        <w:pStyle w:val="Heading2"/>
        <w:spacing w:before="240" w:after="240"/>
        <w:rPr>
          <w:rFonts w:cs="Arial"/>
          <w:b w:val="0"/>
          <w:sz w:val="20"/>
        </w:rPr>
      </w:pPr>
      <w:r w:rsidRPr="00FE6759">
        <w:rPr>
          <w:rFonts w:cs="Arial"/>
          <w:b w:val="0"/>
          <w:sz w:val="20"/>
        </w:rPr>
        <w:t xml:space="preserve">The </w:t>
      </w:r>
      <w:r>
        <w:rPr>
          <w:rFonts w:cs="Arial"/>
          <w:b w:val="0"/>
          <w:sz w:val="20"/>
        </w:rPr>
        <w:t>amendment</w:t>
      </w:r>
      <w:r w:rsidRPr="00FE6759">
        <w:rPr>
          <w:rFonts w:cs="Arial"/>
          <w:b w:val="0"/>
          <w:sz w:val="20"/>
        </w:rPr>
        <w:t xml:space="preserve"> </w:t>
      </w:r>
      <w:r w:rsidRPr="007034E0">
        <w:rPr>
          <w:rFonts w:cs="Arial"/>
          <w:b w:val="0"/>
          <w:sz w:val="20"/>
        </w:rPr>
        <w:t xml:space="preserve">may contribute to a minor increase in the number of planning permit applications on an annual basis. This increase can be accommodated within the existing resources.  </w:t>
      </w:r>
    </w:p>
    <w:p w14:paraId="6DC594B1" w14:textId="77777777" w:rsidR="00857074" w:rsidRPr="00F72698" w:rsidRDefault="00857074" w:rsidP="00857074">
      <w:pPr>
        <w:pStyle w:val="Heading2"/>
        <w:rPr>
          <w:rFonts w:cs="Arial"/>
          <w:sz w:val="20"/>
        </w:rPr>
      </w:pPr>
      <w:r w:rsidRPr="00F72698">
        <w:rPr>
          <w:rFonts w:cs="Arial"/>
          <w:sz w:val="20"/>
        </w:rPr>
        <w:t>Where you may inspect this Amendment</w:t>
      </w:r>
    </w:p>
    <w:p w14:paraId="4FE62E8E" w14:textId="077564C6" w:rsidR="00857074" w:rsidRPr="006F7F57" w:rsidRDefault="00857074" w:rsidP="006F7F57">
      <w:r>
        <w:rPr>
          <w:rFonts w:ascii="Arial" w:hAnsi="Arial" w:cs="Arial"/>
          <w:sz w:val="20"/>
        </w:rPr>
        <w:t>The amendment can be inspected free of charge at the City of Melbourne</w:t>
      </w:r>
      <w:r w:rsidR="006F7F57">
        <w:rPr>
          <w:rFonts w:ascii="Arial" w:hAnsi="Arial" w:cs="Arial"/>
          <w:sz w:val="20"/>
        </w:rPr>
        <w:t xml:space="preserve"> website at </w:t>
      </w:r>
      <w:hyperlink r:id="rId13" w:history="1">
        <w:r w:rsidR="006F7F57" w:rsidRPr="006F7F57">
          <w:rPr>
            <w:rFonts w:ascii="Arial" w:eastAsia="Arial" w:hAnsi="Arial" w:cs="Arial"/>
            <w:color w:val="0000FF"/>
            <w:sz w:val="20"/>
            <w:szCs w:val="22"/>
            <w:u w:val="single"/>
            <w:lang w:eastAsia="en-US"/>
          </w:rPr>
          <w:t>http://www.participate.melbourne.vic.gov.au/amendment-c376</w:t>
        </w:r>
      </w:hyperlink>
      <w:r>
        <w:rPr>
          <w:rFonts w:ascii="Arial" w:hAnsi="Arial" w:cs="Arial"/>
          <w:color w:val="A6A6A6"/>
          <w:sz w:val="20"/>
        </w:rPr>
        <w:t xml:space="preserve">. </w:t>
      </w:r>
    </w:p>
    <w:p w14:paraId="4C94D8EC" w14:textId="77777777" w:rsidR="00857074" w:rsidRPr="00DA60DA" w:rsidRDefault="00857074" w:rsidP="00857074">
      <w:pPr>
        <w:jc w:val="left"/>
        <w:rPr>
          <w:rFonts w:ascii="Arial" w:hAnsi="Arial" w:cs="Arial"/>
          <w:sz w:val="20"/>
        </w:rPr>
      </w:pPr>
      <w:r w:rsidRPr="00DA60DA">
        <w:rPr>
          <w:rFonts w:ascii="Arial" w:hAnsi="Arial" w:cs="Arial"/>
          <w:sz w:val="20"/>
        </w:rPr>
        <w:t>The amendment is available for public inspection, free of charge, during office hours at the following places:</w:t>
      </w:r>
    </w:p>
    <w:p w14:paraId="0552BFB0" w14:textId="77777777" w:rsidR="00857074" w:rsidRPr="00037E65" w:rsidRDefault="00857074" w:rsidP="00857074">
      <w:pPr>
        <w:jc w:val="left"/>
        <w:rPr>
          <w:rFonts w:ascii="Arial" w:hAnsi="Arial" w:cs="Arial"/>
          <w:sz w:val="20"/>
        </w:rPr>
      </w:pPr>
      <w:r w:rsidRPr="00037E65">
        <w:rPr>
          <w:rFonts w:ascii="Arial" w:hAnsi="Arial" w:cs="Arial"/>
          <w:sz w:val="20"/>
        </w:rPr>
        <w:t>City of Melbourne</w:t>
      </w:r>
    </w:p>
    <w:p w14:paraId="0A2FDCCA" w14:textId="5C198B4A" w:rsidR="00857074" w:rsidRPr="00037E65" w:rsidRDefault="006F7F57" w:rsidP="00857074">
      <w:pPr>
        <w:spacing w:before="0"/>
        <w:jc w:val="left"/>
        <w:rPr>
          <w:rFonts w:ascii="Arial" w:hAnsi="Arial" w:cs="Arial"/>
          <w:sz w:val="20"/>
        </w:rPr>
      </w:pPr>
      <w:r>
        <w:rPr>
          <w:rFonts w:ascii="Arial" w:hAnsi="Arial" w:cs="Arial"/>
          <w:sz w:val="20"/>
        </w:rPr>
        <w:t xml:space="preserve">Customer Service Counter, </w:t>
      </w:r>
      <w:r w:rsidR="00857074" w:rsidRPr="00037E65">
        <w:rPr>
          <w:rFonts w:ascii="Arial" w:hAnsi="Arial" w:cs="Arial"/>
          <w:sz w:val="20"/>
        </w:rPr>
        <w:t xml:space="preserve">Ground Floor </w:t>
      </w:r>
    </w:p>
    <w:p w14:paraId="6935DD10" w14:textId="77777777" w:rsidR="00857074" w:rsidRPr="00037E65" w:rsidRDefault="00857074" w:rsidP="00857074">
      <w:pPr>
        <w:spacing w:before="0"/>
        <w:jc w:val="left"/>
        <w:rPr>
          <w:rFonts w:ascii="Arial" w:hAnsi="Arial" w:cs="Arial"/>
          <w:sz w:val="20"/>
        </w:rPr>
      </w:pPr>
      <w:r w:rsidRPr="00037E65">
        <w:rPr>
          <w:rFonts w:ascii="Arial" w:hAnsi="Arial" w:cs="Arial"/>
          <w:sz w:val="20"/>
        </w:rPr>
        <w:t xml:space="preserve">Melbourne Town Hall Administration Building </w:t>
      </w:r>
    </w:p>
    <w:p w14:paraId="526EAB0B" w14:textId="77777777" w:rsidR="00857074" w:rsidRPr="00037E65" w:rsidRDefault="00857074" w:rsidP="00857074">
      <w:pPr>
        <w:spacing w:before="0"/>
        <w:jc w:val="left"/>
        <w:rPr>
          <w:rFonts w:ascii="Arial" w:hAnsi="Arial" w:cs="Arial"/>
          <w:sz w:val="20"/>
        </w:rPr>
      </w:pPr>
      <w:r w:rsidRPr="00037E65">
        <w:rPr>
          <w:rFonts w:ascii="Arial" w:hAnsi="Arial" w:cs="Arial"/>
          <w:sz w:val="20"/>
        </w:rPr>
        <w:t xml:space="preserve">120 Swanston Street </w:t>
      </w:r>
    </w:p>
    <w:p w14:paraId="7AA4A4FA" w14:textId="77777777" w:rsidR="00857074" w:rsidRPr="00391313" w:rsidRDefault="00857074" w:rsidP="00857074">
      <w:pPr>
        <w:spacing w:before="0"/>
        <w:jc w:val="left"/>
        <w:rPr>
          <w:rFonts w:ascii="Arial" w:hAnsi="Arial" w:cs="Arial"/>
          <w:sz w:val="20"/>
        </w:rPr>
      </w:pPr>
      <w:r w:rsidRPr="00037E65">
        <w:rPr>
          <w:rFonts w:ascii="Arial" w:hAnsi="Arial" w:cs="Arial"/>
          <w:sz w:val="20"/>
        </w:rPr>
        <w:t>MELBOURNE VIC 3000</w:t>
      </w:r>
    </w:p>
    <w:p w14:paraId="1959FED0" w14:textId="77777777" w:rsidR="00857074" w:rsidRDefault="00857074" w:rsidP="00857074">
      <w:pPr>
        <w:rPr>
          <w:rFonts w:ascii="Arial" w:hAnsi="Arial" w:cs="Arial"/>
          <w:sz w:val="22"/>
          <w:szCs w:val="22"/>
        </w:rPr>
      </w:pPr>
      <w:r>
        <w:rPr>
          <w:rFonts w:ascii="Arial" w:hAnsi="Arial" w:cs="Arial"/>
          <w:sz w:val="20"/>
        </w:rPr>
        <w:t xml:space="preserve">The amendment can also be inspected free of charge at the Department of Transport and Planning website at </w:t>
      </w:r>
      <w:hyperlink r:id="rId14" w:history="1">
        <w:r>
          <w:rPr>
            <w:rStyle w:val="Hyperlink"/>
            <w:rFonts w:ascii="Arial" w:hAnsi="Arial" w:cs="Arial"/>
            <w:sz w:val="20"/>
          </w:rPr>
          <w:t>www.planning.vic.gov.au/public-inspection</w:t>
        </w:r>
      </w:hyperlink>
      <w:r>
        <w:rPr>
          <w:rFonts w:ascii="Arial" w:hAnsi="Arial" w:cs="Arial"/>
          <w:sz w:val="20"/>
        </w:rPr>
        <w:t xml:space="preserve"> or by contacting 1800 789 386 to arrange a time to view the amendment documentation.</w:t>
      </w:r>
    </w:p>
    <w:p w14:paraId="2C912BEF" w14:textId="77777777" w:rsidR="00857074" w:rsidRPr="00F84C8A" w:rsidRDefault="00857074" w:rsidP="00857074">
      <w:pPr>
        <w:pStyle w:val="Heading2"/>
        <w:spacing w:before="240" w:after="240"/>
        <w:jc w:val="left"/>
        <w:rPr>
          <w:rFonts w:cs="Arial"/>
          <w:sz w:val="20"/>
        </w:rPr>
      </w:pPr>
      <w:r w:rsidRPr="00F84C8A">
        <w:rPr>
          <w:rFonts w:cs="Arial"/>
          <w:sz w:val="20"/>
        </w:rPr>
        <w:t xml:space="preserve">Submissions </w:t>
      </w:r>
    </w:p>
    <w:p w14:paraId="584F3668" w14:textId="66388757" w:rsidR="00857074" w:rsidRPr="00862D66" w:rsidRDefault="00857074" w:rsidP="00857074">
      <w:pPr>
        <w:jc w:val="left"/>
        <w:rPr>
          <w:rFonts w:ascii="Arial" w:hAnsi="Arial" w:cs="Arial"/>
          <w:sz w:val="20"/>
        </w:rPr>
      </w:pPr>
      <w:r w:rsidRPr="00F84C8A">
        <w:rPr>
          <w:rFonts w:ascii="Arial" w:hAnsi="Arial" w:cs="Arial"/>
          <w:sz w:val="20"/>
        </w:rPr>
        <w:t xml:space="preserve">Any person who may be affected by the </w:t>
      </w:r>
      <w:r w:rsidRPr="00391313">
        <w:rPr>
          <w:rFonts w:ascii="Arial" w:hAnsi="Arial" w:cs="Arial"/>
          <w:sz w:val="20"/>
        </w:rPr>
        <w:t xml:space="preserve">amendment may make a </w:t>
      </w:r>
      <w:r w:rsidRPr="00F84C8A">
        <w:rPr>
          <w:rFonts w:ascii="Arial" w:hAnsi="Arial" w:cs="Arial"/>
          <w:sz w:val="20"/>
        </w:rPr>
        <w:t xml:space="preserve">submission to the planning authority.  Submissions about the </w:t>
      </w:r>
      <w:r>
        <w:rPr>
          <w:rFonts w:ascii="Arial" w:hAnsi="Arial" w:cs="Arial"/>
          <w:sz w:val="20"/>
        </w:rPr>
        <w:t>a</w:t>
      </w:r>
      <w:r w:rsidRPr="00F84C8A">
        <w:rPr>
          <w:rFonts w:ascii="Arial" w:hAnsi="Arial" w:cs="Arial"/>
          <w:sz w:val="20"/>
        </w:rPr>
        <w:t xml:space="preserve">mendment must be received </w:t>
      </w:r>
      <w:r w:rsidRPr="00862D66">
        <w:rPr>
          <w:rFonts w:ascii="Arial" w:hAnsi="Arial" w:cs="Arial"/>
          <w:sz w:val="20"/>
        </w:rPr>
        <w:t xml:space="preserve">by </w:t>
      </w:r>
      <w:r w:rsidR="006F7F57">
        <w:rPr>
          <w:rFonts w:ascii="Arial" w:hAnsi="Arial" w:cs="Arial"/>
          <w:b/>
          <w:sz w:val="20"/>
        </w:rPr>
        <w:t xml:space="preserve">Monday </w:t>
      </w:r>
      <w:r>
        <w:rPr>
          <w:rFonts w:ascii="Arial" w:hAnsi="Arial" w:cs="Arial"/>
          <w:b/>
          <w:sz w:val="20"/>
        </w:rPr>
        <w:t>17</w:t>
      </w:r>
      <w:r w:rsidRPr="00862D66">
        <w:rPr>
          <w:rFonts w:ascii="Arial" w:hAnsi="Arial" w:cs="Arial"/>
          <w:b/>
          <w:sz w:val="20"/>
        </w:rPr>
        <w:t xml:space="preserve"> </w:t>
      </w:r>
      <w:r w:rsidR="006F7F57">
        <w:rPr>
          <w:rFonts w:ascii="Arial" w:hAnsi="Arial" w:cs="Arial"/>
          <w:b/>
          <w:sz w:val="20"/>
        </w:rPr>
        <w:t>April</w:t>
      </w:r>
      <w:r w:rsidR="006F7F57" w:rsidRPr="00862D66">
        <w:rPr>
          <w:rFonts w:ascii="Arial" w:hAnsi="Arial" w:cs="Arial"/>
          <w:b/>
          <w:sz w:val="20"/>
        </w:rPr>
        <w:t xml:space="preserve"> </w:t>
      </w:r>
      <w:r w:rsidRPr="00862D66">
        <w:rPr>
          <w:rFonts w:ascii="Arial" w:hAnsi="Arial" w:cs="Arial"/>
          <w:b/>
          <w:sz w:val="20"/>
        </w:rPr>
        <w:t>2023</w:t>
      </w:r>
      <w:r w:rsidRPr="00862D66">
        <w:rPr>
          <w:rFonts w:ascii="Arial" w:hAnsi="Arial" w:cs="Arial"/>
          <w:sz w:val="20"/>
          <w:lang w:val="en-GB"/>
        </w:rPr>
        <w:t>.</w:t>
      </w:r>
    </w:p>
    <w:p w14:paraId="71E711AA" w14:textId="21ACF185" w:rsidR="00857074" w:rsidRPr="00862D66" w:rsidRDefault="00857074" w:rsidP="00857074">
      <w:pPr>
        <w:jc w:val="left"/>
        <w:rPr>
          <w:rFonts w:ascii="Arial" w:hAnsi="Arial" w:cs="Arial"/>
          <w:sz w:val="20"/>
        </w:rPr>
      </w:pPr>
      <w:r w:rsidRPr="00862D66">
        <w:rPr>
          <w:rFonts w:ascii="Arial" w:hAnsi="Arial" w:cs="Arial"/>
          <w:sz w:val="20"/>
        </w:rPr>
        <w:t>A submission must be written and lodged via</w:t>
      </w:r>
      <w:r w:rsidR="00D258BF">
        <w:rPr>
          <w:rFonts w:ascii="Arial" w:hAnsi="Arial" w:cs="Arial"/>
          <w:sz w:val="20"/>
        </w:rPr>
        <w:t xml:space="preserve"> one of the following</w:t>
      </w:r>
      <w:r w:rsidRPr="00862D66">
        <w:rPr>
          <w:rFonts w:ascii="Arial" w:hAnsi="Arial" w:cs="Arial"/>
          <w:sz w:val="20"/>
        </w:rPr>
        <w:t xml:space="preserve">: </w:t>
      </w:r>
    </w:p>
    <w:p w14:paraId="489D9773" w14:textId="79756CE6" w:rsidR="00857074" w:rsidRPr="006F7F57" w:rsidRDefault="00857074" w:rsidP="006F7F57">
      <w:pPr>
        <w:numPr>
          <w:ilvl w:val="0"/>
          <w:numId w:val="22"/>
        </w:numPr>
        <w:jc w:val="left"/>
        <w:rPr>
          <w:rFonts w:ascii="Arial" w:hAnsi="Arial" w:cs="Arial"/>
          <w:sz w:val="20"/>
        </w:rPr>
      </w:pPr>
      <w:r w:rsidRPr="00862D66">
        <w:rPr>
          <w:rFonts w:ascii="Arial" w:hAnsi="Arial" w:cs="Arial"/>
          <w:sz w:val="20"/>
        </w:rPr>
        <w:t xml:space="preserve">online at </w:t>
      </w:r>
      <w:r w:rsidR="006F7F57" w:rsidRPr="006F7F57">
        <w:rPr>
          <w:rFonts w:ascii="Arial" w:hAnsi="Arial" w:cs="Arial"/>
          <w:sz w:val="20"/>
        </w:rPr>
        <w:t>http://www.participate.melbourne.vic.gov.au/amendment-c376</w:t>
      </w:r>
    </w:p>
    <w:p w14:paraId="60C7F7CF" w14:textId="28DF9C02" w:rsidR="00857074" w:rsidRPr="00862D66" w:rsidRDefault="00D258BF" w:rsidP="00857074">
      <w:pPr>
        <w:numPr>
          <w:ilvl w:val="0"/>
          <w:numId w:val="22"/>
        </w:numPr>
        <w:jc w:val="left"/>
        <w:rPr>
          <w:rFonts w:ascii="Arial" w:hAnsi="Arial" w:cs="Arial"/>
          <w:sz w:val="20"/>
        </w:rPr>
      </w:pPr>
      <w:r>
        <w:rPr>
          <w:rFonts w:ascii="Arial" w:hAnsi="Arial" w:cs="Arial"/>
          <w:sz w:val="20"/>
        </w:rPr>
        <w:t xml:space="preserve">by </w:t>
      </w:r>
      <w:r w:rsidR="00857074" w:rsidRPr="00862D66">
        <w:rPr>
          <w:rFonts w:ascii="Arial" w:hAnsi="Arial" w:cs="Arial"/>
          <w:sz w:val="20"/>
        </w:rPr>
        <w:t xml:space="preserve">email to: </w:t>
      </w:r>
      <w:hyperlink r:id="rId15" w:history="1">
        <w:r w:rsidR="00857074" w:rsidRPr="006E4F5D">
          <w:rPr>
            <w:rStyle w:val="Hyperlink"/>
            <w:rFonts w:ascii="Arial" w:hAnsi="Arial" w:cs="Arial"/>
            <w:sz w:val="20"/>
          </w:rPr>
          <w:t>planningpolicy</w:t>
        </w:r>
      </w:hyperlink>
      <w:hyperlink r:id="rId16" w:history="1">
        <w:r w:rsidR="00857074" w:rsidRPr="009D7F8D">
          <w:rPr>
            <w:rStyle w:val="Hyperlink"/>
            <w:rFonts w:ascii="Arial" w:hAnsi="Arial" w:cs="Arial"/>
            <w:sz w:val="20"/>
          </w:rPr>
          <w:t>@melbourne.vic.gov.au</w:t>
        </w:r>
      </w:hyperlink>
    </w:p>
    <w:p w14:paraId="727AA2A7" w14:textId="2570C215" w:rsidR="00857074" w:rsidRPr="00862D66" w:rsidRDefault="00D258BF" w:rsidP="00857074">
      <w:pPr>
        <w:numPr>
          <w:ilvl w:val="0"/>
          <w:numId w:val="22"/>
        </w:numPr>
        <w:jc w:val="left"/>
        <w:rPr>
          <w:rFonts w:ascii="Arial" w:hAnsi="Arial" w:cs="Arial"/>
          <w:sz w:val="20"/>
        </w:rPr>
      </w:pPr>
      <w:r>
        <w:rPr>
          <w:rFonts w:ascii="Arial" w:hAnsi="Arial" w:cs="Arial"/>
          <w:sz w:val="20"/>
        </w:rPr>
        <w:t>by mail</w:t>
      </w:r>
      <w:r w:rsidR="00857074" w:rsidRPr="00862D66">
        <w:rPr>
          <w:rFonts w:ascii="Arial" w:hAnsi="Arial" w:cs="Arial"/>
          <w:sz w:val="20"/>
        </w:rPr>
        <w:t xml:space="preserve"> to</w:t>
      </w:r>
    </w:p>
    <w:p w14:paraId="65BED46E" w14:textId="77777777" w:rsidR="00857074" w:rsidRPr="00862D66" w:rsidRDefault="00857074" w:rsidP="00857074">
      <w:pPr>
        <w:ind w:left="720"/>
        <w:jc w:val="left"/>
        <w:rPr>
          <w:rFonts w:ascii="Arial" w:hAnsi="Arial" w:cs="Arial"/>
          <w:sz w:val="20"/>
        </w:rPr>
      </w:pPr>
      <w:r w:rsidRPr="00862D66">
        <w:rPr>
          <w:rFonts w:ascii="Arial" w:hAnsi="Arial" w:cs="Arial"/>
          <w:sz w:val="20"/>
        </w:rPr>
        <w:lastRenderedPageBreak/>
        <w:t xml:space="preserve">Manager </w:t>
      </w:r>
      <w:r>
        <w:rPr>
          <w:rFonts w:ascii="Arial" w:hAnsi="Arial" w:cs="Arial"/>
          <w:sz w:val="20"/>
        </w:rPr>
        <w:t>Planning Policy</w:t>
      </w:r>
    </w:p>
    <w:p w14:paraId="64E8723A" w14:textId="77777777" w:rsidR="00857074" w:rsidRPr="00862D66" w:rsidRDefault="00857074" w:rsidP="00857074">
      <w:pPr>
        <w:ind w:left="720"/>
        <w:jc w:val="left"/>
        <w:rPr>
          <w:rFonts w:ascii="Arial" w:hAnsi="Arial" w:cs="Arial"/>
          <w:sz w:val="20"/>
        </w:rPr>
      </w:pPr>
      <w:r w:rsidRPr="00862D66">
        <w:rPr>
          <w:rFonts w:ascii="Arial" w:hAnsi="Arial" w:cs="Arial"/>
          <w:sz w:val="20"/>
        </w:rPr>
        <w:t>City of Melbourne</w:t>
      </w:r>
    </w:p>
    <w:p w14:paraId="4472F4FC" w14:textId="77777777" w:rsidR="00857074" w:rsidRDefault="00857074" w:rsidP="00857074">
      <w:pPr>
        <w:ind w:left="720"/>
        <w:jc w:val="left"/>
        <w:rPr>
          <w:rFonts w:ascii="Arial" w:hAnsi="Arial" w:cs="Arial"/>
          <w:sz w:val="20"/>
        </w:rPr>
      </w:pPr>
      <w:r w:rsidRPr="00862D66">
        <w:rPr>
          <w:rFonts w:ascii="Arial" w:hAnsi="Arial" w:cs="Arial"/>
          <w:sz w:val="20"/>
        </w:rPr>
        <w:t>GPO Box 1603</w:t>
      </w:r>
    </w:p>
    <w:p w14:paraId="092D4031" w14:textId="71D272CC" w:rsidR="00857074" w:rsidRPr="00862D66" w:rsidRDefault="00857074" w:rsidP="00857074">
      <w:pPr>
        <w:ind w:left="720"/>
        <w:jc w:val="left"/>
        <w:rPr>
          <w:rFonts w:ascii="Arial" w:hAnsi="Arial" w:cs="Arial"/>
          <w:sz w:val="20"/>
        </w:rPr>
      </w:pPr>
      <w:r>
        <w:rPr>
          <w:rFonts w:ascii="Arial" w:hAnsi="Arial" w:cs="Arial"/>
          <w:sz w:val="20"/>
        </w:rPr>
        <w:t>Melbourne V</w:t>
      </w:r>
      <w:r w:rsidR="00D258BF">
        <w:rPr>
          <w:rFonts w:ascii="Arial" w:hAnsi="Arial" w:cs="Arial"/>
          <w:sz w:val="20"/>
        </w:rPr>
        <w:t>IC</w:t>
      </w:r>
      <w:r>
        <w:rPr>
          <w:rFonts w:ascii="Arial" w:hAnsi="Arial" w:cs="Arial"/>
          <w:sz w:val="20"/>
        </w:rPr>
        <w:t xml:space="preserve"> 3001</w:t>
      </w:r>
    </w:p>
    <w:p w14:paraId="280446B5" w14:textId="77777777" w:rsidR="00857074" w:rsidRPr="00862D66" w:rsidRDefault="00857074" w:rsidP="00857074">
      <w:pPr>
        <w:pStyle w:val="Heading2"/>
        <w:spacing w:before="240" w:after="240"/>
        <w:jc w:val="left"/>
        <w:rPr>
          <w:rFonts w:cs="Arial"/>
          <w:sz w:val="20"/>
        </w:rPr>
      </w:pPr>
      <w:r w:rsidRPr="00862D66">
        <w:rPr>
          <w:rFonts w:cs="Arial"/>
          <w:sz w:val="20"/>
        </w:rPr>
        <w:t xml:space="preserve">Panel hearing dates </w:t>
      </w:r>
    </w:p>
    <w:p w14:paraId="47195C5B" w14:textId="77777777" w:rsidR="00857074" w:rsidRPr="00862D66" w:rsidRDefault="00857074" w:rsidP="00857074">
      <w:pPr>
        <w:jc w:val="left"/>
        <w:rPr>
          <w:rFonts w:ascii="Arial" w:hAnsi="Arial" w:cs="Arial"/>
          <w:sz w:val="20"/>
        </w:rPr>
      </w:pPr>
      <w:r w:rsidRPr="00862D66">
        <w:rPr>
          <w:rFonts w:ascii="Arial" w:hAnsi="Arial" w:cs="Arial"/>
          <w:sz w:val="20"/>
        </w:rPr>
        <w:t xml:space="preserve">In accordance with clause 4(2) of Ministerial Direction No.15 the following </w:t>
      </w:r>
      <w:r>
        <w:rPr>
          <w:rFonts w:ascii="Arial" w:hAnsi="Arial" w:cs="Arial"/>
          <w:sz w:val="20"/>
        </w:rPr>
        <w:t xml:space="preserve">planning </w:t>
      </w:r>
      <w:r w:rsidRPr="00862D66">
        <w:rPr>
          <w:rFonts w:ascii="Arial" w:hAnsi="Arial" w:cs="Arial"/>
          <w:sz w:val="20"/>
        </w:rPr>
        <w:t xml:space="preserve">panel </w:t>
      </w:r>
      <w:r>
        <w:rPr>
          <w:rFonts w:ascii="Arial" w:hAnsi="Arial" w:cs="Arial"/>
          <w:sz w:val="20"/>
        </w:rPr>
        <w:t xml:space="preserve">or (if applicable) Ministerial Standing Advisory Committee </w:t>
      </w:r>
      <w:r w:rsidRPr="00862D66">
        <w:rPr>
          <w:rFonts w:ascii="Arial" w:hAnsi="Arial" w:cs="Arial"/>
          <w:sz w:val="20"/>
        </w:rPr>
        <w:t>hearing dates have been set for this amendment:</w:t>
      </w:r>
    </w:p>
    <w:p w14:paraId="32F8D74A" w14:textId="77777777" w:rsidR="00857074" w:rsidRPr="00862D66" w:rsidRDefault="00857074" w:rsidP="00857074">
      <w:pPr>
        <w:numPr>
          <w:ilvl w:val="0"/>
          <w:numId w:val="21"/>
        </w:numPr>
        <w:spacing w:after="120"/>
        <w:ind w:left="357" w:hanging="357"/>
        <w:jc w:val="left"/>
        <w:rPr>
          <w:rFonts w:ascii="Arial" w:hAnsi="Arial" w:cs="Arial"/>
          <w:sz w:val="20"/>
        </w:rPr>
      </w:pPr>
      <w:r>
        <w:rPr>
          <w:rFonts w:ascii="Arial" w:hAnsi="Arial" w:cs="Arial"/>
          <w:sz w:val="20"/>
        </w:rPr>
        <w:t>D</w:t>
      </w:r>
      <w:r w:rsidRPr="00862D66">
        <w:rPr>
          <w:rFonts w:ascii="Arial" w:hAnsi="Arial" w:cs="Arial"/>
          <w:sz w:val="20"/>
        </w:rPr>
        <w:t>irections hearing:</w:t>
      </w:r>
      <w:r w:rsidRPr="00862D66">
        <w:rPr>
          <w:rFonts w:ascii="Arial" w:hAnsi="Arial" w:cs="Arial"/>
          <w:sz w:val="20"/>
          <w:lang w:val="en-GB"/>
        </w:rPr>
        <w:t xml:space="preserve">the week starting the </w:t>
      </w:r>
      <w:r>
        <w:rPr>
          <w:rFonts w:ascii="Arial" w:hAnsi="Arial" w:cs="Arial"/>
          <w:sz w:val="20"/>
          <w:lang w:val="en-GB"/>
        </w:rPr>
        <w:t>2</w:t>
      </w:r>
      <w:r w:rsidRPr="00862D66">
        <w:rPr>
          <w:rFonts w:ascii="Arial" w:hAnsi="Arial" w:cs="Arial"/>
          <w:sz w:val="20"/>
          <w:lang w:val="en-GB"/>
        </w:rPr>
        <w:t xml:space="preserve"> October 2023</w:t>
      </w:r>
    </w:p>
    <w:p w14:paraId="0F680F9F" w14:textId="77777777" w:rsidR="00857074" w:rsidRPr="00862D66" w:rsidRDefault="00857074" w:rsidP="00857074">
      <w:pPr>
        <w:numPr>
          <w:ilvl w:val="0"/>
          <w:numId w:val="21"/>
        </w:numPr>
        <w:spacing w:after="120"/>
        <w:ind w:left="357" w:hanging="357"/>
        <w:jc w:val="left"/>
        <w:rPr>
          <w:rFonts w:ascii="Arial" w:hAnsi="Arial" w:cs="Arial"/>
          <w:sz w:val="20"/>
        </w:rPr>
      </w:pPr>
      <w:r>
        <w:rPr>
          <w:rFonts w:ascii="Arial" w:hAnsi="Arial" w:cs="Arial"/>
          <w:sz w:val="20"/>
        </w:rPr>
        <w:t>H</w:t>
      </w:r>
      <w:r w:rsidRPr="00862D66">
        <w:rPr>
          <w:rFonts w:ascii="Arial" w:hAnsi="Arial" w:cs="Arial"/>
          <w:sz w:val="20"/>
        </w:rPr>
        <w:t>earing:</w:t>
      </w:r>
      <w:r>
        <w:rPr>
          <w:rFonts w:ascii="Arial" w:hAnsi="Arial" w:cs="Arial"/>
          <w:sz w:val="20"/>
        </w:rPr>
        <w:t xml:space="preserve"> </w:t>
      </w:r>
      <w:r w:rsidRPr="00862D66">
        <w:rPr>
          <w:rFonts w:ascii="Arial" w:hAnsi="Arial" w:cs="Arial"/>
          <w:sz w:val="20"/>
          <w:lang w:val="en-GB"/>
        </w:rPr>
        <w:t>the week starting the 1</w:t>
      </w:r>
      <w:r>
        <w:rPr>
          <w:rFonts w:ascii="Arial" w:hAnsi="Arial" w:cs="Arial"/>
          <w:sz w:val="20"/>
          <w:lang w:val="en-GB"/>
        </w:rPr>
        <w:t>3</w:t>
      </w:r>
      <w:r w:rsidRPr="00862D66">
        <w:rPr>
          <w:rFonts w:ascii="Arial" w:hAnsi="Arial" w:cs="Arial"/>
          <w:sz w:val="20"/>
          <w:lang w:val="en-GB"/>
        </w:rPr>
        <w:t xml:space="preserve"> November 2023</w:t>
      </w:r>
    </w:p>
    <w:p w14:paraId="262C0328" w14:textId="77777777" w:rsidR="00857074" w:rsidRPr="00F84C8A" w:rsidRDefault="00857074" w:rsidP="00857074">
      <w:pPr>
        <w:pStyle w:val="Heading2"/>
        <w:jc w:val="left"/>
        <w:rPr>
          <w:rFonts w:cs="Arial"/>
          <w:sz w:val="20"/>
        </w:rPr>
      </w:pPr>
    </w:p>
    <w:p w14:paraId="0181D872" w14:textId="77777777" w:rsidR="00857074" w:rsidRPr="00AF4AF2" w:rsidRDefault="00857074" w:rsidP="00857074">
      <w:pPr>
        <w:spacing w:after="120"/>
        <w:rPr>
          <w:rFonts w:ascii="Arial" w:hAnsi="Arial" w:cs="Arial"/>
          <w:sz w:val="20"/>
        </w:rPr>
      </w:pPr>
    </w:p>
    <w:p w14:paraId="084D54EA" w14:textId="4272E11B" w:rsidR="00AF4AF2" w:rsidRPr="00857074" w:rsidRDefault="00AF4AF2" w:rsidP="00857074"/>
    <w:sectPr w:rsidR="00AF4AF2" w:rsidRPr="00857074" w:rsidSect="00B1587F">
      <w:footerReference w:type="even" r:id="rId17"/>
      <w:footerReference w:type="default" r:id="rId18"/>
      <w:footerReference w:type="first" r:id="rId19"/>
      <w:pgSz w:w="11907" w:h="16840" w:code="9"/>
      <w:pgMar w:top="993" w:right="1423" w:bottom="993" w:left="1440" w:header="737" w:footer="851" w:gutter="0"/>
      <w:cols w:space="73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BE2E" w14:textId="77777777" w:rsidR="007333DD" w:rsidRDefault="007333DD">
      <w:pPr>
        <w:spacing w:before="0"/>
      </w:pPr>
      <w:r>
        <w:separator/>
      </w:r>
    </w:p>
  </w:endnote>
  <w:endnote w:type="continuationSeparator" w:id="0">
    <w:p w14:paraId="4316313E" w14:textId="77777777" w:rsidR="007333DD" w:rsidRDefault="007333DD">
      <w:pPr>
        <w:spacing w:before="0"/>
      </w:pPr>
      <w:r>
        <w:continuationSeparator/>
      </w:r>
    </w:p>
  </w:endnote>
  <w:endnote w:type="continuationNotice" w:id="1">
    <w:p w14:paraId="611FBA4B" w14:textId="77777777" w:rsidR="0002017B" w:rsidRDefault="0002017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AC45" w14:textId="4BC06E7B" w:rsidR="007333DD" w:rsidRDefault="007333DD">
    <w:pPr>
      <w:pStyle w:val="Footer"/>
    </w:pPr>
  </w:p>
  <w:p w14:paraId="71BCBAEA" w14:textId="77777777" w:rsidR="007333DD" w:rsidRPr="000401A4" w:rsidRDefault="00A504AF">
    <w:pPr>
      <w:pStyle w:val="Footer"/>
      <w:rPr>
        <w:rFonts w:ascii="Arial" w:hAnsi="Arial" w:cs="Arial"/>
        <w:sz w:val="14"/>
      </w:rPr>
    </w:pPr>
    <w:r w:rsidRPr="00614498">
      <w:rPr>
        <w:rFonts w:ascii="Arial" w:hAnsi="Arial" w:cs="Arial"/>
        <w:sz w:val="14"/>
      </w:rPr>
      <w:t>[7373316: 20278797_1]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F0AA" w14:textId="7961003C" w:rsidR="007333DD" w:rsidRDefault="00544E46">
    <w:pPr>
      <w:pStyle w:val="Footer"/>
    </w:pPr>
    <w:r>
      <w:rPr>
        <w:noProof/>
      </w:rPr>
      <mc:AlternateContent>
        <mc:Choice Requires="wps">
          <w:drawing>
            <wp:anchor distT="0" distB="0" distL="114300" distR="114300" simplePos="0" relativeHeight="251659264" behindDoc="0" locked="0" layoutInCell="0" allowOverlap="1" wp14:anchorId="195300C6" wp14:editId="4744D5CF">
              <wp:simplePos x="0" y="0"/>
              <wp:positionH relativeFrom="page">
                <wp:posOffset>0</wp:posOffset>
              </wp:positionH>
              <wp:positionV relativeFrom="page">
                <wp:posOffset>10229215</wp:posOffset>
              </wp:positionV>
              <wp:extent cx="7560945" cy="273050"/>
              <wp:effectExtent l="0" t="0" r="0" b="12700"/>
              <wp:wrapNone/>
              <wp:docPr id="4" name="MSIPCM4b8f4165bcdca4c88ce54c9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148D3" w14:textId="3A40028B" w:rsidR="00544E46" w:rsidRPr="00544E46" w:rsidRDefault="00544E46" w:rsidP="00544E46">
                          <w:pPr>
                            <w:spacing w:before="0"/>
                            <w:jc w:val="center"/>
                            <w:rPr>
                              <w:rFonts w:ascii="Calibri" w:hAnsi="Calibri" w:cs="Calibri"/>
                              <w:color w:val="000000"/>
                            </w:rPr>
                          </w:pPr>
                          <w:r w:rsidRPr="00544E4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5300C6" id="_x0000_t202" coordsize="21600,21600" o:spt="202" path="m,l,21600r21600,l21600,xe">
              <v:stroke joinstyle="miter"/>
              <v:path gradientshapeok="t" o:connecttype="rect"/>
            </v:shapetype>
            <v:shape id="MSIPCM4b8f4165bcdca4c88ce54c99" o:spid="_x0000_s1026"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JpanKhgDAAA3BgAADgAAAAAAAAAAAAAA&#10;AAAuAgAAZHJzL2Uyb0RvYy54bWxQSwECLQAUAAYACAAAACEAEXKnft8AAAALAQAADwAAAAAAAAAA&#10;AAAAAAByBQAAZHJzL2Rvd25yZXYueG1sUEsFBgAAAAAEAAQA8wAAAH4GAAAAAA==&#10;" o:allowincell="f" filled="f" stroked="f" strokeweight=".5pt">
              <v:textbox inset=",0,,0">
                <w:txbxContent>
                  <w:p w14:paraId="6FB148D3" w14:textId="3A40028B" w:rsidR="00544E46" w:rsidRPr="00544E46" w:rsidRDefault="00544E46" w:rsidP="00544E46">
                    <w:pPr>
                      <w:spacing w:before="0"/>
                      <w:jc w:val="center"/>
                      <w:rPr>
                        <w:rFonts w:ascii="Calibri" w:hAnsi="Calibri" w:cs="Calibri"/>
                        <w:color w:val="000000"/>
                      </w:rPr>
                    </w:pPr>
                    <w:r w:rsidRPr="00544E46">
                      <w:rPr>
                        <w:rFonts w:ascii="Calibri" w:hAnsi="Calibri" w:cs="Calibri"/>
                        <w:color w:val="000000"/>
                      </w:rPr>
                      <w:t>OFFICIAL</w:t>
                    </w:r>
                  </w:p>
                </w:txbxContent>
              </v:textbox>
              <w10:wrap anchorx="page" anchory="page"/>
            </v:shape>
          </w:pict>
        </mc:Fallback>
      </mc:AlternateContent>
    </w:r>
  </w:p>
  <w:p w14:paraId="41EB51FF" w14:textId="77777777" w:rsidR="007333DD" w:rsidRPr="000401A4" w:rsidRDefault="007333DD">
    <w:pPr>
      <w:pStyle w:val="Footer"/>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0161" w14:textId="4CD10FB7" w:rsidR="007333DD" w:rsidRDefault="007333DD">
    <w:pPr>
      <w:pStyle w:val="Footer"/>
    </w:pPr>
  </w:p>
  <w:p w14:paraId="3A59EF6F" w14:textId="77777777" w:rsidR="007333DD" w:rsidRPr="000401A4" w:rsidRDefault="007333DD" w:rsidP="007333DD">
    <w:pPr>
      <w:pStyle w:val="Footer"/>
      <w:tabs>
        <w:tab w:val="left" w:pos="1995"/>
      </w:tabs>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EE09" w14:textId="77777777" w:rsidR="007333DD" w:rsidRDefault="007333DD">
      <w:pPr>
        <w:spacing w:before="0"/>
      </w:pPr>
      <w:r>
        <w:separator/>
      </w:r>
    </w:p>
  </w:footnote>
  <w:footnote w:type="continuationSeparator" w:id="0">
    <w:p w14:paraId="4F791A0B" w14:textId="77777777" w:rsidR="007333DD" w:rsidRDefault="007333DD">
      <w:pPr>
        <w:spacing w:before="0"/>
      </w:pPr>
      <w:r>
        <w:continuationSeparator/>
      </w:r>
    </w:p>
  </w:footnote>
  <w:footnote w:type="continuationNotice" w:id="1">
    <w:p w14:paraId="65521D79" w14:textId="77777777" w:rsidR="0002017B" w:rsidRDefault="0002017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9C4"/>
    <w:multiLevelType w:val="multilevel"/>
    <w:tmpl w:val="90F48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050D8"/>
    <w:multiLevelType w:val="multilevel"/>
    <w:tmpl w:val="7E4A6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025B2"/>
    <w:multiLevelType w:val="hybridMultilevel"/>
    <w:tmpl w:val="C3D660EC"/>
    <w:lvl w:ilvl="0" w:tplc="D91A7D08">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C17A53"/>
    <w:multiLevelType w:val="multilevel"/>
    <w:tmpl w:val="BFFA6552"/>
    <w:lvl w:ilvl="0">
      <w:start w:val="1"/>
      <w:numFmt w:val="decimal"/>
      <w:lvlText w:val="%1."/>
      <w:lvlJc w:val="left"/>
      <w:pPr>
        <w:tabs>
          <w:tab w:val="num" w:pos="567"/>
        </w:tabs>
        <w:ind w:left="567" w:hanging="567"/>
      </w:pPr>
      <w:rPr>
        <w:rFonts w:hint="default"/>
        <w:b w:val="0"/>
        <w:i w:val="0"/>
        <w:color w:val="000000"/>
        <w:sz w:val="16"/>
        <w:szCs w:val="16"/>
      </w:rPr>
    </w:lvl>
    <w:lvl w:ilvl="1">
      <w:start w:val="1"/>
      <w:numFmt w:val="decimal"/>
      <w:lvlText w:val="%1."/>
      <w:lvlJc w:val="left"/>
      <w:pPr>
        <w:tabs>
          <w:tab w:val="num" w:pos="1134"/>
        </w:tabs>
        <w:ind w:left="1134" w:hanging="567"/>
      </w:pPr>
      <w:rPr>
        <w:rFonts w:hint="default"/>
        <w:b w:val="0"/>
        <w:i w:val="0"/>
        <w:color w:val="0000FF"/>
      </w:rPr>
    </w:lvl>
    <w:lvl w:ilvl="2">
      <w:start w:val="1"/>
      <w:numFmt w:val="decimal"/>
      <w:lvlText w:val="%1.%2."/>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B235EB"/>
    <w:multiLevelType w:val="multilevel"/>
    <w:tmpl w:val="E1D2DC3E"/>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8B4C22"/>
    <w:multiLevelType w:val="hybridMultilevel"/>
    <w:tmpl w:val="DD9AF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892347"/>
    <w:multiLevelType w:val="hybridMultilevel"/>
    <w:tmpl w:val="C74A1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3F5491"/>
    <w:multiLevelType w:val="hybridMultilevel"/>
    <w:tmpl w:val="F01E667C"/>
    <w:lvl w:ilvl="0" w:tplc="49BC08C0">
      <w:start w:val="1"/>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680BCE"/>
    <w:multiLevelType w:val="hybridMultilevel"/>
    <w:tmpl w:val="5C8A8882"/>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0" w15:restartNumberingAfterBreak="0">
    <w:nsid w:val="283C2F13"/>
    <w:multiLevelType w:val="hybridMultilevel"/>
    <w:tmpl w:val="F0B02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D3F38"/>
    <w:multiLevelType w:val="hybridMultilevel"/>
    <w:tmpl w:val="F42E4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206C8"/>
    <w:multiLevelType w:val="multilevel"/>
    <w:tmpl w:val="D292D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C1173"/>
    <w:multiLevelType w:val="hybridMultilevel"/>
    <w:tmpl w:val="0F4C2E60"/>
    <w:lvl w:ilvl="0" w:tplc="D48227D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11C73"/>
    <w:multiLevelType w:val="hybridMultilevel"/>
    <w:tmpl w:val="C2D61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0390A"/>
    <w:multiLevelType w:val="hybridMultilevel"/>
    <w:tmpl w:val="9BC2C6DA"/>
    <w:lvl w:ilvl="0" w:tplc="B6D0EE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F37657"/>
    <w:multiLevelType w:val="hybridMultilevel"/>
    <w:tmpl w:val="7368E3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92DBF"/>
    <w:multiLevelType w:val="hybridMultilevel"/>
    <w:tmpl w:val="7AB63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E72C8A"/>
    <w:multiLevelType w:val="hybridMultilevel"/>
    <w:tmpl w:val="9336E9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BB510C"/>
    <w:multiLevelType w:val="hybridMultilevel"/>
    <w:tmpl w:val="1E4EF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207561"/>
    <w:multiLevelType w:val="hybridMultilevel"/>
    <w:tmpl w:val="BA70FF26"/>
    <w:lvl w:ilvl="0" w:tplc="0C090001">
      <w:start w:val="1"/>
      <w:numFmt w:val="bullet"/>
      <w:lvlText w:val=""/>
      <w:lvlJc w:val="left"/>
      <w:pPr>
        <w:ind w:left="134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21" w15:restartNumberingAfterBreak="0">
    <w:nsid w:val="49964E08"/>
    <w:multiLevelType w:val="multilevel"/>
    <w:tmpl w:val="8DB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61B4"/>
    <w:multiLevelType w:val="hybridMultilevel"/>
    <w:tmpl w:val="F508F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464F89"/>
    <w:multiLevelType w:val="hybridMultilevel"/>
    <w:tmpl w:val="0428EA3C"/>
    <w:lvl w:ilvl="0" w:tplc="0C090005">
      <w:start w:val="1"/>
      <w:numFmt w:val="bullet"/>
      <w:lvlText w:val=""/>
      <w:lvlJc w:val="left"/>
      <w:pPr>
        <w:ind w:left="1498" w:hanging="360"/>
      </w:pPr>
      <w:rPr>
        <w:rFonts w:ascii="Wingdings" w:hAnsi="Wingdings" w:hint="default"/>
      </w:rPr>
    </w:lvl>
    <w:lvl w:ilvl="1" w:tplc="0C090003" w:tentative="1">
      <w:start w:val="1"/>
      <w:numFmt w:val="bullet"/>
      <w:lvlText w:val="o"/>
      <w:lvlJc w:val="left"/>
      <w:pPr>
        <w:ind w:left="2218" w:hanging="360"/>
      </w:pPr>
      <w:rPr>
        <w:rFonts w:ascii="Courier New" w:hAnsi="Courier New" w:cs="Courier New" w:hint="default"/>
      </w:rPr>
    </w:lvl>
    <w:lvl w:ilvl="2" w:tplc="0C090005" w:tentative="1">
      <w:start w:val="1"/>
      <w:numFmt w:val="bullet"/>
      <w:lvlText w:val=""/>
      <w:lvlJc w:val="left"/>
      <w:pPr>
        <w:ind w:left="2938" w:hanging="360"/>
      </w:pPr>
      <w:rPr>
        <w:rFonts w:ascii="Wingdings" w:hAnsi="Wingdings" w:hint="default"/>
      </w:rPr>
    </w:lvl>
    <w:lvl w:ilvl="3" w:tplc="0C090001" w:tentative="1">
      <w:start w:val="1"/>
      <w:numFmt w:val="bullet"/>
      <w:lvlText w:val=""/>
      <w:lvlJc w:val="left"/>
      <w:pPr>
        <w:ind w:left="3658" w:hanging="360"/>
      </w:pPr>
      <w:rPr>
        <w:rFonts w:ascii="Symbol" w:hAnsi="Symbol" w:hint="default"/>
      </w:rPr>
    </w:lvl>
    <w:lvl w:ilvl="4" w:tplc="0C090003" w:tentative="1">
      <w:start w:val="1"/>
      <w:numFmt w:val="bullet"/>
      <w:lvlText w:val="o"/>
      <w:lvlJc w:val="left"/>
      <w:pPr>
        <w:ind w:left="4378" w:hanging="360"/>
      </w:pPr>
      <w:rPr>
        <w:rFonts w:ascii="Courier New" w:hAnsi="Courier New" w:cs="Courier New" w:hint="default"/>
      </w:rPr>
    </w:lvl>
    <w:lvl w:ilvl="5" w:tplc="0C090005" w:tentative="1">
      <w:start w:val="1"/>
      <w:numFmt w:val="bullet"/>
      <w:lvlText w:val=""/>
      <w:lvlJc w:val="left"/>
      <w:pPr>
        <w:ind w:left="5098" w:hanging="360"/>
      </w:pPr>
      <w:rPr>
        <w:rFonts w:ascii="Wingdings" w:hAnsi="Wingdings" w:hint="default"/>
      </w:rPr>
    </w:lvl>
    <w:lvl w:ilvl="6" w:tplc="0C090001" w:tentative="1">
      <w:start w:val="1"/>
      <w:numFmt w:val="bullet"/>
      <w:lvlText w:val=""/>
      <w:lvlJc w:val="left"/>
      <w:pPr>
        <w:ind w:left="5818" w:hanging="360"/>
      </w:pPr>
      <w:rPr>
        <w:rFonts w:ascii="Symbol" w:hAnsi="Symbol" w:hint="default"/>
      </w:rPr>
    </w:lvl>
    <w:lvl w:ilvl="7" w:tplc="0C090003" w:tentative="1">
      <w:start w:val="1"/>
      <w:numFmt w:val="bullet"/>
      <w:lvlText w:val="o"/>
      <w:lvlJc w:val="left"/>
      <w:pPr>
        <w:ind w:left="6538" w:hanging="360"/>
      </w:pPr>
      <w:rPr>
        <w:rFonts w:ascii="Courier New" w:hAnsi="Courier New" w:cs="Courier New" w:hint="default"/>
      </w:rPr>
    </w:lvl>
    <w:lvl w:ilvl="8" w:tplc="0C090005" w:tentative="1">
      <w:start w:val="1"/>
      <w:numFmt w:val="bullet"/>
      <w:lvlText w:val=""/>
      <w:lvlJc w:val="left"/>
      <w:pPr>
        <w:ind w:left="7258" w:hanging="360"/>
      </w:pPr>
      <w:rPr>
        <w:rFonts w:ascii="Wingdings" w:hAnsi="Wingdings" w:hint="default"/>
      </w:rPr>
    </w:lvl>
  </w:abstractNum>
  <w:abstractNum w:abstractNumId="24"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645F5F"/>
    <w:multiLevelType w:val="hybridMultilevel"/>
    <w:tmpl w:val="18D4D8F8"/>
    <w:lvl w:ilvl="0" w:tplc="4A0C12D4">
      <w:start w:val="1"/>
      <w:numFmt w:val="bullet"/>
      <w:lvlText w:val="•"/>
      <w:lvlJc w:val="left"/>
      <w:pPr>
        <w:tabs>
          <w:tab w:val="num" w:pos="720"/>
        </w:tabs>
        <w:ind w:left="720" w:hanging="360"/>
      </w:pPr>
      <w:rPr>
        <w:rFonts w:ascii="Arial" w:hAnsi="Arial" w:hint="default"/>
      </w:rPr>
    </w:lvl>
    <w:lvl w:ilvl="1" w:tplc="997EEFC8" w:tentative="1">
      <w:start w:val="1"/>
      <w:numFmt w:val="bullet"/>
      <w:lvlText w:val="•"/>
      <w:lvlJc w:val="left"/>
      <w:pPr>
        <w:tabs>
          <w:tab w:val="num" w:pos="1440"/>
        </w:tabs>
        <w:ind w:left="1440" w:hanging="360"/>
      </w:pPr>
      <w:rPr>
        <w:rFonts w:ascii="Arial" w:hAnsi="Arial" w:hint="default"/>
      </w:rPr>
    </w:lvl>
    <w:lvl w:ilvl="2" w:tplc="8EACF3EE" w:tentative="1">
      <w:start w:val="1"/>
      <w:numFmt w:val="bullet"/>
      <w:lvlText w:val="•"/>
      <w:lvlJc w:val="left"/>
      <w:pPr>
        <w:tabs>
          <w:tab w:val="num" w:pos="2160"/>
        </w:tabs>
        <w:ind w:left="2160" w:hanging="360"/>
      </w:pPr>
      <w:rPr>
        <w:rFonts w:ascii="Arial" w:hAnsi="Arial" w:hint="default"/>
      </w:rPr>
    </w:lvl>
    <w:lvl w:ilvl="3" w:tplc="9C340068" w:tentative="1">
      <w:start w:val="1"/>
      <w:numFmt w:val="bullet"/>
      <w:lvlText w:val="•"/>
      <w:lvlJc w:val="left"/>
      <w:pPr>
        <w:tabs>
          <w:tab w:val="num" w:pos="2880"/>
        </w:tabs>
        <w:ind w:left="2880" w:hanging="360"/>
      </w:pPr>
      <w:rPr>
        <w:rFonts w:ascii="Arial" w:hAnsi="Arial" w:hint="default"/>
      </w:rPr>
    </w:lvl>
    <w:lvl w:ilvl="4" w:tplc="DF34620E" w:tentative="1">
      <w:start w:val="1"/>
      <w:numFmt w:val="bullet"/>
      <w:lvlText w:val="•"/>
      <w:lvlJc w:val="left"/>
      <w:pPr>
        <w:tabs>
          <w:tab w:val="num" w:pos="3600"/>
        </w:tabs>
        <w:ind w:left="3600" w:hanging="360"/>
      </w:pPr>
      <w:rPr>
        <w:rFonts w:ascii="Arial" w:hAnsi="Arial" w:hint="default"/>
      </w:rPr>
    </w:lvl>
    <w:lvl w:ilvl="5" w:tplc="47F61C20" w:tentative="1">
      <w:start w:val="1"/>
      <w:numFmt w:val="bullet"/>
      <w:lvlText w:val="•"/>
      <w:lvlJc w:val="left"/>
      <w:pPr>
        <w:tabs>
          <w:tab w:val="num" w:pos="4320"/>
        </w:tabs>
        <w:ind w:left="4320" w:hanging="360"/>
      </w:pPr>
      <w:rPr>
        <w:rFonts w:ascii="Arial" w:hAnsi="Arial" w:hint="default"/>
      </w:rPr>
    </w:lvl>
    <w:lvl w:ilvl="6" w:tplc="74D0C59E" w:tentative="1">
      <w:start w:val="1"/>
      <w:numFmt w:val="bullet"/>
      <w:lvlText w:val="•"/>
      <w:lvlJc w:val="left"/>
      <w:pPr>
        <w:tabs>
          <w:tab w:val="num" w:pos="5040"/>
        </w:tabs>
        <w:ind w:left="5040" w:hanging="360"/>
      </w:pPr>
      <w:rPr>
        <w:rFonts w:ascii="Arial" w:hAnsi="Arial" w:hint="default"/>
      </w:rPr>
    </w:lvl>
    <w:lvl w:ilvl="7" w:tplc="B5260B8C" w:tentative="1">
      <w:start w:val="1"/>
      <w:numFmt w:val="bullet"/>
      <w:lvlText w:val="•"/>
      <w:lvlJc w:val="left"/>
      <w:pPr>
        <w:tabs>
          <w:tab w:val="num" w:pos="5760"/>
        </w:tabs>
        <w:ind w:left="5760" w:hanging="360"/>
      </w:pPr>
      <w:rPr>
        <w:rFonts w:ascii="Arial" w:hAnsi="Arial" w:hint="default"/>
      </w:rPr>
    </w:lvl>
    <w:lvl w:ilvl="8" w:tplc="7F2C53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7123F3"/>
    <w:multiLevelType w:val="hybridMultilevel"/>
    <w:tmpl w:val="E34C63E2"/>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705700C7"/>
    <w:multiLevelType w:val="hybridMultilevel"/>
    <w:tmpl w:val="65F28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E24E62"/>
    <w:multiLevelType w:val="hybridMultilevel"/>
    <w:tmpl w:val="B91E293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7B0827B9"/>
    <w:multiLevelType w:val="hybridMultilevel"/>
    <w:tmpl w:val="09925F1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5"/>
  </w:num>
  <w:num w:numId="4">
    <w:abstractNumId w:val="23"/>
  </w:num>
  <w:num w:numId="5">
    <w:abstractNumId w:val="15"/>
  </w:num>
  <w:num w:numId="6">
    <w:abstractNumId w:val="28"/>
  </w:num>
  <w:num w:numId="7">
    <w:abstractNumId w:val="20"/>
  </w:num>
  <w:num w:numId="8">
    <w:abstractNumId w:val="3"/>
  </w:num>
  <w:num w:numId="9">
    <w:abstractNumId w:val="4"/>
  </w:num>
  <w:num w:numId="10">
    <w:abstractNumId w:val="25"/>
  </w:num>
  <w:num w:numId="11">
    <w:abstractNumId w:val="13"/>
  </w:num>
  <w:num w:numId="12">
    <w:abstractNumId w:val="2"/>
  </w:num>
  <w:num w:numId="13">
    <w:abstractNumId w:val="22"/>
  </w:num>
  <w:num w:numId="14">
    <w:abstractNumId w:val="16"/>
  </w:num>
  <w:num w:numId="15">
    <w:abstractNumId w:val="29"/>
  </w:num>
  <w:num w:numId="16">
    <w:abstractNumId w:val="18"/>
  </w:num>
  <w:num w:numId="17">
    <w:abstractNumId w:val="0"/>
  </w:num>
  <w:num w:numId="18">
    <w:abstractNumId w:val="21"/>
  </w:num>
  <w:num w:numId="19">
    <w:abstractNumId w:val="12"/>
  </w:num>
  <w:num w:numId="20">
    <w:abstractNumId w:val="1"/>
  </w:num>
  <w:num w:numId="21">
    <w:abstractNumId w:val="6"/>
  </w:num>
  <w:num w:numId="22">
    <w:abstractNumId w:val="17"/>
  </w:num>
  <w:num w:numId="23">
    <w:abstractNumId w:val="8"/>
  </w:num>
  <w:num w:numId="24">
    <w:abstractNumId w:val="11"/>
  </w:num>
  <w:num w:numId="25">
    <w:abstractNumId w:val="26"/>
  </w:num>
  <w:num w:numId="26">
    <w:abstractNumId w:val="14"/>
  </w:num>
  <w:num w:numId="27">
    <w:abstractNumId w:val="10"/>
  </w:num>
  <w:num w:numId="28">
    <w:abstractNumId w:val="27"/>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F"/>
    <w:rsid w:val="00013F3D"/>
    <w:rsid w:val="0002017B"/>
    <w:rsid w:val="00025D04"/>
    <w:rsid w:val="0002705B"/>
    <w:rsid w:val="000426B9"/>
    <w:rsid w:val="000521C5"/>
    <w:rsid w:val="00066F01"/>
    <w:rsid w:val="00076D03"/>
    <w:rsid w:val="0008133F"/>
    <w:rsid w:val="000A0FF7"/>
    <w:rsid w:val="000A3D25"/>
    <w:rsid w:val="000B0C07"/>
    <w:rsid w:val="000C4998"/>
    <w:rsid w:val="000C711D"/>
    <w:rsid w:val="000E25C8"/>
    <w:rsid w:val="000E7CBA"/>
    <w:rsid w:val="000F7D41"/>
    <w:rsid w:val="00100CA4"/>
    <w:rsid w:val="001050C4"/>
    <w:rsid w:val="00113455"/>
    <w:rsid w:val="00120729"/>
    <w:rsid w:val="001272DB"/>
    <w:rsid w:val="00133A31"/>
    <w:rsid w:val="00137849"/>
    <w:rsid w:val="00155B4C"/>
    <w:rsid w:val="0017120A"/>
    <w:rsid w:val="001760A8"/>
    <w:rsid w:val="0017782A"/>
    <w:rsid w:val="0019131F"/>
    <w:rsid w:val="001A2431"/>
    <w:rsid w:val="001B13DA"/>
    <w:rsid w:val="001B1556"/>
    <w:rsid w:val="001B18D0"/>
    <w:rsid w:val="001B21E9"/>
    <w:rsid w:val="001B615B"/>
    <w:rsid w:val="001E36C9"/>
    <w:rsid w:val="001E3A39"/>
    <w:rsid w:val="001E5AA9"/>
    <w:rsid w:val="001E5B2C"/>
    <w:rsid w:val="001F45B9"/>
    <w:rsid w:val="00211CBF"/>
    <w:rsid w:val="00217FDA"/>
    <w:rsid w:val="00242349"/>
    <w:rsid w:val="00244FFB"/>
    <w:rsid w:val="00273D6C"/>
    <w:rsid w:val="00286DD5"/>
    <w:rsid w:val="00292DB5"/>
    <w:rsid w:val="0029783D"/>
    <w:rsid w:val="002A1501"/>
    <w:rsid w:val="002A2474"/>
    <w:rsid w:val="002D0FF1"/>
    <w:rsid w:val="002D6FB8"/>
    <w:rsid w:val="00307931"/>
    <w:rsid w:val="00317E6D"/>
    <w:rsid w:val="003276CF"/>
    <w:rsid w:val="0033015A"/>
    <w:rsid w:val="00373E74"/>
    <w:rsid w:val="00380110"/>
    <w:rsid w:val="00380185"/>
    <w:rsid w:val="00381D69"/>
    <w:rsid w:val="00391313"/>
    <w:rsid w:val="00393BB0"/>
    <w:rsid w:val="003A03BB"/>
    <w:rsid w:val="003A6FC1"/>
    <w:rsid w:val="003B3D2C"/>
    <w:rsid w:val="003C2258"/>
    <w:rsid w:val="003E18ED"/>
    <w:rsid w:val="003E2124"/>
    <w:rsid w:val="003F444A"/>
    <w:rsid w:val="00426EB0"/>
    <w:rsid w:val="0043143B"/>
    <w:rsid w:val="00436B01"/>
    <w:rsid w:val="004379F7"/>
    <w:rsid w:val="0044076E"/>
    <w:rsid w:val="004555FD"/>
    <w:rsid w:val="00474B0C"/>
    <w:rsid w:val="00490D2A"/>
    <w:rsid w:val="004B6403"/>
    <w:rsid w:val="004E16B0"/>
    <w:rsid w:val="004F0030"/>
    <w:rsid w:val="004F022D"/>
    <w:rsid w:val="004F0DE6"/>
    <w:rsid w:val="004F775B"/>
    <w:rsid w:val="00504A70"/>
    <w:rsid w:val="00544E46"/>
    <w:rsid w:val="00574D7E"/>
    <w:rsid w:val="005C78D3"/>
    <w:rsid w:val="005D7C71"/>
    <w:rsid w:val="005E68F3"/>
    <w:rsid w:val="005F3710"/>
    <w:rsid w:val="00603871"/>
    <w:rsid w:val="00614C0F"/>
    <w:rsid w:val="00624D9A"/>
    <w:rsid w:val="00635F06"/>
    <w:rsid w:val="00642016"/>
    <w:rsid w:val="00676532"/>
    <w:rsid w:val="00682BD5"/>
    <w:rsid w:val="00685534"/>
    <w:rsid w:val="00686ACD"/>
    <w:rsid w:val="00693B71"/>
    <w:rsid w:val="006A19AD"/>
    <w:rsid w:val="006A2236"/>
    <w:rsid w:val="006A3D49"/>
    <w:rsid w:val="006B026B"/>
    <w:rsid w:val="006C05D0"/>
    <w:rsid w:val="006C2F50"/>
    <w:rsid w:val="006C3F81"/>
    <w:rsid w:val="006C6DCD"/>
    <w:rsid w:val="006D4D17"/>
    <w:rsid w:val="006F032A"/>
    <w:rsid w:val="006F7F57"/>
    <w:rsid w:val="007034E0"/>
    <w:rsid w:val="007147FD"/>
    <w:rsid w:val="007252B5"/>
    <w:rsid w:val="007258D7"/>
    <w:rsid w:val="007333DD"/>
    <w:rsid w:val="00752544"/>
    <w:rsid w:val="00763B88"/>
    <w:rsid w:val="007659DF"/>
    <w:rsid w:val="007B3E08"/>
    <w:rsid w:val="007B7872"/>
    <w:rsid w:val="007D6F33"/>
    <w:rsid w:val="007E1473"/>
    <w:rsid w:val="00811D7B"/>
    <w:rsid w:val="0082051A"/>
    <w:rsid w:val="0082376C"/>
    <w:rsid w:val="00830ADE"/>
    <w:rsid w:val="00836037"/>
    <w:rsid w:val="0084472E"/>
    <w:rsid w:val="00857074"/>
    <w:rsid w:val="00862D66"/>
    <w:rsid w:val="00876D8D"/>
    <w:rsid w:val="00876DD3"/>
    <w:rsid w:val="00890BDE"/>
    <w:rsid w:val="008A4126"/>
    <w:rsid w:val="008B09D0"/>
    <w:rsid w:val="008B354C"/>
    <w:rsid w:val="008B37F0"/>
    <w:rsid w:val="008B5EB6"/>
    <w:rsid w:val="008C45C6"/>
    <w:rsid w:val="008C70F4"/>
    <w:rsid w:val="00920764"/>
    <w:rsid w:val="009414D6"/>
    <w:rsid w:val="0094773A"/>
    <w:rsid w:val="00964694"/>
    <w:rsid w:val="00983667"/>
    <w:rsid w:val="00991CC1"/>
    <w:rsid w:val="0099218B"/>
    <w:rsid w:val="009924B6"/>
    <w:rsid w:val="00992FB5"/>
    <w:rsid w:val="009935CD"/>
    <w:rsid w:val="00996FEF"/>
    <w:rsid w:val="009B3318"/>
    <w:rsid w:val="009B59E6"/>
    <w:rsid w:val="009D185A"/>
    <w:rsid w:val="009D1C1F"/>
    <w:rsid w:val="009D35CD"/>
    <w:rsid w:val="00A07911"/>
    <w:rsid w:val="00A33B5A"/>
    <w:rsid w:val="00A35AB8"/>
    <w:rsid w:val="00A36F5D"/>
    <w:rsid w:val="00A4313C"/>
    <w:rsid w:val="00A504AF"/>
    <w:rsid w:val="00A77F46"/>
    <w:rsid w:val="00AA1B87"/>
    <w:rsid w:val="00AA4A2A"/>
    <w:rsid w:val="00AA4B8E"/>
    <w:rsid w:val="00AB24E8"/>
    <w:rsid w:val="00AC5B8C"/>
    <w:rsid w:val="00AE3699"/>
    <w:rsid w:val="00AE77BE"/>
    <w:rsid w:val="00AF4AF2"/>
    <w:rsid w:val="00B1587F"/>
    <w:rsid w:val="00B27675"/>
    <w:rsid w:val="00B335B8"/>
    <w:rsid w:val="00B37E20"/>
    <w:rsid w:val="00B57C07"/>
    <w:rsid w:val="00B6108D"/>
    <w:rsid w:val="00B61F19"/>
    <w:rsid w:val="00B629DE"/>
    <w:rsid w:val="00B65911"/>
    <w:rsid w:val="00B77D39"/>
    <w:rsid w:val="00B81E4D"/>
    <w:rsid w:val="00B90B9F"/>
    <w:rsid w:val="00B938D0"/>
    <w:rsid w:val="00BA1CEA"/>
    <w:rsid w:val="00BA6E52"/>
    <w:rsid w:val="00BC7D3E"/>
    <w:rsid w:val="00BF4BD2"/>
    <w:rsid w:val="00BF4F7C"/>
    <w:rsid w:val="00C0368B"/>
    <w:rsid w:val="00C203E4"/>
    <w:rsid w:val="00C233C5"/>
    <w:rsid w:val="00C4203D"/>
    <w:rsid w:val="00C55534"/>
    <w:rsid w:val="00C57463"/>
    <w:rsid w:val="00C6522C"/>
    <w:rsid w:val="00C70667"/>
    <w:rsid w:val="00C70710"/>
    <w:rsid w:val="00C742CD"/>
    <w:rsid w:val="00C863DF"/>
    <w:rsid w:val="00C87140"/>
    <w:rsid w:val="00C952D7"/>
    <w:rsid w:val="00CD3795"/>
    <w:rsid w:val="00CF085A"/>
    <w:rsid w:val="00D12337"/>
    <w:rsid w:val="00D258BF"/>
    <w:rsid w:val="00D25C22"/>
    <w:rsid w:val="00D363CA"/>
    <w:rsid w:val="00D533DB"/>
    <w:rsid w:val="00D5761B"/>
    <w:rsid w:val="00D62F00"/>
    <w:rsid w:val="00D705D0"/>
    <w:rsid w:val="00D811B1"/>
    <w:rsid w:val="00D93585"/>
    <w:rsid w:val="00DA0AE1"/>
    <w:rsid w:val="00DA7819"/>
    <w:rsid w:val="00DB1B8B"/>
    <w:rsid w:val="00DD025C"/>
    <w:rsid w:val="00DD5174"/>
    <w:rsid w:val="00DD679A"/>
    <w:rsid w:val="00DE7760"/>
    <w:rsid w:val="00DF23B2"/>
    <w:rsid w:val="00DF41CE"/>
    <w:rsid w:val="00E05532"/>
    <w:rsid w:val="00E42080"/>
    <w:rsid w:val="00E504C7"/>
    <w:rsid w:val="00E61A8D"/>
    <w:rsid w:val="00E758D5"/>
    <w:rsid w:val="00E926FD"/>
    <w:rsid w:val="00EB1688"/>
    <w:rsid w:val="00EC5C57"/>
    <w:rsid w:val="00EE2D99"/>
    <w:rsid w:val="00EE3B1E"/>
    <w:rsid w:val="00EE5FF9"/>
    <w:rsid w:val="00EF7EAE"/>
    <w:rsid w:val="00F15736"/>
    <w:rsid w:val="00F71A2C"/>
    <w:rsid w:val="00F8416F"/>
    <w:rsid w:val="00F84C08"/>
    <w:rsid w:val="00F87AD9"/>
    <w:rsid w:val="00FA1274"/>
    <w:rsid w:val="00FC44CB"/>
    <w:rsid w:val="00FD2AB7"/>
    <w:rsid w:val="00FE37F2"/>
    <w:rsid w:val="00FE7A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22C6F"/>
  <w15:docId w15:val="{88FC5609-E09A-4229-A882-99FE47FC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7F"/>
    <w:pPr>
      <w:spacing w:before="120"/>
      <w:jc w:val="both"/>
    </w:pPr>
    <w:rPr>
      <w:rFonts w:ascii="Times" w:eastAsia="Times New Roman" w:hAnsi="Times"/>
      <w:sz w:val="24"/>
    </w:rPr>
  </w:style>
  <w:style w:type="paragraph" w:styleId="Heading1">
    <w:name w:val="heading 1"/>
    <w:basedOn w:val="Normal"/>
    <w:link w:val="Heading1Char"/>
    <w:qFormat/>
    <w:rsid w:val="00B1587F"/>
    <w:pPr>
      <w:keepNext/>
      <w:keepLines/>
      <w:spacing w:before="240"/>
      <w:jc w:val="center"/>
      <w:outlineLvl w:val="0"/>
    </w:pPr>
    <w:rPr>
      <w:rFonts w:ascii="Arial" w:hAnsi="Arial"/>
      <w:b/>
      <w:bCs/>
      <w:caps/>
    </w:rPr>
  </w:style>
  <w:style w:type="paragraph" w:styleId="Heading2">
    <w:name w:val="heading 2"/>
    <w:basedOn w:val="Normal"/>
    <w:link w:val="Heading2Char"/>
    <w:qFormat/>
    <w:rsid w:val="00B1587F"/>
    <w:pPr>
      <w:spacing w:before="360"/>
      <w:outlineLvl w:val="1"/>
    </w:pPr>
    <w:rPr>
      <w:rFonts w:ascii="Arial" w:hAnsi="Arial"/>
      <w:b/>
      <w:bCs/>
    </w:rPr>
  </w:style>
  <w:style w:type="paragraph" w:styleId="Heading3">
    <w:name w:val="heading 3"/>
    <w:basedOn w:val="Normal"/>
    <w:link w:val="Heading3Char"/>
    <w:qFormat/>
    <w:rsid w:val="00B1587F"/>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87F"/>
    <w:rPr>
      <w:rFonts w:eastAsia="Times New Roman"/>
      <w:b/>
      <w:bCs/>
      <w:caps/>
      <w:sz w:val="24"/>
    </w:rPr>
  </w:style>
  <w:style w:type="character" w:customStyle="1" w:styleId="Heading2Char">
    <w:name w:val="Heading 2 Char"/>
    <w:basedOn w:val="DefaultParagraphFont"/>
    <w:link w:val="Heading2"/>
    <w:rsid w:val="00B1587F"/>
    <w:rPr>
      <w:rFonts w:eastAsia="Times New Roman"/>
      <w:b/>
      <w:bCs/>
      <w:sz w:val="24"/>
    </w:rPr>
  </w:style>
  <w:style w:type="character" w:customStyle="1" w:styleId="Heading3Char">
    <w:name w:val="Heading 3 Char"/>
    <w:basedOn w:val="DefaultParagraphFont"/>
    <w:link w:val="Heading3"/>
    <w:rsid w:val="00B1587F"/>
    <w:rPr>
      <w:rFonts w:ascii="Times New Roman" w:eastAsia="Times New Roman" w:hAnsi="Times New Roman"/>
      <w:b/>
      <w:sz w:val="24"/>
    </w:rPr>
  </w:style>
  <w:style w:type="paragraph" w:styleId="Footer">
    <w:name w:val="footer"/>
    <w:basedOn w:val="Normal"/>
    <w:link w:val="FooterChar"/>
    <w:rsid w:val="00B1587F"/>
    <w:rPr>
      <w:sz w:val="16"/>
    </w:rPr>
  </w:style>
  <w:style w:type="character" w:customStyle="1" w:styleId="FooterChar">
    <w:name w:val="Footer Char"/>
    <w:basedOn w:val="DefaultParagraphFont"/>
    <w:link w:val="Footer"/>
    <w:rsid w:val="00B1587F"/>
    <w:rPr>
      <w:rFonts w:ascii="Times" w:eastAsia="Times New Roman" w:hAnsi="Times"/>
      <w:sz w:val="16"/>
    </w:rPr>
  </w:style>
  <w:style w:type="paragraph" w:customStyle="1" w:styleId="ActTitle">
    <w:name w:val="Act Title"/>
    <w:basedOn w:val="Normal"/>
    <w:rsid w:val="00B1587F"/>
    <w:pPr>
      <w:jc w:val="center"/>
    </w:pPr>
    <w:rPr>
      <w:rFonts w:ascii="Arial" w:hAnsi="Arial"/>
      <w:i/>
      <w:iCs/>
    </w:rPr>
  </w:style>
  <w:style w:type="paragraph" w:customStyle="1" w:styleId="StrategicAssessmentText">
    <w:name w:val="Strategic Assessment Text"/>
    <w:basedOn w:val="Normal"/>
    <w:rsid w:val="00B1587F"/>
    <w:pPr>
      <w:ind w:left="284"/>
    </w:pPr>
  </w:style>
  <w:style w:type="character" w:styleId="Hyperlink">
    <w:name w:val="Hyperlink"/>
    <w:rsid w:val="00B1587F"/>
    <w:rPr>
      <w:color w:val="0000FF"/>
      <w:u w:val="single"/>
    </w:rPr>
  </w:style>
  <w:style w:type="paragraph" w:styleId="List2">
    <w:name w:val="List 2"/>
    <w:basedOn w:val="Normal"/>
    <w:rsid w:val="00B1587F"/>
    <w:pPr>
      <w:numPr>
        <w:ilvl w:val="1"/>
        <w:numId w:val="1"/>
      </w:numPr>
    </w:pPr>
  </w:style>
  <w:style w:type="paragraph" w:customStyle="1" w:styleId="Default">
    <w:name w:val="Default"/>
    <w:rsid w:val="00B1587F"/>
    <w:pPr>
      <w:autoSpaceDE w:val="0"/>
      <w:autoSpaceDN w:val="0"/>
      <w:adjustRightInd w:val="0"/>
    </w:pPr>
    <w:rPr>
      <w:rFonts w:eastAsia="Times New Roman" w:cs="Arial"/>
      <w:color w:val="000000"/>
      <w:sz w:val="24"/>
      <w:szCs w:val="24"/>
    </w:rPr>
  </w:style>
  <w:style w:type="paragraph" w:styleId="BalloonText">
    <w:name w:val="Balloon Text"/>
    <w:basedOn w:val="Normal"/>
    <w:link w:val="BalloonTextChar"/>
    <w:uiPriority w:val="99"/>
    <w:semiHidden/>
    <w:unhideWhenUsed/>
    <w:rsid w:val="00B1587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7F"/>
    <w:rPr>
      <w:rFonts w:ascii="Tahoma" w:eastAsia="Times New Roman" w:hAnsi="Tahoma" w:cs="Tahoma"/>
      <w:sz w:val="16"/>
      <w:szCs w:val="16"/>
    </w:rPr>
  </w:style>
  <w:style w:type="paragraph" w:customStyle="1" w:styleId="CharChar1">
    <w:name w:val="Char Char1"/>
    <w:basedOn w:val="Normal"/>
    <w:rsid w:val="00B1587F"/>
    <w:pPr>
      <w:spacing w:before="0" w:after="160" w:line="240" w:lineRule="exact"/>
      <w:jc w:val="left"/>
    </w:pPr>
    <w:rPr>
      <w:rFonts w:ascii="Tahoma" w:hAnsi="Tahoma" w:cs="Tahoma"/>
      <w:sz w:val="20"/>
      <w:lang w:val="en-US" w:eastAsia="en-US"/>
    </w:rPr>
  </w:style>
  <w:style w:type="character" w:styleId="CommentReference">
    <w:name w:val="annotation reference"/>
    <w:uiPriority w:val="99"/>
    <w:semiHidden/>
    <w:unhideWhenUsed/>
    <w:rsid w:val="00B1587F"/>
    <w:rPr>
      <w:sz w:val="16"/>
      <w:szCs w:val="16"/>
    </w:rPr>
  </w:style>
  <w:style w:type="paragraph" w:styleId="CommentText">
    <w:name w:val="annotation text"/>
    <w:basedOn w:val="Normal"/>
    <w:link w:val="CommentTextChar"/>
    <w:uiPriority w:val="99"/>
    <w:semiHidden/>
    <w:unhideWhenUsed/>
    <w:rsid w:val="00B1587F"/>
    <w:pPr>
      <w:tabs>
        <w:tab w:val="left" w:pos="1134"/>
      </w:tabs>
      <w:spacing w:before="0"/>
      <w:ind w:right="2409"/>
      <w:jc w:val="left"/>
    </w:pPr>
    <w:rPr>
      <w:rFonts w:ascii="Arial" w:hAnsi="Arial"/>
      <w:sz w:val="20"/>
    </w:rPr>
  </w:style>
  <w:style w:type="character" w:customStyle="1" w:styleId="CommentTextChar">
    <w:name w:val="Comment Text Char"/>
    <w:basedOn w:val="DefaultParagraphFont"/>
    <w:link w:val="CommentText"/>
    <w:uiPriority w:val="99"/>
    <w:semiHidden/>
    <w:rsid w:val="00B1587F"/>
    <w:rPr>
      <w:rFonts w:eastAsia="Times New Roman"/>
    </w:rPr>
  </w:style>
  <w:style w:type="paragraph" w:styleId="CommentSubject">
    <w:name w:val="annotation subject"/>
    <w:basedOn w:val="CommentText"/>
    <w:next w:val="CommentText"/>
    <w:link w:val="CommentSubjectChar"/>
    <w:uiPriority w:val="99"/>
    <w:semiHidden/>
    <w:unhideWhenUsed/>
    <w:rsid w:val="00244FFB"/>
    <w:pPr>
      <w:tabs>
        <w:tab w:val="clear" w:pos="1134"/>
      </w:tabs>
      <w:spacing w:before="120"/>
      <w:ind w:right="0"/>
      <w:jc w:val="both"/>
    </w:pPr>
    <w:rPr>
      <w:rFonts w:ascii="Times" w:hAnsi="Times"/>
      <w:b/>
      <w:bCs/>
    </w:rPr>
  </w:style>
  <w:style w:type="character" w:customStyle="1" w:styleId="CommentSubjectChar">
    <w:name w:val="Comment Subject Char"/>
    <w:basedOn w:val="CommentTextChar"/>
    <w:link w:val="CommentSubject"/>
    <w:uiPriority w:val="99"/>
    <w:semiHidden/>
    <w:rsid w:val="00244FFB"/>
    <w:rPr>
      <w:rFonts w:ascii="Times" w:eastAsia="Times New Roman" w:hAnsi="Times"/>
      <w:b/>
      <w:bCs/>
    </w:rPr>
  </w:style>
  <w:style w:type="paragraph" w:customStyle="1" w:styleId="Bullet1">
    <w:name w:val="Bullet 1"/>
    <w:basedOn w:val="Normal"/>
    <w:uiPriority w:val="99"/>
    <w:rsid w:val="00E758D5"/>
    <w:pPr>
      <w:numPr>
        <w:numId w:val="12"/>
      </w:numPr>
      <w:suppressAutoHyphens/>
      <w:autoSpaceDE w:val="0"/>
      <w:autoSpaceDN w:val="0"/>
      <w:adjustRightInd w:val="0"/>
      <w:spacing w:before="0" w:after="200"/>
      <w:jc w:val="left"/>
    </w:pPr>
    <w:rPr>
      <w:rFonts w:ascii="Arial" w:hAnsi="Arial" w:cs="Arial"/>
      <w:color w:val="000000"/>
      <w:sz w:val="20"/>
      <w:lang w:val="en-GB"/>
    </w:rPr>
  </w:style>
  <w:style w:type="paragraph" w:customStyle="1" w:styleId="Instructions">
    <w:name w:val="Instructions"/>
    <w:basedOn w:val="Normal"/>
    <w:link w:val="InstructionsChar"/>
    <w:rsid w:val="002A1501"/>
    <w:rPr>
      <w:rFonts w:ascii="Arial" w:hAnsi="Arial" w:cs="Arial"/>
      <w:i/>
      <w:color w:val="0000FF"/>
      <w:sz w:val="20"/>
    </w:rPr>
  </w:style>
  <w:style w:type="character" w:customStyle="1" w:styleId="InstructionsChar">
    <w:name w:val="Instructions Char"/>
    <w:link w:val="Instructions"/>
    <w:rsid w:val="002A1501"/>
    <w:rPr>
      <w:rFonts w:eastAsia="Times New Roman" w:cs="Arial"/>
      <w:i/>
      <w:color w:val="0000FF"/>
    </w:rPr>
  </w:style>
  <w:style w:type="character" w:styleId="FollowedHyperlink">
    <w:name w:val="FollowedHyperlink"/>
    <w:basedOn w:val="DefaultParagraphFont"/>
    <w:uiPriority w:val="99"/>
    <w:semiHidden/>
    <w:unhideWhenUsed/>
    <w:rsid w:val="00AF4AF2"/>
    <w:rPr>
      <w:color w:val="800080" w:themeColor="followedHyperlink"/>
      <w:u w:val="single"/>
    </w:rPr>
  </w:style>
  <w:style w:type="paragraph" w:styleId="Revision">
    <w:name w:val="Revision"/>
    <w:hidden/>
    <w:uiPriority w:val="99"/>
    <w:semiHidden/>
    <w:rsid w:val="00DF23B2"/>
    <w:rPr>
      <w:rFonts w:ascii="Times" w:eastAsia="Times New Roman" w:hAnsi="Times"/>
      <w:sz w:val="24"/>
    </w:rPr>
  </w:style>
  <w:style w:type="paragraph" w:styleId="ListParagraph">
    <w:name w:val="List Paragraph"/>
    <w:basedOn w:val="Normal"/>
    <w:uiPriority w:val="34"/>
    <w:qFormat/>
    <w:rsid w:val="00B629DE"/>
    <w:pPr>
      <w:ind w:left="720"/>
      <w:contextualSpacing/>
    </w:pPr>
  </w:style>
  <w:style w:type="paragraph" w:styleId="NormalWeb">
    <w:name w:val="Normal (Web)"/>
    <w:basedOn w:val="Normal"/>
    <w:uiPriority w:val="99"/>
    <w:unhideWhenUsed/>
    <w:rsid w:val="00D705D0"/>
    <w:pPr>
      <w:spacing w:before="100" w:beforeAutospacing="1" w:after="100" w:afterAutospacing="1"/>
      <w:jc w:val="left"/>
    </w:pPr>
    <w:rPr>
      <w:rFonts w:ascii="Times New Roman" w:hAnsi="Times New Roman"/>
      <w:szCs w:val="24"/>
    </w:rPr>
  </w:style>
  <w:style w:type="paragraph" w:styleId="Header">
    <w:name w:val="header"/>
    <w:basedOn w:val="Normal"/>
    <w:link w:val="HeaderChar"/>
    <w:uiPriority w:val="99"/>
    <w:unhideWhenUsed/>
    <w:rsid w:val="0002017B"/>
    <w:pPr>
      <w:tabs>
        <w:tab w:val="center" w:pos="4513"/>
        <w:tab w:val="right" w:pos="9026"/>
      </w:tabs>
      <w:spacing w:before="0"/>
    </w:pPr>
  </w:style>
  <w:style w:type="character" w:customStyle="1" w:styleId="HeaderChar">
    <w:name w:val="Header Char"/>
    <w:basedOn w:val="DefaultParagraphFont"/>
    <w:link w:val="Header"/>
    <w:uiPriority w:val="99"/>
    <w:rsid w:val="0002017B"/>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3592">
      <w:bodyDiv w:val="1"/>
      <w:marLeft w:val="0"/>
      <w:marRight w:val="0"/>
      <w:marTop w:val="0"/>
      <w:marBottom w:val="0"/>
      <w:divBdr>
        <w:top w:val="none" w:sz="0" w:space="0" w:color="auto"/>
        <w:left w:val="none" w:sz="0" w:space="0" w:color="auto"/>
        <w:bottom w:val="none" w:sz="0" w:space="0" w:color="auto"/>
        <w:right w:val="none" w:sz="0" w:space="0" w:color="auto"/>
      </w:divBdr>
      <w:divsChild>
        <w:div w:id="2087455772">
          <w:marLeft w:val="0"/>
          <w:marRight w:val="0"/>
          <w:marTop w:val="0"/>
          <w:marBottom w:val="0"/>
          <w:divBdr>
            <w:top w:val="none" w:sz="0" w:space="0" w:color="auto"/>
            <w:left w:val="none" w:sz="0" w:space="0" w:color="auto"/>
            <w:bottom w:val="none" w:sz="0" w:space="0" w:color="auto"/>
            <w:right w:val="none" w:sz="0" w:space="0" w:color="auto"/>
          </w:divBdr>
          <w:divsChild>
            <w:div w:id="3783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2796">
      <w:bodyDiv w:val="1"/>
      <w:marLeft w:val="0"/>
      <w:marRight w:val="0"/>
      <w:marTop w:val="0"/>
      <w:marBottom w:val="0"/>
      <w:divBdr>
        <w:top w:val="none" w:sz="0" w:space="0" w:color="auto"/>
        <w:left w:val="none" w:sz="0" w:space="0" w:color="auto"/>
        <w:bottom w:val="none" w:sz="0" w:space="0" w:color="auto"/>
        <w:right w:val="none" w:sz="0" w:space="0" w:color="auto"/>
      </w:divBdr>
      <w:divsChild>
        <w:div w:id="1121461632">
          <w:marLeft w:val="0"/>
          <w:marRight w:val="0"/>
          <w:marTop w:val="0"/>
          <w:marBottom w:val="0"/>
          <w:divBdr>
            <w:top w:val="none" w:sz="0" w:space="0" w:color="auto"/>
            <w:left w:val="none" w:sz="0" w:space="0" w:color="auto"/>
            <w:bottom w:val="none" w:sz="0" w:space="0" w:color="auto"/>
            <w:right w:val="none" w:sz="0" w:space="0" w:color="auto"/>
          </w:divBdr>
          <w:divsChild>
            <w:div w:id="7135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4138">
      <w:bodyDiv w:val="1"/>
      <w:marLeft w:val="0"/>
      <w:marRight w:val="0"/>
      <w:marTop w:val="0"/>
      <w:marBottom w:val="0"/>
      <w:divBdr>
        <w:top w:val="none" w:sz="0" w:space="0" w:color="auto"/>
        <w:left w:val="none" w:sz="0" w:space="0" w:color="auto"/>
        <w:bottom w:val="none" w:sz="0" w:space="0" w:color="auto"/>
        <w:right w:val="none" w:sz="0" w:space="0" w:color="auto"/>
      </w:divBdr>
      <w:divsChild>
        <w:div w:id="1188568257">
          <w:marLeft w:val="0"/>
          <w:marRight w:val="0"/>
          <w:marTop w:val="0"/>
          <w:marBottom w:val="0"/>
          <w:divBdr>
            <w:top w:val="none" w:sz="0" w:space="0" w:color="auto"/>
            <w:left w:val="none" w:sz="0" w:space="0" w:color="auto"/>
            <w:bottom w:val="none" w:sz="0" w:space="0" w:color="auto"/>
            <w:right w:val="none" w:sz="0" w:space="0" w:color="auto"/>
          </w:divBdr>
          <w:divsChild>
            <w:div w:id="1516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1618">
      <w:bodyDiv w:val="1"/>
      <w:marLeft w:val="0"/>
      <w:marRight w:val="0"/>
      <w:marTop w:val="0"/>
      <w:marBottom w:val="0"/>
      <w:divBdr>
        <w:top w:val="none" w:sz="0" w:space="0" w:color="auto"/>
        <w:left w:val="none" w:sz="0" w:space="0" w:color="auto"/>
        <w:bottom w:val="none" w:sz="0" w:space="0" w:color="auto"/>
        <w:right w:val="none" w:sz="0" w:space="0" w:color="auto"/>
      </w:divBdr>
      <w:divsChild>
        <w:div w:id="1640651317">
          <w:marLeft w:val="0"/>
          <w:marRight w:val="0"/>
          <w:marTop w:val="0"/>
          <w:marBottom w:val="0"/>
          <w:divBdr>
            <w:top w:val="none" w:sz="0" w:space="0" w:color="auto"/>
            <w:left w:val="none" w:sz="0" w:space="0" w:color="auto"/>
            <w:bottom w:val="none" w:sz="0" w:space="0" w:color="auto"/>
            <w:right w:val="none" w:sz="0" w:space="0" w:color="auto"/>
          </w:divBdr>
          <w:divsChild>
            <w:div w:id="207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1055">
      <w:bodyDiv w:val="1"/>
      <w:marLeft w:val="0"/>
      <w:marRight w:val="0"/>
      <w:marTop w:val="0"/>
      <w:marBottom w:val="0"/>
      <w:divBdr>
        <w:top w:val="none" w:sz="0" w:space="0" w:color="auto"/>
        <w:left w:val="none" w:sz="0" w:space="0" w:color="auto"/>
        <w:bottom w:val="none" w:sz="0" w:space="0" w:color="auto"/>
        <w:right w:val="none" w:sz="0" w:space="0" w:color="auto"/>
      </w:divBdr>
      <w:divsChild>
        <w:div w:id="1546134426">
          <w:marLeft w:val="0"/>
          <w:marRight w:val="0"/>
          <w:marTop w:val="0"/>
          <w:marBottom w:val="0"/>
          <w:divBdr>
            <w:top w:val="none" w:sz="0" w:space="0" w:color="auto"/>
            <w:left w:val="none" w:sz="0" w:space="0" w:color="auto"/>
            <w:bottom w:val="none" w:sz="0" w:space="0" w:color="auto"/>
            <w:right w:val="none" w:sz="0" w:space="0" w:color="auto"/>
          </w:divBdr>
          <w:divsChild>
            <w:div w:id="6139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3707">
      <w:bodyDiv w:val="1"/>
      <w:marLeft w:val="0"/>
      <w:marRight w:val="0"/>
      <w:marTop w:val="0"/>
      <w:marBottom w:val="0"/>
      <w:divBdr>
        <w:top w:val="none" w:sz="0" w:space="0" w:color="auto"/>
        <w:left w:val="none" w:sz="0" w:space="0" w:color="auto"/>
        <w:bottom w:val="none" w:sz="0" w:space="0" w:color="auto"/>
        <w:right w:val="none" w:sz="0" w:space="0" w:color="auto"/>
      </w:divBdr>
      <w:divsChild>
        <w:div w:id="1031959838">
          <w:marLeft w:val="274"/>
          <w:marRight w:val="0"/>
          <w:marTop w:val="0"/>
          <w:marBottom w:val="0"/>
          <w:divBdr>
            <w:top w:val="none" w:sz="0" w:space="0" w:color="auto"/>
            <w:left w:val="none" w:sz="0" w:space="0" w:color="auto"/>
            <w:bottom w:val="none" w:sz="0" w:space="0" w:color="auto"/>
            <w:right w:val="none" w:sz="0" w:space="0" w:color="auto"/>
          </w:divBdr>
        </w:div>
        <w:div w:id="1841659869">
          <w:marLeft w:val="274"/>
          <w:marRight w:val="0"/>
          <w:marTop w:val="0"/>
          <w:marBottom w:val="0"/>
          <w:divBdr>
            <w:top w:val="none" w:sz="0" w:space="0" w:color="auto"/>
            <w:left w:val="none" w:sz="0" w:space="0" w:color="auto"/>
            <w:bottom w:val="none" w:sz="0" w:space="0" w:color="auto"/>
            <w:right w:val="none" w:sz="0" w:space="0" w:color="auto"/>
          </w:divBdr>
        </w:div>
        <w:div w:id="1572814640">
          <w:marLeft w:val="274"/>
          <w:marRight w:val="0"/>
          <w:marTop w:val="0"/>
          <w:marBottom w:val="0"/>
          <w:divBdr>
            <w:top w:val="none" w:sz="0" w:space="0" w:color="auto"/>
            <w:left w:val="none" w:sz="0" w:space="0" w:color="auto"/>
            <w:bottom w:val="none" w:sz="0" w:space="0" w:color="auto"/>
            <w:right w:val="none" w:sz="0" w:space="0" w:color="auto"/>
          </w:divBdr>
        </w:div>
        <w:div w:id="1704360289">
          <w:marLeft w:val="274"/>
          <w:marRight w:val="0"/>
          <w:marTop w:val="0"/>
          <w:marBottom w:val="0"/>
          <w:divBdr>
            <w:top w:val="none" w:sz="0" w:space="0" w:color="auto"/>
            <w:left w:val="none" w:sz="0" w:space="0" w:color="auto"/>
            <w:bottom w:val="none" w:sz="0" w:space="0" w:color="auto"/>
            <w:right w:val="none" w:sz="0" w:space="0" w:color="auto"/>
          </w:divBdr>
        </w:div>
        <w:div w:id="1126509730">
          <w:marLeft w:val="274"/>
          <w:marRight w:val="0"/>
          <w:marTop w:val="0"/>
          <w:marBottom w:val="0"/>
          <w:divBdr>
            <w:top w:val="none" w:sz="0" w:space="0" w:color="auto"/>
            <w:left w:val="none" w:sz="0" w:space="0" w:color="auto"/>
            <w:bottom w:val="none" w:sz="0" w:space="0" w:color="auto"/>
            <w:right w:val="none" w:sz="0" w:space="0" w:color="auto"/>
          </w:divBdr>
        </w:div>
      </w:divsChild>
    </w:div>
    <w:div w:id="1928809380">
      <w:bodyDiv w:val="1"/>
      <w:marLeft w:val="0"/>
      <w:marRight w:val="0"/>
      <w:marTop w:val="0"/>
      <w:marBottom w:val="0"/>
      <w:divBdr>
        <w:top w:val="none" w:sz="0" w:space="0" w:color="auto"/>
        <w:left w:val="none" w:sz="0" w:space="0" w:color="auto"/>
        <w:bottom w:val="none" w:sz="0" w:space="0" w:color="auto"/>
        <w:right w:val="none" w:sz="0" w:space="0" w:color="auto"/>
      </w:divBdr>
      <w:divsChild>
        <w:div w:id="37440076">
          <w:marLeft w:val="0"/>
          <w:marRight w:val="0"/>
          <w:marTop w:val="0"/>
          <w:marBottom w:val="0"/>
          <w:divBdr>
            <w:top w:val="none" w:sz="0" w:space="0" w:color="auto"/>
            <w:left w:val="none" w:sz="0" w:space="0" w:color="auto"/>
            <w:bottom w:val="none" w:sz="0" w:space="0" w:color="auto"/>
            <w:right w:val="none" w:sz="0" w:space="0" w:color="auto"/>
          </w:divBdr>
          <w:divsChild>
            <w:div w:id="10004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885">
      <w:bodyDiv w:val="1"/>
      <w:marLeft w:val="0"/>
      <w:marRight w:val="0"/>
      <w:marTop w:val="0"/>
      <w:marBottom w:val="0"/>
      <w:divBdr>
        <w:top w:val="none" w:sz="0" w:space="0" w:color="auto"/>
        <w:left w:val="none" w:sz="0" w:space="0" w:color="auto"/>
        <w:bottom w:val="none" w:sz="0" w:space="0" w:color="auto"/>
        <w:right w:val="none" w:sz="0" w:space="0" w:color="auto"/>
      </w:divBdr>
      <w:divsChild>
        <w:div w:id="1933009663">
          <w:marLeft w:val="0"/>
          <w:marRight w:val="0"/>
          <w:marTop w:val="0"/>
          <w:marBottom w:val="0"/>
          <w:divBdr>
            <w:top w:val="none" w:sz="0" w:space="0" w:color="auto"/>
            <w:left w:val="none" w:sz="0" w:space="0" w:color="auto"/>
            <w:bottom w:val="none" w:sz="0" w:space="0" w:color="auto"/>
            <w:right w:val="none" w:sz="0" w:space="0" w:color="auto"/>
          </w:divBdr>
          <w:divsChild>
            <w:div w:id="21006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articipate.melbourne.vic.gov.au/amendment-c37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lanningpolicy@melbourn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lanningpolicy@melbourne.vic.gov.au"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lanning.vic.gov.au/public-insp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d58b96-cc7f-4c1b-801f-2bc3c6bd79dd">
      <Terms xmlns="http://schemas.microsoft.com/office/infopath/2007/PartnerControls"/>
    </lcf76f155ced4ddcb4097134ff3c332f>
    <TaxCatchAll xmlns="9fd47c19-1c4a-4d7d-b342-c10cef269344" xsi:nil="true"/>
    <_Flow_SignoffStatus xmlns="4bd58b96-cc7f-4c1b-801f-2bc3c6bd79dd" xsi:nil="true"/>
    <Classification xmlns="4bd58b96-cc7f-4c1b-801f-2bc3c6bd79dd">2</Classification>
  </documentManagement>
</p:propertie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27" ma:contentTypeDescription="Create a new document." ma:contentTypeScope="" ma:versionID="970afb26f4c9390c2467e04a8b983d95">
  <xsd:schema xmlns:xsd="http://www.w3.org/2001/XMLSchema" xmlns:xs="http://www.w3.org/2001/XMLSchema" xmlns:p="http://schemas.microsoft.com/office/2006/metadata/properties" xmlns:ns2="a5f32de4-e402-4188-b034-e71ca7d22e54" xmlns:ns3="4bd58b96-cc7f-4c1b-801f-2bc3c6bd79dd" xmlns:ns4="9f250a92-4cb3-4475-b8ab-fbe3dd1bbf75" xmlns:ns5="9fd47c19-1c4a-4d7d-b342-c10cef269344" targetNamespace="http://schemas.microsoft.com/office/2006/metadata/properties" ma:root="true" ma:fieldsID="29153434bae269f4280a88bcbe5cef31" ns2:_="" ns3:_="" ns4:_="" ns5:_="">
    <xsd:import namespace="a5f32de4-e402-4188-b034-e71ca7d22e54"/>
    <xsd:import namespace="4bd58b96-cc7f-4c1b-801f-2bc3c6bd79dd"/>
    <xsd:import namespace="9f250a92-4cb3-4475-b8ab-fbe3dd1bbf75"/>
    <xsd:import namespace="9fd47c19-1c4a-4d7d-b342-c10cef2693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_Flow_SignoffStatus" minOccurs="0"/>
                <xsd:element ref="ns3:lcf76f155ced4ddcb4097134ff3c332f" minOccurs="0"/>
                <xsd:element ref="ns5: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aebf18f-e578-4598-b771-5b12d11488eb}" ma:internalName="TaxCatchAll" ma:showField="CatchAllData" ma:web="3348b8bb-97b8-4ba1-80ab-30fbf4669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EECD-8C61-4847-B2EB-CA391DFD03F0}">
  <ds:schemaRefs>
    <ds:schemaRef ds:uri="http://purl.org/dc/terms/"/>
    <ds:schemaRef ds:uri="9f250a92-4cb3-4475-b8ab-fbe3dd1bbf75"/>
    <ds:schemaRef ds:uri="http://schemas.microsoft.com/office/2006/documentManagement/types"/>
    <ds:schemaRef ds:uri="4bd58b96-cc7f-4c1b-801f-2bc3c6bd79dd"/>
    <ds:schemaRef ds:uri="a5f32de4-e402-4188-b034-e71ca7d22e5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B7CD3661-0A1F-496C-8BFD-416A430F4BE0}">
  <ds:schemaRefs>
    <ds:schemaRef ds:uri="Microsoft.SharePoint.Taxonomy.ContentTypeSync"/>
  </ds:schemaRefs>
</ds:datastoreItem>
</file>

<file path=customXml/itemProps3.xml><?xml version="1.0" encoding="utf-8"?>
<ds:datastoreItem xmlns:ds="http://schemas.openxmlformats.org/officeDocument/2006/customXml" ds:itemID="{183FA6DA-909B-4893-83E7-FAFC7BEE2F17}">
  <ds:schemaRefs>
    <ds:schemaRef ds:uri="http://schemas.microsoft.com/sharepoint/events"/>
  </ds:schemaRefs>
</ds:datastoreItem>
</file>

<file path=customXml/itemProps4.xml><?xml version="1.0" encoding="utf-8"?>
<ds:datastoreItem xmlns:ds="http://schemas.openxmlformats.org/officeDocument/2006/customXml" ds:itemID="{DBD8F5E1-6B71-43E4-8190-D660BBC829DD}">
  <ds:schemaRefs>
    <ds:schemaRef ds:uri="http://schemas.microsoft.com/sharepoint/v3/contenttype/forms"/>
  </ds:schemaRefs>
</ds:datastoreItem>
</file>

<file path=customXml/itemProps5.xml><?xml version="1.0" encoding="utf-8"?>
<ds:datastoreItem xmlns:ds="http://schemas.openxmlformats.org/officeDocument/2006/customXml" ds:itemID="{87869B51-1CB6-4EE4-9379-4D58720AB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F03141-2F88-49A7-B7A1-960F133A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3686</Words>
  <Characters>21011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Maree Fewster</dc:creator>
  <cp:lastModifiedBy>Deborah Payne</cp:lastModifiedBy>
  <cp:revision>2</cp:revision>
  <dcterms:created xsi:type="dcterms:W3CDTF">2023-02-28T02:22:00Z</dcterms:created>
  <dcterms:modified xsi:type="dcterms:W3CDTF">2023-02-28T02:22:00Z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0x010100E13C8FF7309EBD42B2C8D32A463522E2</vt:lpwstr>
  </property>
  <property fmtid="{D5CDD505-2E9C-101B-9397-08002B2CF9AE}" pid="4" name="MediaServiceImageTags">
    <vt:lpwstr/>
  </property>
  <property fmtid="{D5CDD505-2E9C-101B-9397-08002B2CF9AE}" pid="5" name="MSIP_Label_4257e2ab-f512-40e2-9c9a-c64247360765_Enabled">
    <vt:lpwstr>true</vt:lpwstr>
  </property>
  <property fmtid="{D5CDD505-2E9C-101B-9397-08002B2CF9AE}" pid="6" name="MSIP_Label_4257e2ab-f512-40e2-9c9a-c64247360765_SetDate">
    <vt:lpwstr>2023-02-28T00:38:04Z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f388945b-348e-4be0-a065-7cce8a6dd9ec</vt:lpwstr>
  </property>
  <property fmtid="{D5CDD505-2E9C-101B-9397-08002B2CF9AE}" pid="11" name="MSIP_Label_4257e2ab-f512-40e2-9c9a-c64247360765_ContentBits">
    <vt:lpwstr>2</vt:lpwstr>
  </property>
</Properties>
</file>