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732" w:rsidRDefault="009743E9" w:rsidP="004854B6">
      <w:pPr>
        <w:spacing w:after="2400"/>
        <w:jc w:val="right"/>
        <w:rPr>
          <w:rFonts w:ascii="Avenir LT Std 55 Roman" w:hAnsi="Avenir LT Std 55 Roman"/>
        </w:rPr>
      </w:pPr>
      <w:r>
        <w:rPr>
          <w:noProof/>
        </w:rPr>
        <w:drawing>
          <wp:inline distT="0" distB="0" distL="0" distR="0" wp14:anchorId="24DA65F7" wp14:editId="69867431">
            <wp:extent cx="2114550" cy="2438400"/>
            <wp:effectExtent l="0" t="0" r="0" b="0"/>
            <wp:docPr id="40" name="Picture 2" descr="Capire Consult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ire Consulting Group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4550" cy="2438400"/>
                    </a:xfrm>
                    <a:prstGeom prst="rect">
                      <a:avLst/>
                    </a:prstGeom>
                    <a:noFill/>
                    <a:ln>
                      <a:noFill/>
                    </a:ln>
                  </pic:spPr>
                </pic:pic>
              </a:graphicData>
            </a:graphic>
          </wp:inline>
        </w:drawing>
      </w:r>
    </w:p>
    <w:p w:rsidR="009D7732" w:rsidRPr="006D21A1" w:rsidRDefault="009D7732" w:rsidP="009743E9">
      <w:pPr>
        <w:pStyle w:val="Heading1"/>
        <w:rPr>
          <w:rFonts w:hint="eastAsia"/>
        </w:rPr>
      </w:pPr>
      <w:bookmarkStart w:id="0" w:name="_Toc418018120"/>
      <w:bookmarkStart w:id="1" w:name="_Toc418018545"/>
      <w:r w:rsidRPr="006D21A1">
        <w:t>Queen Victoria Market Precinct Renewal</w:t>
      </w:r>
      <w:bookmarkEnd w:id="0"/>
      <w:bookmarkEnd w:id="1"/>
    </w:p>
    <w:p w:rsidR="009D7732" w:rsidRPr="006D21A1" w:rsidRDefault="009D7732" w:rsidP="009743E9">
      <w:pPr>
        <w:pStyle w:val="Heading1"/>
        <w:rPr>
          <w:rFonts w:hint="eastAsia"/>
        </w:rPr>
      </w:pPr>
      <w:bookmarkStart w:id="2" w:name="_Toc418018121"/>
      <w:bookmarkStart w:id="3" w:name="_Toc418018546"/>
      <w:r w:rsidRPr="006D21A1">
        <w:t>City of Melbourne</w:t>
      </w:r>
      <w:bookmarkEnd w:id="2"/>
      <w:bookmarkEnd w:id="3"/>
    </w:p>
    <w:p w:rsidR="009D7732" w:rsidRPr="006D21A1" w:rsidRDefault="009D7732" w:rsidP="009743E9">
      <w:pPr>
        <w:pStyle w:val="Heading1"/>
        <w:rPr>
          <w:rFonts w:hint="eastAsia"/>
        </w:rPr>
      </w:pPr>
      <w:bookmarkStart w:id="4" w:name="_Toc418018122"/>
      <w:bookmarkStart w:id="5" w:name="_Toc418018547"/>
      <w:r w:rsidRPr="006D21A1">
        <w:rPr>
          <w:rStyle w:val="xDescription"/>
        </w:rPr>
        <w:t>Phase 3 Community Engagement Report</w:t>
      </w:r>
      <w:r w:rsidR="00EB1F2B">
        <w:t>, April 2015</w:t>
      </w:r>
      <w:bookmarkEnd w:id="4"/>
      <w:bookmarkEnd w:id="5"/>
      <w:r w:rsidR="00EB1F2B">
        <w:t xml:space="preserve"> </w:t>
      </w:r>
    </w:p>
    <w:p w:rsidR="00947BC1" w:rsidRDefault="004E1ECE" w:rsidP="00947BC1">
      <w:pPr>
        <w:pStyle w:val="CBodyHeavy"/>
        <w:ind w:right="-1"/>
      </w:pPr>
      <w:r>
        <w:br w:type="page"/>
      </w:r>
      <w:bookmarkStart w:id="6" w:name="_Toc403992663"/>
      <w:bookmarkStart w:id="7" w:name="_Toc403992345"/>
      <w:bookmarkStart w:id="8" w:name="_Toc403992580"/>
    </w:p>
    <w:p w:rsidR="00947BC1" w:rsidRPr="006D21A1" w:rsidRDefault="00947BC1" w:rsidP="004854B6">
      <w:pPr>
        <w:pStyle w:val="Heading2"/>
        <w:rPr>
          <w:rFonts w:cs="Calibri"/>
          <w:szCs w:val="20"/>
        </w:rPr>
      </w:pPr>
      <w:bookmarkStart w:id="9" w:name="_Toc418018123"/>
      <w:bookmarkStart w:id="10" w:name="_Toc418018548"/>
      <w:r w:rsidRPr="006D21A1">
        <w:t>Privacy</w:t>
      </w:r>
      <w:bookmarkEnd w:id="9"/>
      <w:bookmarkEnd w:id="10"/>
    </w:p>
    <w:p w:rsidR="00947BC1" w:rsidRPr="006D21A1" w:rsidRDefault="00947BC1" w:rsidP="004854B6">
      <w:r w:rsidRPr="006D21A1">
        <w:t xml:space="preserve">Unless otherwise stated, all feedback documented by </w:t>
      </w:r>
      <w:proofErr w:type="spellStart"/>
      <w:r w:rsidRPr="006D21A1">
        <w:t>Capire</w:t>
      </w:r>
      <w:proofErr w:type="spellEnd"/>
      <w:r w:rsidRPr="006D21A1">
        <w:t xml:space="preserve"> Consulting Group and any person(s) acting on our behalf was written and/or recorded during the engagement activities. </w:t>
      </w:r>
    </w:p>
    <w:p w:rsidR="00947BC1" w:rsidRPr="006D21A1" w:rsidRDefault="00947BC1" w:rsidP="004854B6">
      <w:proofErr w:type="spellStart"/>
      <w:r w:rsidRPr="006D21A1">
        <w:t>Capire</w:t>
      </w:r>
      <w:proofErr w:type="spellEnd"/>
      <w:r w:rsidRPr="006D21A1">
        <w:t xml:space="preserve"> staff and associates take great care while transcribing participant feedback but unfortunately cannot guarantee the accuracy of all notes. We are however confident that the full range of ideas, concerns and views presented have been acknowledged in this report. </w:t>
      </w:r>
    </w:p>
    <w:p w:rsidR="00947BC1" w:rsidRPr="006D21A1" w:rsidRDefault="00947BC1" w:rsidP="004854B6">
      <w:pPr>
        <w:rPr>
          <w:szCs w:val="20"/>
        </w:rPr>
      </w:pPr>
      <w:r w:rsidRPr="006D21A1">
        <w:t xml:space="preserve">Unless otherwise noted, the views expressed in our work represent those of the participants and not necessarily those of our consultants or our clients.  </w:t>
      </w:r>
    </w:p>
    <w:p w:rsidR="00947BC1" w:rsidRPr="006D21A1" w:rsidRDefault="00947BC1" w:rsidP="004854B6">
      <w:pPr>
        <w:rPr>
          <w:szCs w:val="22"/>
        </w:rPr>
      </w:pPr>
      <w:r w:rsidRPr="006D21A1">
        <w:t xml:space="preserve">If you would like to speak to someone about how we manage personal information, please call the Project Manager or </w:t>
      </w:r>
      <w:proofErr w:type="spellStart"/>
      <w:r w:rsidRPr="006D21A1">
        <w:t>Capire’s</w:t>
      </w:r>
      <w:proofErr w:type="spellEnd"/>
      <w:r w:rsidRPr="006D21A1">
        <w:t xml:space="preserve"> office on (03) 9285 9000.</w:t>
      </w:r>
    </w:p>
    <w:p w:rsidR="00947BC1" w:rsidRPr="006D21A1" w:rsidRDefault="00947BC1" w:rsidP="004854B6">
      <w:pPr>
        <w:rPr>
          <w:rFonts w:cs="Calibri"/>
          <w:szCs w:val="20"/>
        </w:rPr>
      </w:pPr>
      <w:proofErr w:type="gramStart"/>
      <w:r w:rsidRPr="006D21A1">
        <w:rPr>
          <w:rFonts w:cs="Calibri"/>
          <w:szCs w:val="20"/>
        </w:rPr>
        <w:t xml:space="preserve">© </w:t>
      </w:r>
      <w:proofErr w:type="spellStart"/>
      <w:r w:rsidRPr="006D21A1">
        <w:rPr>
          <w:rFonts w:cs="Calibri"/>
          <w:szCs w:val="20"/>
        </w:rPr>
        <w:t>Capire</w:t>
      </w:r>
      <w:proofErr w:type="spellEnd"/>
      <w:r w:rsidRPr="006D21A1">
        <w:rPr>
          <w:rFonts w:cs="Calibri"/>
          <w:szCs w:val="20"/>
        </w:rPr>
        <w:t xml:space="preserve"> Consulting Group Pty Ltd.</w:t>
      </w:r>
      <w:proofErr w:type="gramEnd"/>
      <w:r w:rsidRPr="006D21A1">
        <w:rPr>
          <w:rFonts w:cs="Calibri"/>
          <w:szCs w:val="20"/>
        </w:rPr>
        <w:t xml:space="preserve"> </w:t>
      </w:r>
    </w:p>
    <w:p w:rsidR="00947BC1" w:rsidRPr="006D21A1" w:rsidRDefault="00947BC1" w:rsidP="004854B6">
      <w:pPr>
        <w:rPr>
          <w:rFonts w:cs="Calibri"/>
          <w:szCs w:val="20"/>
        </w:rPr>
      </w:pPr>
      <w:r w:rsidRPr="006D21A1">
        <w:rPr>
          <w:rFonts w:cs="Calibri"/>
          <w:szCs w:val="20"/>
        </w:rPr>
        <w:t xml:space="preserve">This document belongs to and will remain the property of </w:t>
      </w:r>
      <w:proofErr w:type="spellStart"/>
      <w:r w:rsidRPr="006D21A1">
        <w:rPr>
          <w:rFonts w:cs="Calibri"/>
          <w:szCs w:val="20"/>
        </w:rPr>
        <w:t>Ca</w:t>
      </w:r>
      <w:r w:rsidR="004854B6">
        <w:rPr>
          <w:rFonts w:cs="Calibri"/>
          <w:szCs w:val="20"/>
        </w:rPr>
        <w:t>pire</w:t>
      </w:r>
      <w:proofErr w:type="spellEnd"/>
      <w:r w:rsidR="004854B6">
        <w:rPr>
          <w:rFonts w:cs="Calibri"/>
          <w:szCs w:val="20"/>
        </w:rPr>
        <w:t xml:space="preserve"> Consulting Group Pty Ltd.</w:t>
      </w:r>
    </w:p>
    <w:p w:rsidR="00947BC1" w:rsidRPr="006D21A1" w:rsidRDefault="00947BC1" w:rsidP="004854B6">
      <w:pPr>
        <w:rPr>
          <w:rFonts w:cs="Calibri"/>
          <w:szCs w:val="20"/>
        </w:rPr>
      </w:pPr>
      <w:r w:rsidRPr="006D21A1">
        <w:rPr>
          <w:shd w:val="clear" w:color="auto" w:fill="FFFFFF"/>
        </w:rPr>
        <w:t xml:space="preserve">All content is subject to copyright and may not be reproduced in any form without express written consent of </w:t>
      </w:r>
      <w:proofErr w:type="spellStart"/>
      <w:r w:rsidRPr="006D21A1">
        <w:rPr>
          <w:shd w:val="clear" w:color="auto" w:fill="FFFFFF"/>
        </w:rPr>
        <w:t>Capire</w:t>
      </w:r>
      <w:proofErr w:type="spellEnd"/>
      <w:r w:rsidRPr="006D21A1">
        <w:rPr>
          <w:shd w:val="clear" w:color="auto" w:fill="FFFFFF"/>
        </w:rPr>
        <w:t xml:space="preserve"> Consulting Group Pty Ltd.</w:t>
      </w:r>
    </w:p>
    <w:p w:rsidR="000518B4" w:rsidRDefault="00947BC1" w:rsidP="000518B4">
      <w:pPr>
        <w:rPr>
          <w:rFonts w:cs="Calibri"/>
          <w:szCs w:val="20"/>
        </w:rPr>
      </w:pPr>
      <w:r w:rsidRPr="006D21A1">
        <w:rPr>
          <w:rFonts w:cs="Calibri"/>
          <w:szCs w:val="20"/>
        </w:rPr>
        <w:t>Authorisation can be obtained via email to info@c</w:t>
      </w:r>
      <w:r w:rsidR="000518B4">
        <w:rPr>
          <w:rFonts w:cs="Calibri"/>
          <w:szCs w:val="20"/>
        </w:rPr>
        <w:t xml:space="preserve">apire.com.au or in writing to: </w:t>
      </w:r>
    </w:p>
    <w:p w:rsidR="004854B6" w:rsidRPr="000518B4" w:rsidRDefault="00947BC1" w:rsidP="000518B4">
      <w:pPr>
        <w:rPr>
          <w:rFonts w:cs="Calibri" w:hint="eastAsia"/>
          <w:szCs w:val="20"/>
        </w:rPr>
      </w:pPr>
      <w:proofErr w:type="spellStart"/>
      <w:proofErr w:type="gramStart"/>
      <w:r w:rsidRPr="006D21A1">
        <w:rPr>
          <w:rFonts w:cs="Calibri"/>
          <w:szCs w:val="20"/>
        </w:rPr>
        <w:t>Capire</w:t>
      </w:r>
      <w:proofErr w:type="spellEnd"/>
      <w:r w:rsidRPr="006D21A1">
        <w:rPr>
          <w:rFonts w:cs="Calibri"/>
          <w:szCs w:val="20"/>
        </w:rPr>
        <w:t xml:space="preserve"> Consulting Group 96 Pelham Street Carlton VIC Austral</w:t>
      </w:r>
      <w:r w:rsidR="000518B4">
        <w:rPr>
          <w:rFonts w:cs="Calibri"/>
          <w:szCs w:val="20"/>
        </w:rPr>
        <w:t>ia 3053.</w:t>
      </w:r>
      <w:proofErr w:type="gramEnd"/>
      <w:r w:rsidR="004854B6">
        <w:rPr>
          <w:rFonts w:hint="eastAsia"/>
        </w:rPr>
        <w:br w:type="page"/>
      </w:r>
    </w:p>
    <w:bookmarkEnd w:id="6" w:displacedByCustomXml="next"/>
    <w:bookmarkStart w:id="11" w:name="_Toc418018549" w:displacedByCustomXml="next"/>
    <w:sdt>
      <w:sdtPr>
        <w:id w:val="-34969462"/>
        <w:docPartObj>
          <w:docPartGallery w:val="Table of Contents"/>
          <w:docPartUnique/>
        </w:docPartObj>
      </w:sdtPr>
      <w:sdtEndPr>
        <w:rPr>
          <w:rFonts w:ascii="Arial" w:eastAsia="MS Mincho" w:hAnsi="Arial"/>
          <w:b/>
          <w:bCs/>
          <w:noProof/>
          <w:sz w:val="20"/>
          <w:szCs w:val="24"/>
          <w:lang w:val="en-AU"/>
        </w:rPr>
      </w:sdtEndPr>
      <w:sdtContent>
        <w:p w:rsidR="000518B4" w:rsidRDefault="000518B4">
          <w:pPr>
            <w:pStyle w:val="TOCHeading"/>
          </w:pPr>
          <w:r>
            <w:t>Contents</w:t>
          </w:r>
          <w:bookmarkEnd w:id="11"/>
        </w:p>
        <w:p w:rsidR="00A539ED" w:rsidRDefault="000518B4">
          <w:pPr>
            <w:pStyle w:val="TOC1"/>
            <w:tabs>
              <w:tab w:val="right" w:leader="dot" w:pos="9769"/>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418018550" w:history="1">
            <w:r w:rsidR="00A539ED" w:rsidRPr="00CC0057">
              <w:rPr>
                <w:rStyle w:val="Hyperlink"/>
                <w:noProof/>
              </w:rPr>
              <w:t>Preface</w:t>
            </w:r>
            <w:r w:rsidR="00A539ED">
              <w:rPr>
                <w:noProof/>
                <w:webHidden/>
              </w:rPr>
              <w:tab/>
            </w:r>
            <w:r w:rsidR="00A539ED">
              <w:rPr>
                <w:noProof/>
                <w:webHidden/>
              </w:rPr>
              <w:fldChar w:fldCharType="begin"/>
            </w:r>
            <w:r w:rsidR="00A539ED">
              <w:rPr>
                <w:noProof/>
                <w:webHidden/>
              </w:rPr>
              <w:instrText xml:space="preserve"> PAGEREF _Toc418018550 \h </w:instrText>
            </w:r>
            <w:r w:rsidR="00A539ED">
              <w:rPr>
                <w:noProof/>
                <w:webHidden/>
              </w:rPr>
            </w:r>
            <w:r w:rsidR="00A539ED">
              <w:rPr>
                <w:noProof/>
                <w:webHidden/>
              </w:rPr>
              <w:fldChar w:fldCharType="separate"/>
            </w:r>
            <w:r w:rsidR="00A539ED">
              <w:rPr>
                <w:noProof/>
                <w:webHidden/>
              </w:rPr>
              <w:t>7</w:t>
            </w:r>
            <w:r w:rsidR="00A539ED">
              <w:rPr>
                <w:noProof/>
                <w:webHidden/>
              </w:rPr>
              <w:fldChar w:fldCharType="end"/>
            </w:r>
          </w:hyperlink>
        </w:p>
        <w:p w:rsidR="00A539ED" w:rsidRDefault="00A539ED">
          <w:pPr>
            <w:pStyle w:val="TOC1"/>
            <w:tabs>
              <w:tab w:val="right" w:leader="dot" w:pos="9769"/>
            </w:tabs>
            <w:rPr>
              <w:rFonts w:asciiTheme="minorHAnsi" w:eastAsiaTheme="minorEastAsia" w:hAnsiTheme="minorHAnsi" w:cstheme="minorBidi"/>
              <w:noProof/>
              <w:sz w:val="22"/>
              <w:szCs w:val="22"/>
              <w:lang w:eastAsia="en-AU"/>
            </w:rPr>
          </w:pPr>
          <w:hyperlink w:anchor="_Toc418018551" w:history="1">
            <w:r w:rsidRPr="00CC0057">
              <w:rPr>
                <w:rStyle w:val="Hyperlink"/>
                <w:noProof/>
              </w:rPr>
              <w:t>Executive summary</w:t>
            </w:r>
            <w:r>
              <w:rPr>
                <w:noProof/>
                <w:webHidden/>
              </w:rPr>
              <w:tab/>
            </w:r>
            <w:r>
              <w:rPr>
                <w:noProof/>
                <w:webHidden/>
              </w:rPr>
              <w:fldChar w:fldCharType="begin"/>
            </w:r>
            <w:r>
              <w:rPr>
                <w:noProof/>
                <w:webHidden/>
              </w:rPr>
              <w:instrText xml:space="preserve"> PAGEREF _Toc418018551 \h </w:instrText>
            </w:r>
            <w:r>
              <w:rPr>
                <w:noProof/>
                <w:webHidden/>
              </w:rPr>
            </w:r>
            <w:r>
              <w:rPr>
                <w:noProof/>
                <w:webHidden/>
              </w:rPr>
              <w:fldChar w:fldCharType="separate"/>
            </w:r>
            <w:r>
              <w:rPr>
                <w:noProof/>
                <w:webHidden/>
              </w:rPr>
              <w:t>8</w:t>
            </w:r>
            <w:r>
              <w:rPr>
                <w:noProof/>
                <w:webHidden/>
              </w:rPr>
              <w:fldChar w:fldCharType="end"/>
            </w:r>
          </w:hyperlink>
        </w:p>
        <w:p w:rsidR="00A539ED" w:rsidRDefault="00A539ED">
          <w:pPr>
            <w:pStyle w:val="TOC1"/>
            <w:tabs>
              <w:tab w:val="right" w:leader="dot" w:pos="9769"/>
            </w:tabs>
            <w:rPr>
              <w:rFonts w:asciiTheme="minorHAnsi" w:eastAsiaTheme="minorEastAsia" w:hAnsiTheme="minorHAnsi" w:cstheme="minorBidi"/>
              <w:noProof/>
              <w:sz w:val="22"/>
              <w:szCs w:val="22"/>
              <w:lang w:eastAsia="en-AU"/>
            </w:rPr>
          </w:pPr>
          <w:hyperlink w:anchor="_Toc418018558" w:history="1">
            <w:r w:rsidRPr="00CC0057">
              <w:rPr>
                <w:rStyle w:val="Hyperlink"/>
                <w:noProof/>
              </w:rPr>
              <w:t>Introduction</w:t>
            </w:r>
            <w:r>
              <w:rPr>
                <w:noProof/>
                <w:webHidden/>
              </w:rPr>
              <w:tab/>
            </w:r>
            <w:r>
              <w:rPr>
                <w:noProof/>
                <w:webHidden/>
              </w:rPr>
              <w:fldChar w:fldCharType="begin"/>
            </w:r>
            <w:r>
              <w:rPr>
                <w:noProof/>
                <w:webHidden/>
              </w:rPr>
              <w:instrText xml:space="preserve"> PAGEREF _Toc418018558 \h </w:instrText>
            </w:r>
            <w:r>
              <w:rPr>
                <w:noProof/>
                <w:webHidden/>
              </w:rPr>
            </w:r>
            <w:r>
              <w:rPr>
                <w:noProof/>
                <w:webHidden/>
              </w:rPr>
              <w:fldChar w:fldCharType="separate"/>
            </w:r>
            <w:r>
              <w:rPr>
                <w:noProof/>
                <w:webHidden/>
              </w:rPr>
              <w:t>11</w:t>
            </w:r>
            <w:r>
              <w:rPr>
                <w:noProof/>
                <w:webHidden/>
              </w:rPr>
              <w:fldChar w:fldCharType="end"/>
            </w:r>
          </w:hyperlink>
        </w:p>
        <w:p w:rsidR="00A539ED" w:rsidRDefault="00A539ED">
          <w:pPr>
            <w:pStyle w:val="TOC2"/>
            <w:rPr>
              <w:rFonts w:asciiTheme="minorHAnsi" w:eastAsiaTheme="minorEastAsia" w:hAnsiTheme="minorHAnsi" w:cstheme="minorBidi"/>
              <w:noProof/>
              <w:sz w:val="22"/>
              <w:szCs w:val="22"/>
              <w:lang w:eastAsia="en-AU"/>
            </w:rPr>
          </w:pPr>
          <w:hyperlink w:anchor="_Toc418018559" w:history="1">
            <w:r w:rsidRPr="00CC0057">
              <w:rPr>
                <w:rStyle w:val="Hyperlink"/>
                <w:noProof/>
              </w:rPr>
              <w:t>Purpose of this report</w:t>
            </w:r>
            <w:r>
              <w:rPr>
                <w:noProof/>
                <w:webHidden/>
              </w:rPr>
              <w:tab/>
            </w:r>
            <w:r>
              <w:rPr>
                <w:noProof/>
                <w:webHidden/>
              </w:rPr>
              <w:fldChar w:fldCharType="begin"/>
            </w:r>
            <w:r>
              <w:rPr>
                <w:noProof/>
                <w:webHidden/>
              </w:rPr>
              <w:instrText xml:space="preserve"> PAGEREF _Toc418018559 \h </w:instrText>
            </w:r>
            <w:r>
              <w:rPr>
                <w:noProof/>
                <w:webHidden/>
              </w:rPr>
            </w:r>
            <w:r>
              <w:rPr>
                <w:noProof/>
                <w:webHidden/>
              </w:rPr>
              <w:fldChar w:fldCharType="separate"/>
            </w:r>
            <w:r>
              <w:rPr>
                <w:noProof/>
                <w:webHidden/>
              </w:rPr>
              <w:t>11</w:t>
            </w:r>
            <w:r>
              <w:rPr>
                <w:noProof/>
                <w:webHidden/>
              </w:rPr>
              <w:fldChar w:fldCharType="end"/>
            </w:r>
          </w:hyperlink>
        </w:p>
        <w:p w:rsidR="00A539ED" w:rsidRDefault="00A539ED">
          <w:pPr>
            <w:pStyle w:val="TOC2"/>
            <w:rPr>
              <w:rFonts w:asciiTheme="minorHAnsi" w:eastAsiaTheme="minorEastAsia" w:hAnsiTheme="minorHAnsi" w:cstheme="minorBidi"/>
              <w:noProof/>
              <w:sz w:val="22"/>
              <w:szCs w:val="22"/>
              <w:lang w:eastAsia="en-AU"/>
            </w:rPr>
          </w:pPr>
          <w:hyperlink w:anchor="_Toc418018560" w:history="1">
            <w:r w:rsidRPr="00CC0057">
              <w:rPr>
                <w:rStyle w:val="Hyperlink"/>
                <w:noProof/>
              </w:rPr>
              <w:t>Project background</w:t>
            </w:r>
            <w:r>
              <w:rPr>
                <w:noProof/>
                <w:webHidden/>
              </w:rPr>
              <w:tab/>
            </w:r>
            <w:r>
              <w:rPr>
                <w:noProof/>
                <w:webHidden/>
              </w:rPr>
              <w:fldChar w:fldCharType="begin"/>
            </w:r>
            <w:r>
              <w:rPr>
                <w:noProof/>
                <w:webHidden/>
              </w:rPr>
              <w:instrText xml:space="preserve"> PAGEREF _Toc418018560 \h </w:instrText>
            </w:r>
            <w:r>
              <w:rPr>
                <w:noProof/>
                <w:webHidden/>
              </w:rPr>
            </w:r>
            <w:r>
              <w:rPr>
                <w:noProof/>
                <w:webHidden/>
              </w:rPr>
              <w:fldChar w:fldCharType="separate"/>
            </w:r>
            <w:r>
              <w:rPr>
                <w:noProof/>
                <w:webHidden/>
              </w:rPr>
              <w:t>11</w:t>
            </w:r>
            <w:r>
              <w:rPr>
                <w:noProof/>
                <w:webHidden/>
              </w:rPr>
              <w:fldChar w:fldCharType="end"/>
            </w:r>
          </w:hyperlink>
        </w:p>
        <w:p w:rsidR="00A539ED" w:rsidRDefault="00A539ED">
          <w:pPr>
            <w:pStyle w:val="TOC2"/>
            <w:rPr>
              <w:rFonts w:asciiTheme="minorHAnsi" w:eastAsiaTheme="minorEastAsia" w:hAnsiTheme="minorHAnsi" w:cstheme="minorBidi"/>
              <w:noProof/>
              <w:sz w:val="22"/>
              <w:szCs w:val="22"/>
              <w:lang w:eastAsia="en-AU"/>
            </w:rPr>
          </w:pPr>
          <w:hyperlink w:anchor="_Toc418018561" w:history="1">
            <w:r w:rsidRPr="00CC0057">
              <w:rPr>
                <w:rStyle w:val="Hyperlink"/>
                <w:noProof/>
              </w:rPr>
              <w:t>Key project milestones</w:t>
            </w:r>
            <w:r>
              <w:rPr>
                <w:noProof/>
                <w:webHidden/>
              </w:rPr>
              <w:tab/>
            </w:r>
            <w:r>
              <w:rPr>
                <w:noProof/>
                <w:webHidden/>
              </w:rPr>
              <w:fldChar w:fldCharType="begin"/>
            </w:r>
            <w:r>
              <w:rPr>
                <w:noProof/>
                <w:webHidden/>
              </w:rPr>
              <w:instrText xml:space="preserve"> PAGEREF _Toc418018561 \h </w:instrText>
            </w:r>
            <w:r>
              <w:rPr>
                <w:noProof/>
                <w:webHidden/>
              </w:rPr>
            </w:r>
            <w:r>
              <w:rPr>
                <w:noProof/>
                <w:webHidden/>
              </w:rPr>
              <w:fldChar w:fldCharType="separate"/>
            </w:r>
            <w:r>
              <w:rPr>
                <w:noProof/>
                <w:webHidden/>
              </w:rPr>
              <w:t>12</w:t>
            </w:r>
            <w:r>
              <w:rPr>
                <w:noProof/>
                <w:webHidden/>
              </w:rPr>
              <w:fldChar w:fldCharType="end"/>
            </w:r>
          </w:hyperlink>
        </w:p>
        <w:p w:rsidR="00A539ED" w:rsidRDefault="00A539ED">
          <w:pPr>
            <w:pStyle w:val="TOC2"/>
            <w:rPr>
              <w:rFonts w:asciiTheme="minorHAnsi" w:eastAsiaTheme="minorEastAsia" w:hAnsiTheme="minorHAnsi" w:cstheme="minorBidi"/>
              <w:noProof/>
              <w:sz w:val="22"/>
              <w:szCs w:val="22"/>
              <w:lang w:eastAsia="en-AU"/>
            </w:rPr>
          </w:pPr>
          <w:hyperlink w:anchor="_Toc418018562" w:history="1">
            <w:r w:rsidRPr="00CC0057">
              <w:rPr>
                <w:rStyle w:val="Hyperlink"/>
                <w:noProof/>
              </w:rPr>
              <w:t>Community engagement overview</w:t>
            </w:r>
            <w:r>
              <w:rPr>
                <w:noProof/>
                <w:webHidden/>
              </w:rPr>
              <w:tab/>
            </w:r>
            <w:r>
              <w:rPr>
                <w:noProof/>
                <w:webHidden/>
              </w:rPr>
              <w:fldChar w:fldCharType="begin"/>
            </w:r>
            <w:r>
              <w:rPr>
                <w:noProof/>
                <w:webHidden/>
              </w:rPr>
              <w:instrText xml:space="preserve"> PAGEREF _Toc418018562 \h </w:instrText>
            </w:r>
            <w:r>
              <w:rPr>
                <w:noProof/>
                <w:webHidden/>
              </w:rPr>
            </w:r>
            <w:r>
              <w:rPr>
                <w:noProof/>
                <w:webHidden/>
              </w:rPr>
              <w:fldChar w:fldCharType="separate"/>
            </w:r>
            <w:r>
              <w:rPr>
                <w:noProof/>
                <w:webHidden/>
              </w:rPr>
              <w:t>13</w:t>
            </w:r>
            <w:r>
              <w:rPr>
                <w:noProof/>
                <w:webHidden/>
              </w:rPr>
              <w:fldChar w:fldCharType="end"/>
            </w:r>
          </w:hyperlink>
        </w:p>
        <w:p w:rsidR="00A539ED" w:rsidRDefault="00A539ED">
          <w:pPr>
            <w:pStyle w:val="TOC1"/>
            <w:tabs>
              <w:tab w:val="right" w:leader="dot" w:pos="9769"/>
            </w:tabs>
            <w:rPr>
              <w:rFonts w:asciiTheme="minorHAnsi" w:eastAsiaTheme="minorEastAsia" w:hAnsiTheme="minorHAnsi" w:cstheme="minorBidi"/>
              <w:noProof/>
              <w:sz w:val="22"/>
              <w:szCs w:val="22"/>
              <w:lang w:eastAsia="en-AU"/>
            </w:rPr>
          </w:pPr>
          <w:hyperlink w:anchor="_Toc418018567" w:history="1">
            <w:r w:rsidRPr="00CC0057">
              <w:rPr>
                <w:rStyle w:val="Hyperlink"/>
                <w:noProof/>
              </w:rPr>
              <w:t>Phase three engagement approach</w:t>
            </w:r>
            <w:r>
              <w:rPr>
                <w:noProof/>
                <w:webHidden/>
              </w:rPr>
              <w:tab/>
            </w:r>
            <w:r>
              <w:rPr>
                <w:noProof/>
                <w:webHidden/>
              </w:rPr>
              <w:fldChar w:fldCharType="begin"/>
            </w:r>
            <w:r>
              <w:rPr>
                <w:noProof/>
                <w:webHidden/>
              </w:rPr>
              <w:instrText xml:space="preserve"> PAGEREF _Toc418018567 \h </w:instrText>
            </w:r>
            <w:r>
              <w:rPr>
                <w:noProof/>
                <w:webHidden/>
              </w:rPr>
            </w:r>
            <w:r>
              <w:rPr>
                <w:noProof/>
                <w:webHidden/>
              </w:rPr>
              <w:fldChar w:fldCharType="separate"/>
            </w:r>
            <w:r>
              <w:rPr>
                <w:noProof/>
                <w:webHidden/>
              </w:rPr>
              <w:t>17</w:t>
            </w:r>
            <w:r>
              <w:rPr>
                <w:noProof/>
                <w:webHidden/>
              </w:rPr>
              <w:fldChar w:fldCharType="end"/>
            </w:r>
          </w:hyperlink>
        </w:p>
        <w:p w:rsidR="00A539ED" w:rsidRDefault="00A539ED">
          <w:pPr>
            <w:pStyle w:val="TOC2"/>
            <w:rPr>
              <w:rFonts w:asciiTheme="minorHAnsi" w:eastAsiaTheme="minorEastAsia" w:hAnsiTheme="minorHAnsi" w:cstheme="minorBidi"/>
              <w:noProof/>
              <w:sz w:val="22"/>
              <w:szCs w:val="22"/>
              <w:lang w:eastAsia="en-AU"/>
            </w:rPr>
          </w:pPr>
          <w:hyperlink w:anchor="_Toc418018568" w:history="1">
            <w:r w:rsidRPr="00CC0057">
              <w:rPr>
                <w:rStyle w:val="Hyperlink"/>
                <w:noProof/>
              </w:rPr>
              <w:t>Engagement activities</w:t>
            </w:r>
            <w:r>
              <w:rPr>
                <w:noProof/>
                <w:webHidden/>
              </w:rPr>
              <w:tab/>
            </w:r>
            <w:r>
              <w:rPr>
                <w:noProof/>
                <w:webHidden/>
              </w:rPr>
              <w:fldChar w:fldCharType="begin"/>
            </w:r>
            <w:r>
              <w:rPr>
                <w:noProof/>
                <w:webHidden/>
              </w:rPr>
              <w:instrText xml:space="preserve"> PAGEREF _Toc418018568 \h </w:instrText>
            </w:r>
            <w:r>
              <w:rPr>
                <w:noProof/>
                <w:webHidden/>
              </w:rPr>
            </w:r>
            <w:r>
              <w:rPr>
                <w:noProof/>
                <w:webHidden/>
              </w:rPr>
              <w:fldChar w:fldCharType="separate"/>
            </w:r>
            <w:r>
              <w:rPr>
                <w:noProof/>
                <w:webHidden/>
              </w:rPr>
              <w:t>17</w:t>
            </w:r>
            <w:r>
              <w:rPr>
                <w:noProof/>
                <w:webHidden/>
              </w:rPr>
              <w:fldChar w:fldCharType="end"/>
            </w:r>
          </w:hyperlink>
        </w:p>
        <w:p w:rsidR="00A539ED" w:rsidRDefault="00A539ED">
          <w:pPr>
            <w:pStyle w:val="TOC2"/>
            <w:rPr>
              <w:rFonts w:asciiTheme="minorHAnsi" w:eastAsiaTheme="minorEastAsia" w:hAnsiTheme="minorHAnsi" w:cstheme="minorBidi"/>
              <w:noProof/>
              <w:sz w:val="22"/>
              <w:szCs w:val="22"/>
              <w:lang w:eastAsia="en-AU"/>
            </w:rPr>
          </w:pPr>
          <w:hyperlink w:anchor="_Toc418018569" w:history="1">
            <w:r w:rsidRPr="00CC0057">
              <w:rPr>
                <w:rStyle w:val="Hyperlink"/>
                <w:noProof/>
              </w:rPr>
              <w:t>Limitations</w:t>
            </w:r>
            <w:r>
              <w:rPr>
                <w:noProof/>
                <w:webHidden/>
              </w:rPr>
              <w:tab/>
            </w:r>
            <w:r>
              <w:rPr>
                <w:noProof/>
                <w:webHidden/>
              </w:rPr>
              <w:fldChar w:fldCharType="begin"/>
            </w:r>
            <w:r>
              <w:rPr>
                <w:noProof/>
                <w:webHidden/>
              </w:rPr>
              <w:instrText xml:space="preserve"> PAGEREF _Toc418018569 \h </w:instrText>
            </w:r>
            <w:r>
              <w:rPr>
                <w:noProof/>
                <w:webHidden/>
              </w:rPr>
            </w:r>
            <w:r>
              <w:rPr>
                <w:noProof/>
                <w:webHidden/>
              </w:rPr>
              <w:fldChar w:fldCharType="separate"/>
            </w:r>
            <w:r>
              <w:rPr>
                <w:noProof/>
                <w:webHidden/>
              </w:rPr>
              <w:t>17</w:t>
            </w:r>
            <w:r>
              <w:rPr>
                <w:noProof/>
                <w:webHidden/>
              </w:rPr>
              <w:fldChar w:fldCharType="end"/>
            </w:r>
          </w:hyperlink>
        </w:p>
        <w:p w:rsidR="00A539ED" w:rsidRDefault="00A539ED">
          <w:pPr>
            <w:pStyle w:val="TOC2"/>
            <w:rPr>
              <w:rFonts w:asciiTheme="minorHAnsi" w:eastAsiaTheme="minorEastAsia" w:hAnsiTheme="minorHAnsi" w:cstheme="minorBidi"/>
              <w:noProof/>
              <w:sz w:val="22"/>
              <w:szCs w:val="22"/>
              <w:lang w:eastAsia="en-AU"/>
            </w:rPr>
          </w:pPr>
          <w:hyperlink w:anchor="_Toc418018570" w:history="1">
            <w:r w:rsidRPr="00CC0057">
              <w:rPr>
                <w:rStyle w:val="Hyperlink"/>
                <w:noProof/>
              </w:rPr>
              <w:t>Commu</w:t>
            </w:r>
            <w:r w:rsidRPr="00CC0057">
              <w:rPr>
                <w:rStyle w:val="Hyperlink"/>
                <w:noProof/>
              </w:rPr>
              <w:t>n</w:t>
            </w:r>
            <w:r w:rsidRPr="00CC0057">
              <w:rPr>
                <w:rStyle w:val="Hyperlink"/>
                <w:noProof/>
              </w:rPr>
              <w:t>ications</w:t>
            </w:r>
            <w:r>
              <w:rPr>
                <w:noProof/>
                <w:webHidden/>
              </w:rPr>
              <w:tab/>
            </w:r>
            <w:r>
              <w:rPr>
                <w:noProof/>
                <w:webHidden/>
              </w:rPr>
              <w:fldChar w:fldCharType="begin"/>
            </w:r>
            <w:r>
              <w:rPr>
                <w:noProof/>
                <w:webHidden/>
              </w:rPr>
              <w:instrText xml:space="preserve"> PAGEREF _Toc418018570 \h </w:instrText>
            </w:r>
            <w:r>
              <w:rPr>
                <w:noProof/>
                <w:webHidden/>
              </w:rPr>
            </w:r>
            <w:r>
              <w:rPr>
                <w:noProof/>
                <w:webHidden/>
              </w:rPr>
              <w:fldChar w:fldCharType="separate"/>
            </w:r>
            <w:r>
              <w:rPr>
                <w:noProof/>
                <w:webHidden/>
              </w:rPr>
              <w:t>18</w:t>
            </w:r>
            <w:r>
              <w:rPr>
                <w:noProof/>
                <w:webHidden/>
              </w:rPr>
              <w:fldChar w:fldCharType="end"/>
            </w:r>
          </w:hyperlink>
        </w:p>
        <w:p w:rsidR="00A539ED" w:rsidRDefault="00A539ED">
          <w:pPr>
            <w:pStyle w:val="TOC2"/>
            <w:rPr>
              <w:rFonts w:asciiTheme="minorHAnsi" w:eastAsiaTheme="minorEastAsia" w:hAnsiTheme="minorHAnsi" w:cstheme="minorBidi"/>
              <w:noProof/>
              <w:sz w:val="22"/>
              <w:szCs w:val="22"/>
              <w:lang w:eastAsia="en-AU"/>
            </w:rPr>
          </w:pPr>
          <w:hyperlink w:anchor="_Toc418018578" w:history="1">
            <w:r w:rsidRPr="00CC0057">
              <w:rPr>
                <w:rStyle w:val="Hyperlink"/>
                <w:noProof/>
              </w:rPr>
              <w:t>Participate Melbourne</w:t>
            </w:r>
            <w:r>
              <w:rPr>
                <w:noProof/>
                <w:webHidden/>
              </w:rPr>
              <w:tab/>
            </w:r>
            <w:r>
              <w:rPr>
                <w:noProof/>
                <w:webHidden/>
              </w:rPr>
              <w:fldChar w:fldCharType="begin"/>
            </w:r>
            <w:r>
              <w:rPr>
                <w:noProof/>
                <w:webHidden/>
              </w:rPr>
              <w:instrText xml:space="preserve"> PAGEREF _Toc418018578 \h </w:instrText>
            </w:r>
            <w:r>
              <w:rPr>
                <w:noProof/>
                <w:webHidden/>
              </w:rPr>
            </w:r>
            <w:r>
              <w:rPr>
                <w:noProof/>
                <w:webHidden/>
              </w:rPr>
              <w:fldChar w:fldCharType="separate"/>
            </w:r>
            <w:r>
              <w:rPr>
                <w:noProof/>
                <w:webHidden/>
              </w:rPr>
              <w:t>19</w:t>
            </w:r>
            <w:r>
              <w:rPr>
                <w:noProof/>
                <w:webHidden/>
              </w:rPr>
              <w:fldChar w:fldCharType="end"/>
            </w:r>
          </w:hyperlink>
        </w:p>
        <w:p w:rsidR="00A539ED" w:rsidRDefault="00A539ED">
          <w:pPr>
            <w:pStyle w:val="TOC2"/>
            <w:rPr>
              <w:rFonts w:asciiTheme="minorHAnsi" w:eastAsiaTheme="minorEastAsia" w:hAnsiTheme="minorHAnsi" w:cstheme="minorBidi"/>
              <w:noProof/>
              <w:sz w:val="22"/>
              <w:szCs w:val="22"/>
              <w:lang w:eastAsia="en-AU"/>
            </w:rPr>
          </w:pPr>
          <w:hyperlink w:anchor="_Toc418018579" w:history="1">
            <w:r w:rsidRPr="00CC0057">
              <w:rPr>
                <w:rStyle w:val="Hyperlink"/>
                <w:noProof/>
              </w:rPr>
              <w:t>Engagement Hub</w:t>
            </w:r>
            <w:r>
              <w:rPr>
                <w:noProof/>
                <w:webHidden/>
              </w:rPr>
              <w:tab/>
            </w:r>
            <w:r>
              <w:rPr>
                <w:noProof/>
                <w:webHidden/>
              </w:rPr>
              <w:fldChar w:fldCharType="begin"/>
            </w:r>
            <w:r>
              <w:rPr>
                <w:noProof/>
                <w:webHidden/>
              </w:rPr>
              <w:instrText xml:space="preserve"> PAGEREF _Toc418018579 \h </w:instrText>
            </w:r>
            <w:r>
              <w:rPr>
                <w:noProof/>
                <w:webHidden/>
              </w:rPr>
            </w:r>
            <w:r>
              <w:rPr>
                <w:noProof/>
                <w:webHidden/>
              </w:rPr>
              <w:fldChar w:fldCharType="separate"/>
            </w:r>
            <w:r>
              <w:rPr>
                <w:noProof/>
                <w:webHidden/>
              </w:rPr>
              <w:t>19</w:t>
            </w:r>
            <w:r>
              <w:rPr>
                <w:noProof/>
                <w:webHidden/>
              </w:rPr>
              <w:fldChar w:fldCharType="end"/>
            </w:r>
          </w:hyperlink>
        </w:p>
        <w:p w:rsidR="00A539ED" w:rsidRDefault="00A539ED">
          <w:pPr>
            <w:pStyle w:val="TOC2"/>
            <w:rPr>
              <w:rFonts w:asciiTheme="minorHAnsi" w:eastAsiaTheme="minorEastAsia" w:hAnsiTheme="minorHAnsi" w:cstheme="minorBidi"/>
              <w:noProof/>
              <w:sz w:val="22"/>
              <w:szCs w:val="22"/>
              <w:lang w:eastAsia="en-AU"/>
            </w:rPr>
          </w:pPr>
          <w:hyperlink w:anchor="_Toc418018584" w:history="1">
            <w:r w:rsidRPr="00CC0057">
              <w:rPr>
                <w:rStyle w:val="Hyperlink"/>
                <w:noProof/>
              </w:rPr>
              <w:t>Intercept surveys</w:t>
            </w:r>
            <w:r>
              <w:rPr>
                <w:noProof/>
                <w:webHidden/>
              </w:rPr>
              <w:tab/>
            </w:r>
            <w:r>
              <w:rPr>
                <w:noProof/>
                <w:webHidden/>
              </w:rPr>
              <w:fldChar w:fldCharType="begin"/>
            </w:r>
            <w:r>
              <w:rPr>
                <w:noProof/>
                <w:webHidden/>
              </w:rPr>
              <w:instrText xml:space="preserve"> PAGEREF _Toc418018584 \h </w:instrText>
            </w:r>
            <w:r>
              <w:rPr>
                <w:noProof/>
                <w:webHidden/>
              </w:rPr>
            </w:r>
            <w:r>
              <w:rPr>
                <w:noProof/>
                <w:webHidden/>
              </w:rPr>
              <w:fldChar w:fldCharType="separate"/>
            </w:r>
            <w:r>
              <w:rPr>
                <w:noProof/>
                <w:webHidden/>
              </w:rPr>
              <w:t>20</w:t>
            </w:r>
            <w:r>
              <w:rPr>
                <w:noProof/>
                <w:webHidden/>
              </w:rPr>
              <w:fldChar w:fldCharType="end"/>
            </w:r>
          </w:hyperlink>
        </w:p>
        <w:p w:rsidR="00A539ED" w:rsidRDefault="00A539ED">
          <w:pPr>
            <w:pStyle w:val="TOC2"/>
            <w:rPr>
              <w:rFonts w:asciiTheme="minorHAnsi" w:eastAsiaTheme="minorEastAsia" w:hAnsiTheme="minorHAnsi" w:cstheme="minorBidi"/>
              <w:noProof/>
              <w:sz w:val="22"/>
              <w:szCs w:val="22"/>
              <w:lang w:eastAsia="en-AU"/>
            </w:rPr>
          </w:pPr>
          <w:hyperlink w:anchor="_Toc418018585" w:history="1">
            <w:r w:rsidRPr="00CC0057">
              <w:rPr>
                <w:rStyle w:val="Hyperlink"/>
                <w:noProof/>
              </w:rPr>
              <w:t>Trader discussion groups</w:t>
            </w:r>
            <w:r>
              <w:rPr>
                <w:noProof/>
                <w:webHidden/>
              </w:rPr>
              <w:tab/>
            </w:r>
            <w:r>
              <w:rPr>
                <w:noProof/>
                <w:webHidden/>
              </w:rPr>
              <w:fldChar w:fldCharType="begin"/>
            </w:r>
            <w:r>
              <w:rPr>
                <w:noProof/>
                <w:webHidden/>
              </w:rPr>
              <w:instrText xml:space="preserve"> PAGEREF _Toc418018585 \h </w:instrText>
            </w:r>
            <w:r>
              <w:rPr>
                <w:noProof/>
                <w:webHidden/>
              </w:rPr>
            </w:r>
            <w:r>
              <w:rPr>
                <w:noProof/>
                <w:webHidden/>
              </w:rPr>
              <w:fldChar w:fldCharType="separate"/>
            </w:r>
            <w:r>
              <w:rPr>
                <w:noProof/>
                <w:webHidden/>
              </w:rPr>
              <w:t>20</w:t>
            </w:r>
            <w:r>
              <w:rPr>
                <w:noProof/>
                <w:webHidden/>
              </w:rPr>
              <w:fldChar w:fldCharType="end"/>
            </w:r>
          </w:hyperlink>
        </w:p>
        <w:p w:rsidR="00A539ED" w:rsidRDefault="00A539ED">
          <w:pPr>
            <w:pStyle w:val="TOC2"/>
            <w:rPr>
              <w:rFonts w:asciiTheme="minorHAnsi" w:eastAsiaTheme="minorEastAsia" w:hAnsiTheme="minorHAnsi" w:cstheme="minorBidi"/>
              <w:noProof/>
              <w:sz w:val="22"/>
              <w:szCs w:val="22"/>
              <w:lang w:eastAsia="en-AU"/>
            </w:rPr>
          </w:pPr>
          <w:hyperlink w:anchor="_Toc418018586" w:history="1">
            <w:r w:rsidRPr="00CC0057">
              <w:rPr>
                <w:rStyle w:val="Hyperlink"/>
                <w:noProof/>
              </w:rPr>
              <w:t>Stakeholder discussion groups</w:t>
            </w:r>
            <w:r>
              <w:rPr>
                <w:noProof/>
                <w:webHidden/>
              </w:rPr>
              <w:tab/>
            </w:r>
            <w:r>
              <w:rPr>
                <w:noProof/>
                <w:webHidden/>
              </w:rPr>
              <w:fldChar w:fldCharType="begin"/>
            </w:r>
            <w:r>
              <w:rPr>
                <w:noProof/>
                <w:webHidden/>
              </w:rPr>
              <w:instrText xml:space="preserve"> PAGEREF _Toc418018586 \h </w:instrText>
            </w:r>
            <w:r>
              <w:rPr>
                <w:noProof/>
                <w:webHidden/>
              </w:rPr>
            </w:r>
            <w:r>
              <w:rPr>
                <w:noProof/>
                <w:webHidden/>
              </w:rPr>
              <w:fldChar w:fldCharType="separate"/>
            </w:r>
            <w:r>
              <w:rPr>
                <w:noProof/>
                <w:webHidden/>
              </w:rPr>
              <w:t>21</w:t>
            </w:r>
            <w:r>
              <w:rPr>
                <w:noProof/>
                <w:webHidden/>
              </w:rPr>
              <w:fldChar w:fldCharType="end"/>
            </w:r>
          </w:hyperlink>
        </w:p>
        <w:p w:rsidR="00A539ED" w:rsidRDefault="00A539ED">
          <w:pPr>
            <w:pStyle w:val="TOC2"/>
            <w:rPr>
              <w:rFonts w:asciiTheme="minorHAnsi" w:eastAsiaTheme="minorEastAsia" w:hAnsiTheme="minorHAnsi" w:cstheme="minorBidi"/>
              <w:noProof/>
              <w:sz w:val="22"/>
              <w:szCs w:val="22"/>
              <w:lang w:eastAsia="en-AU"/>
            </w:rPr>
          </w:pPr>
          <w:hyperlink w:anchor="_Toc418018587" w:history="1">
            <w:r w:rsidRPr="00CC0057">
              <w:rPr>
                <w:rStyle w:val="Hyperlink"/>
                <w:noProof/>
              </w:rPr>
              <w:t>Submissions</w:t>
            </w:r>
            <w:r>
              <w:rPr>
                <w:noProof/>
                <w:webHidden/>
              </w:rPr>
              <w:tab/>
            </w:r>
            <w:r>
              <w:rPr>
                <w:noProof/>
                <w:webHidden/>
              </w:rPr>
              <w:fldChar w:fldCharType="begin"/>
            </w:r>
            <w:r>
              <w:rPr>
                <w:noProof/>
                <w:webHidden/>
              </w:rPr>
              <w:instrText xml:space="preserve"> PAGEREF _Toc418018587 \h </w:instrText>
            </w:r>
            <w:r>
              <w:rPr>
                <w:noProof/>
                <w:webHidden/>
              </w:rPr>
            </w:r>
            <w:r>
              <w:rPr>
                <w:noProof/>
                <w:webHidden/>
              </w:rPr>
              <w:fldChar w:fldCharType="separate"/>
            </w:r>
            <w:r>
              <w:rPr>
                <w:noProof/>
                <w:webHidden/>
              </w:rPr>
              <w:t>21</w:t>
            </w:r>
            <w:r>
              <w:rPr>
                <w:noProof/>
                <w:webHidden/>
              </w:rPr>
              <w:fldChar w:fldCharType="end"/>
            </w:r>
          </w:hyperlink>
        </w:p>
        <w:p w:rsidR="00A539ED" w:rsidRDefault="00A539ED">
          <w:pPr>
            <w:pStyle w:val="TOC1"/>
            <w:tabs>
              <w:tab w:val="right" w:leader="dot" w:pos="9769"/>
            </w:tabs>
            <w:rPr>
              <w:rFonts w:asciiTheme="minorHAnsi" w:eastAsiaTheme="minorEastAsia" w:hAnsiTheme="minorHAnsi" w:cstheme="minorBidi"/>
              <w:noProof/>
              <w:sz w:val="22"/>
              <w:szCs w:val="22"/>
              <w:lang w:eastAsia="en-AU"/>
            </w:rPr>
          </w:pPr>
          <w:hyperlink w:anchor="_Toc418018588" w:history="1">
            <w:r w:rsidRPr="00CC0057">
              <w:rPr>
                <w:rStyle w:val="Hyperlink"/>
                <w:noProof/>
              </w:rPr>
              <w:t>Key findings</w:t>
            </w:r>
            <w:r>
              <w:rPr>
                <w:noProof/>
                <w:webHidden/>
              </w:rPr>
              <w:tab/>
            </w:r>
            <w:r>
              <w:rPr>
                <w:noProof/>
                <w:webHidden/>
              </w:rPr>
              <w:fldChar w:fldCharType="begin"/>
            </w:r>
            <w:r>
              <w:rPr>
                <w:noProof/>
                <w:webHidden/>
              </w:rPr>
              <w:instrText xml:space="preserve"> PAGEREF _Toc418018588 \h </w:instrText>
            </w:r>
            <w:r>
              <w:rPr>
                <w:noProof/>
                <w:webHidden/>
              </w:rPr>
            </w:r>
            <w:r>
              <w:rPr>
                <w:noProof/>
                <w:webHidden/>
              </w:rPr>
              <w:fldChar w:fldCharType="separate"/>
            </w:r>
            <w:r>
              <w:rPr>
                <w:noProof/>
                <w:webHidden/>
              </w:rPr>
              <w:t>23</w:t>
            </w:r>
            <w:r>
              <w:rPr>
                <w:noProof/>
                <w:webHidden/>
              </w:rPr>
              <w:fldChar w:fldCharType="end"/>
            </w:r>
          </w:hyperlink>
        </w:p>
        <w:p w:rsidR="00A539ED" w:rsidRDefault="00A539ED">
          <w:pPr>
            <w:pStyle w:val="TOC1"/>
            <w:tabs>
              <w:tab w:val="right" w:leader="dot" w:pos="9769"/>
            </w:tabs>
            <w:rPr>
              <w:rFonts w:asciiTheme="minorHAnsi" w:eastAsiaTheme="minorEastAsia" w:hAnsiTheme="minorHAnsi" w:cstheme="minorBidi"/>
              <w:noProof/>
              <w:sz w:val="22"/>
              <w:szCs w:val="22"/>
              <w:lang w:eastAsia="en-AU"/>
            </w:rPr>
          </w:pPr>
          <w:hyperlink w:anchor="_Toc418018600" w:history="1">
            <w:r w:rsidRPr="00CC0057">
              <w:rPr>
                <w:rStyle w:val="Hyperlink"/>
                <w:noProof/>
              </w:rPr>
              <w:t>Engagement findings</w:t>
            </w:r>
            <w:r>
              <w:rPr>
                <w:noProof/>
                <w:webHidden/>
              </w:rPr>
              <w:tab/>
            </w:r>
            <w:r>
              <w:rPr>
                <w:noProof/>
                <w:webHidden/>
              </w:rPr>
              <w:fldChar w:fldCharType="begin"/>
            </w:r>
            <w:r>
              <w:rPr>
                <w:noProof/>
                <w:webHidden/>
              </w:rPr>
              <w:instrText xml:space="preserve"> PAGEREF _Toc418018600 \h </w:instrText>
            </w:r>
            <w:r>
              <w:rPr>
                <w:noProof/>
                <w:webHidden/>
              </w:rPr>
            </w:r>
            <w:r>
              <w:rPr>
                <w:noProof/>
                <w:webHidden/>
              </w:rPr>
              <w:fldChar w:fldCharType="separate"/>
            </w:r>
            <w:r>
              <w:rPr>
                <w:noProof/>
                <w:webHidden/>
              </w:rPr>
              <w:t>25</w:t>
            </w:r>
            <w:r>
              <w:rPr>
                <w:noProof/>
                <w:webHidden/>
              </w:rPr>
              <w:fldChar w:fldCharType="end"/>
            </w:r>
          </w:hyperlink>
        </w:p>
        <w:p w:rsidR="00A539ED" w:rsidRDefault="00A539ED">
          <w:pPr>
            <w:pStyle w:val="TOC2"/>
            <w:rPr>
              <w:rFonts w:asciiTheme="minorHAnsi" w:eastAsiaTheme="minorEastAsia" w:hAnsiTheme="minorHAnsi" w:cstheme="minorBidi"/>
              <w:noProof/>
              <w:sz w:val="22"/>
              <w:szCs w:val="22"/>
              <w:lang w:eastAsia="en-AU"/>
            </w:rPr>
          </w:pPr>
          <w:hyperlink w:anchor="_Toc418018601" w:history="1">
            <w:r w:rsidRPr="00CC0057">
              <w:rPr>
                <w:rStyle w:val="Hyperlink"/>
                <w:noProof/>
              </w:rPr>
              <w:t>Who did we speak with?</w:t>
            </w:r>
            <w:r>
              <w:rPr>
                <w:noProof/>
                <w:webHidden/>
              </w:rPr>
              <w:tab/>
            </w:r>
            <w:r>
              <w:rPr>
                <w:noProof/>
                <w:webHidden/>
              </w:rPr>
              <w:fldChar w:fldCharType="begin"/>
            </w:r>
            <w:r>
              <w:rPr>
                <w:noProof/>
                <w:webHidden/>
              </w:rPr>
              <w:instrText xml:space="preserve"> PAGEREF _Toc418018601 \h </w:instrText>
            </w:r>
            <w:r>
              <w:rPr>
                <w:noProof/>
                <w:webHidden/>
              </w:rPr>
            </w:r>
            <w:r>
              <w:rPr>
                <w:noProof/>
                <w:webHidden/>
              </w:rPr>
              <w:fldChar w:fldCharType="separate"/>
            </w:r>
            <w:r>
              <w:rPr>
                <w:noProof/>
                <w:webHidden/>
              </w:rPr>
              <w:t>25</w:t>
            </w:r>
            <w:r>
              <w:rPr>
                <w:noProof/>
                <w:webHidden/>
              </w:rPr>
              <w:fldChar w:fldCharType="end"/>
            </w:r>
          </w:hyperlink>
        </w:p>
        <w:p w:rsidR="00A539ED" w:rsidRDefault="00A539ED">
          <w:pPr>
            <w:pStyle w:val="TOC2"/>
            <w:rPr>
              <w:rFonts w:asciiTheme="minorHAnsi" w:eastAsiaTheme="minorEastAsia" w:hAnsiTheme="minorHAnsi" w:cstheme="minorBidi"/>
              <w:noProof/>
              <w:sz w:val="22"/>
              <w:szCs w:val="22"/>
              <w:lang w:eastAsia="en-AU"/>
            </w:rPr>
          </w:pPr>
          <w:hyperlink w:anchor="_Toc418018607" w:history="1">
            <w:r w:rsidRPr="00CC0057">
              <w:rPr>
                <w:rStyle w:val="Hyperlink"/>
                <w:noProof/>
              </w:rPr>
              <w:t>Trader profile</w:t>
            </w:r>
            <w:r>
              <w:rPr>
                <w:noProof/>
                <w:webHidden/>
              </w:rPr>
              <w:tab/>
            </w:r>
            <w:r>
              <w:rPr>
                <w:noProof/>
                <w:webHidden/>
              </w:rPr>
              <w:fldChar w:fldCharType="begin"/>
            </w:r>
            <w:r>
              <w:rPr>
                <w:noProof/>
                <w:webHidden/>
              </w:rPr>
              <w:instrText xml:space="preserve"> PAGEREF _Toc418018607 \h </w:instrText>
            </w:r>
            <w:r>
              <w:rPr>
                <w:noProof/>
                <w:webHidden/>
              </w:rPr>
            </w:r>
            <w:r>
              <w:rPr>
                <w:noProof/>
                <w:webHidden/>
              </w:rPr>
              <w:fldChar w:fldCharType="separate"/>
            </w:r>
            <w:r>
              <w:rPr>
                <w:noProof/>
                <w:webHidden/>
              </w:rPr>
              <w:t>30</w:t>
            </w:r>
            <w:r>
              <w:rPr>
                <w:noProof/>
                <w:webHidden/>
              </w:rPr>
              <w:fldChar w:fldCharType="end"/>
            </w:r>
          </w:hyperlink>
        </w:p>
        <w:p w:rsidR="00A539ED" w:rsidRDefault="00A539ED">
          <w:pPr>
            <w:pStyle w:val="TOC2"/>
            <w:rPr>
              <w:rFonts w:asciiTheme="minorHAnsi" w:eastAsiaTheme="minorEastAsia" w:hAnsiTheme="minorHAnsi" w:cstheme="minorBidi"/>
              <w:noProof/>
              <w:sz w:val="22"/>
              <w:szCs w:val="22"/>
              <w:lang w:eastAsia="en-AU"/>
            </w:rPr>
          </w:pPr>
          <w:hyperlink w:anchor="_Toc418018608" w:history="1">
            <w:r w:rsidRPr="00CC0057">
              <w:rPr>
                <w:rStyle w:val="Hyperlink"/>
                <w:noProof/>
              </w:rPr>
              <w:t>Open space</w:t>
            </w:r>
            <w:r>
              <w:rPr>
                <w:noProof/>
                <w:webHidden/>
              </w:rPr>
              <w:tab/>
            </w:r>
            <w:r>
              <w:rPr>
                <w:noProof/>
                <w:webHidden/>
              </w:rPr>
              <w:fldChar w:fldCharType="begin"/>
            </w:r>
            <w:r>
              <w:rPr>
                <w:noProof/>
                <w:webHidden/>
              </w:rPr>
              <w:instrText xml:space="preserve"> PAGEREF _Toc418018608 \h </w:instrText>
            </w:r>
            <w:r>
              <w:rPr>
                <w:noProof/>
                <w:webHidden/>
              </w:rPr>
            </w:r>
            <w:r>
              <w:rPr>
                <w:noProof/>
                <w:webHidden/>
              </w:rPr>
              <w:fldChar w:fldCharType="separate"/>
            </w:r>
            <w:r>
              <w:rPr>
                <w:noProof/>
                <w:webHidden/>
              </w:rPr>
              <w:t>31</w:t>
            </w:r>
            <w:r>
              <w:rPr>
                <w:noProof/>
                <w:webHidden/>
              </w:rPr>
              <w:fldChar w:fldCharType="end"/>
            </w:r>
          </w:hyperlink>
        </w:p>
        <w:p w:rsidR="00A539ED" w:rsidRDefault="00A539ED">
          <w:pPr>
            <w:pStyle w:val="TOC3"/>
            <w:tabs>
              <w:tab w:val="right" w:leader="dot" w:pos="9769"/>
            </w:tabs>
            <w:rPr>
              <w:noProof/>
            </w:rPr>
          </w:pPr>
          <w:hyperlink w:anchor="_Toc418018609" w:history="1">
            <w:r w:rsidRPr="00CC0057">
              <w:rPr>
                <w:rStyle w:val="Hyperlink"/>
                <w:noProof/>
              </w:rPr>
              <w:t>Trader feedback</w:t>
            </w:r>
            <w:r>
              <w:rPr>
                <w:noProof/>
                <w:webHidden/>
              </w:rPr>
              <w:tab/>
            </w:r>
            <w:r>
              <w:rPr>
                <w:noProof/>
                <w:webHidden/>
              </w:rPr>
              <w:fldChar w:fldCharType="begin"/>
            </w:r>
            <w:r>
              <w:rPr>
                <w:noProof/>
                <w:webHidden/>
              </w:rPr>
              <w:instrText xml:space="preserve"> PAGEREF _Toc418018609 \h </w:instrText>
            </w:r>
            <w:r>
              <w:rPr>
                <w:noProof/>
                <w:webHidden/>
              </w:rPr>
            </w:r>
            <w:r>
              <w:rPr>
                <w:noProof/>
                <w:webHidden/>
              </w:rPr>
              <w:fldChar w:fldCharType="separate"/>
            </w:r>
            <w:r>
              <w:rPr>
                <w:noProof/>
                <w:webHidden/>
              </w:rPr>
              <w:t>31</w:t>
            </w:r>
            <w:r>
              <w:rPr>
                <w:noProof/>
                <w:webHidden/>
              </w:rPr>
              <w:fldChar w:fldCharType="end"/>
            </w:r>
          </w:hyperlink>
        </w:p>
        <w:p w:rsidR="00A539ED" w:rsidRDefault="00A539ED">
          <w:pPr>
            <w:pStyle w:val="TOC3"/>
            <w:tabs>
              <w:tab w:val="right" w:leader="dot" w:pos="9769"/>
            </w:tabs>
            <w:rPr>
              <w:noProof/>
            </w:rPr>
          </w:pPr>
          <w:hyperlink w:anchor="_Toc418018610" w:history="1">
            <w:r w:rsidRPr="00CC0057">
              <w:rPr>
                <w:rStyle w:val="Hyperlink"/>
                <w:noProof/>
              </w:rPr>
              <w:t>Public feedback</w:t>
            </w:r>
            <w:r>
              <w:rPr>
                <w:noProof/>
                <w:webHidden/>
              </w:rPr>
              <w:tab/>
            </w:r>
            <w:r>
              <w:rPr>
                <w:noProof/>
                <w:webHidden/>
              </w:rPr>
              <w:fldChar w:fldCharType="begin"/>
            </w:r>
            <w:r>
              <w:rPr>
                <w:noProof/>
                <w:webHidden/>
              </w:rPr>
              <w:instrText xml:space="preserve"> PAGEREF _Toc418018610 \h </w:instrText>
            </w:r>
            <w:r>
              <w:rPr>
                <w:noProof/>
                <w:webHidden/>
              </w:rPr>
            </w:r>
            <w:r>
              <w:rPr>
                <w:noProof/>
                <w:webHidden/>
              </w:rPr>
              <w:fldChar w:fldCharType="separate"/>
            </w:r>
            <w:r>
              <w:rPr>
                <w:noProof/>
                <w:webHidden/>
              </w:rPr>
              <w:t>32</w:t>
            </w:r>
            <w:r>
              <w:rPr>
                <w:noProof/>
                <w:webHidden/>
              </w:rPr>
              <w:fldChar w:fldCharType="end"/>
            </w:r>
          </w:hyperlink>
        </w:p>
        <w:p w:rsidR="00A539ED" w:rsidRDefault="00A539ED">
          <w:pPr>
            <w:pStyle w:val="TOC2"/>
            <w:rPr>
              <w:rFonts w:asciiTheme="minorHAnsi" w:eastAsiaTheme="minorEastAsia" w:hAnsiTheme="minorHAnsi" w:cstheme="minorBidi"/>
              <w:noProof/>
              <w:sz w:val="22"/>
              <w:szCs w:val="22"/>
              <w:lang w:eastAsia="en-AU"/>
            </w:rPr>
          </w:pPr>
          <w:hyperlink w:anchor="_Toc418018611" w:history="1">
            <w:r w:rsidRPr="00CC0057">
              <w:rPr>
                <w:rStyle w:val="Hyperlink"/>
                <w:noProof/>
              </w:rPr>
              <w:t>Car parking</w:t>
            </w:r>
            <w:r w:rsidRPr="00CC0057">
              <w:rPr>
                <w:rStyle w:val="Hyperlink"/>
                <w:noProof/>
              </w:rPr>
              <w:t xml:space="preserve"> </w:t>
            </w:r>
            <w:r w:rsidRPr="00CC0057">
              <w:rPr>
                <w:rStyle w:val="Hyperlink"/>
                <w:noProof/>
              </w:rPr>
              <w:t>and access</w:t>
            </w:r>
            <w:r>
              <w:rPr>
                <w:noProof/>
                <w:webHidden/>
              </w:rPr>
              <w:tab/>
            </w:r>
            <w:r>
              <w:rPr>
                <w:noProof/>
                <w:webHidden/>
              </w:rPr>
              <w:fldChar w:fldCharType="begin"/>
            </w:r>
            <w:r>
              <w:rPr>
                <w:noProof/>
                <w:webHidden/>
              </w:rPr>
              <w:instrText xml:space="preserve"> PAGEREF _Toc418018611 \h </w:instrText>
            </w:r>
            <w:r>
              <w:rPr>
                <w:noProof/>
                <w:webHidden/>
              </w:rPr>
            </w:r>
            <w:r>
              <w:rPr>
                <w:noProof/>
                <w:webHidden/>
              </w:rPr>
              <w:fldChar w:fldCharType="separate"/>
            </w:r>
            <w:r>
              <w:rPr>
                <w:noProof/>
                <w:webHidden/>
              </w:rPr>
              <w:t>34</w:t>
            </w:r>
            <w:r>
              <w:rPr>
                <w:noProof/>
                <w:webHidden/>
              </w:rPr>
              <w:fldChar w:fldCharType="end"/>
            </w:r>
          </w:hyperlink>
        </w:p>
        <w:p w:rsidR="00A539ED" w:rsidRDefault="00A539ED">
          <w:pPr>
            <w:pStyle w:val="TOC3"/>
            <w:tabs>
              <w:tab w:val="right" w:leader="dot" w:pos="9769"/>
            </w:tabs>
            <w:rPr>
              <w:noProof/>
            </w:rPr>
          </w:pPr>
          <w:hyperlink w:anchor="_Toc418018612" w:history="1">
            <w:r w:rsidRPr="00CC0057">
              <w:rPr>
                <w:rStyle w:val="Hyperlink"/>
                <w:noProof/>
              </w:rPr>
              <w:t>Trader feedback</w:t>
            </w:r>
            <w:r>
              <w:rPr>
                <w:noProof/>
                <w:webHidden/>
              </w:rPr>
              <w:tab/>
            </w:r>
            <w:r>
              <w:rPr>
                <w:noProof/>
                <w:webHidden/>
              </w:rPr>
              <w:fldChar w:fldCharType="begin"/>
            </w:r>
            <w:r>
              <w:rPr>
                <w:noProof/>
                <w:webHidden/>
              </w:rPr>
              <w:instrText xml:space="preserve"> PAGEREF _Toc418018612 \h </w:instrText>
            </w:r>
            <w:r>
              <w:rPr>
                <w:noProof/>
                <w:webHidden/>
              </w:rPr>
            </w:r>
            <w:r>
              <w:rPr>
                <w:noProof/>
                <w:webHidden/>
              </w:rPr>
              <w:fldChar w:fldCharType="separate"/>
            </w:r>
            <w:r>
              <w:rPr>
                <w:noProof/>
                <w:webHidden/>
              </w:rPr>
              <w:t>34</w:t>
            </w:r>
            <w:r>
              <w:rPr>
                <w:noProof/>
                <w:webHidden/>
              </w:rPr>
              <w:fldChar w:fldCharType="end"/>
            </w:r>
          </w:hyperlink>
        </w:p>
        <w:p w:rsidR="00A539ED" w:rsidRDefault="00A539ED">
          <w:pPr>
            <w:pStyle w:val="TOC2"/>
            <w:rPr>
              <w:rFonts w:asciiTheme="minorHAnsi" w:eastAsiaTheme="minorEastAsia" w:hAnsiTheme="minorHAnsi" w:cstheme="minorBidi"/>
              <w:noProof/>
              <w:sz w:val="22"/>
              <w:szCs w:val="22"/>
              <w:lang w:eastAsia="en-AU"/>
            </w:rPr>
          </w:pPr>
          <w:hyperlink w:anchor="_Toc418018613" w:history="1">
            <w:r w:rsidRPr="00CC0057">
              <w:rPr>
                <w:rStyle w:val="Hyperlink"/>
                <w:noProof/>
              </w:rPr>
              <w:t>Public transport</w:t>
            </w:r>
            <w:r>
              <w:rPr>
                <w:noProof/>
                <w:webHidden/>
              </w:rPr>
              <w:tab/>
            </w:r>
            <w:r>
              <w:rPr>
                <w:noProof/>
                <w:webHidden/>
              </w:rPr>
              <w:fldChar w:fldCharType="begin"/>
            </w:r>
            <w:r>
              <w:rPr>
                <w:noProof/>
                <w:webHidden/>
              </w:rPr>
              <w:instrText xml:space="preserve"> PAGEREF _Toc418018613 \h </w:instrText>
            </w:r>
            <w:r>
              <w:rPr>
                <w:noProof/>
                <w:webHidden/>
              </w:rPr>
            </w:r>
            <w:r>
              <w:rPr>
                <w:noProof/>
                <w:webHidden/>
              </w:rPr>
              <w:fldChar w:fldCharType="separate"/>
            </w:r>
            <w:r>
              <w:rPr>
                <w:noProof/>
                <w:webHidden/>
              </w:rPr>
              <w:t>35</w:t>
            </w:r>
            <w:r>
              <w:rPr>
                <w:noProof/>
                <w:webHidden/>
              </w:rPr>
              <w:fldChar w:fldCharType="end"/>
            </w:r>
          </w:hyperlink>
        </w:p>
        <w:p w:rsidR="00A539ED" w:rsidRDefault="00A539ED">
          <w:pPr>
            <w:pStyle w:val="TOC3"/>
            <w:tabs>
              <w:tab w:val="right" w:leader="dot" w:pos="9769"/>
            </w:tabs>
            <w:rPr>
              <w:noProof/>
            </w:rPr>
          </w:pPr>
          <w:hyperlink w:anchor="_Toc418018614" w:history="1">
            <w:r w:rsidRPr="00CC0057">
              <w:rPr>
                <w:rStyle w:val="Hyperlink"/>
                <w:noProof/>
              </w:rPr>
              <w:t>Public feedback</w:t>
            </w:r>
            <w:r>
              <w:rPr>
                <w:noProof/>
                <w:webHidden/>
              </w:rPr>
              <w:tab/>
            </w:r>
            <w:r>
              <w:rPr>
                <w:noProof/>
                <w:webHidden/>
              </w:rPr>
              <w:fldChar w:fldCharType="begin"/>
            </w:r>
            <w:r>
              <w:rPr>
                <w:noProof/>
                <w:webHidden/>
              </w:rPr>
              <w:instrText xml:space="preserve"> PAGEREF _Toc418018614 \h </w:instrText>
            </w:r>
            <w:r>
              <w:rPr>
                <w:noProof/>
                <w:webHidden/>
              </w:rPr>
            </w:r>
            <w:r>
              <w:rPr>
                <w:noProof/>
                <w:webHidden/>
              </w:rPr>
              <w:fldChar w:fldCharType="separate"/>
            </w:r>
            <w:r>
              <w:rPr>
                <w:noProof/>
                <w:webHidden/>
              </w:rPr>
              <w:t>36</w:t>
            </w:r>
            <w:r>
              <w:rPr>
                <w:noProof/>
                <w:webHidden/>
              </w:rPr>
              <w:fldChar w:fldCharType="end"/>
            </w:r>
          </w:hyperlink>
        </w:p>
        <w:p w:rsidR="00A539ED" w:rsidRDefault="00A539ED">
          <w:pPr>
            <w:pStyle w:val="TOC3"/>
            <w:tabs>
              <w:tab w:val="right" w:leader="dot" w:pos="9769"/>
            </w:tabs>
            <w:rPr>
              <w:noProof/>
            </w:rPr>
          </w:pPr>
          <w:hyperlink w:anchor="_Toc418018615" w:history="1">
            <w:r w:rsidRPr="00CC0057">
              <w:rPr>
                <w:rStyle w:val="Hyperlink"/>
                <w:noProof/>
              </w:rPr>
              <w:t>Public transport</w:t>
            </w:r>
            <w:r>
              <w:rPr>
                <w:noProof/>
                <w:webHidden/>
              </w:rPr>
              <w:tab/>
            </w:r>
            <w:r>
              <w:rPr>
                <w:noProof/>
                <w:webHidden/>
              </w:rPr>
              <w:fldChar w:fldCharType="begin"/>
            </w:r>
            <w:r>
              <w:rPr>
                <w:noProof/>
                <w:webHidden/>
              </w:rPr>
              <w:instrText xml:space="preserve"> PAGEREF _Toc418018615 \h </w:instrText>
            </w:r>
            <w:r>
              <w:rPr>
                <w:noProof/>
                <w:webHidden/>
              </w:rPr>
            </w:r>
            <w:r>
              <w:rPr>
                <w:noProof/>
                <w:webHidden/>
              </w:rPr>
              <w:fldChar w:fldCharType="separate"/>
            </w:r>
            <w:r>
              <w:rPr>
                <w:noProof/>
                <w:webHidden/>
              </w:rPr>
              <w:t>37</w:t>
            </w:r>
            <w:r>
              <w:rPr>
                <w:noProof/>
                <w:webHidden/>
              </w:rPr>
              <w:fldChar w:fldCharType="end"/>
            </w:r>
          </w:hyperlink>
        </w:p>
        <w:p w:rsidR="00A539ED" w:rsidRDefault="00A539ED">
          <w:pPr>
            <w:pStyle w:val="TOC2"/>
            <w:rPr>
              <w:rFonts w:asciiTheme="minorHAnsi" w:eastAsiaTheme="minorEastAsia" w:hAnsiTheme="minorHAnsi" w:cstheme="minorBidi"/>
              <w:noProof/>
              <w:sz w:val="22"/>
              <w:szCs w:val="22"/>
              <w:lang w:eastAsia="en-AU"/>
            </w:rPr>
          </w:pPr>
          <w:hyperlink w:anchor="_Toc418018616" w:history="1">
            <w:r w:rsidRPr="00CC0057">
              <w:rPr>
                <w:rStyle w:val="Hyperlink"/>
                <w:noProof/>
              </w:rPr>
              <w:t>Celebrating the market’s history</w:t>
            </w:r>
            <w:r>
              <w:rPr>
                <w:noProof/>
                <w:webHidden/>
              </w:rPr>
              <w:tab/>
            </w:r>
            <w:r>
              <w:rPr>
                <w:noProof/>
                <w:webHidden/>
              </w:rPr>
              <w:fldChar w:fldCharType="begin"/>
            </w:r>
            <w:r>
              <w:rPr>
                <w:noProof/>
                <w:webHidden/>
              </w:rPr>
              <w:instrText xml:space="preserve"> PAGEREF _Toc418018616 \h </w:instrText>
            </w:r>
            <w:r>
              <w:rPr>
                <w:noProof/>
                <w:webHidden/>
              </w:rPr>
            </w:r>
            <w:r>
              <w:rPr>
                <w:noProof/>
                <w:webHidden/>
              </w:rPr>
              <w:fldChar w:fldCharType="separate"/>
            </w:r>
            <w:r>
              <w:rPr>
                <w:noProof/>
                <w:webHidden/>
              </w:rPr>
              <w:t>38</w:t>
            </w:r>
            <w:r>
              <w:rPr>
                <w:noProof/>
                <w:webHidden/>
              </w:rPr>
              <w:fldChar w:fldCharType="end"/>
            </w:r>
          </w:hyperlink>
        </w:p>
        <w:p w:rsidR="00A539ED" w:rsidRDefault="00A539ED">
          <w:pPr>
            <w:pStyle w:val="TOC3"/>
            <w:tabs>
              <w:tab w:val="right" w:leader="dot" w:pos="9769"/>
            </w:tabs>
            <w:rPr>
              <w:noProof/>
            </w:rPr>
          </w:pPr>
          <w:hyperlink w:anchor="_Toc418018617" w:history="1">
            <w:r w:rsidRPr="00CC0057">
              <w:rPr>
                <w:rStyle w:val="Hyperlink"/>
                <w:noProof/>
              </w:rPr>
              <w:t>Trader feedback</w:t>
            </w:r>
            <w:r>
              <w:rPr>
                <w:noProof/>
                <w:webHidden/>
              </w:rPr>
              <w:tab/>
            </w:r>
            <w:r>
              <w:rPr>
                <w:noProof/>
                <w:webHidden/>
              </w:rPr>
              <w:fldChar w:fldCharType="begin"/>
            </w:r>
            <w:r>
              <w:rPr>
                <w:noProof/>
                <w:webHidden/>
              </w:rPr>
              <w:instrText xml:space="preserve"> PAGEREF _Toc418018617 \h </w:instrText>
            </w:r>
            <w:r>
              <w:rPr>
                <w:noProof/>
                <w:webHidden/>
              </w:rPr>
            </w:r>
            <w:r>
              <w:rPr>
                <w:noProof/>
                <w:webHidden/>
              </w:rPr>
              <w:fldChar w:fldCharType="separate"/>
            </w:r>
            <w:r>
              <w:rPr>
                <w:noProof/>
                <w:webHidden/>
              </w:rPr>
              <w:t>38</w:t>
            </w:r>
            <w:r>
              <w:rPr>
                <w:noProof/>
                <w:webHidden/>
              </w:rPr>
              <w:fldChar w:fldCharType="end"/>
            </w:r>
          </w:hyperlink>
        </w:p>
        <w:p w:rsidR="00A539ED" w:rsidRDefault="00A539ED">
          <w:pPr>
            <w:pStyle w:val="TOC3"/>
            <w:tabs>
              <w:tab w:val="right" w:leader="dot" w:pos="9769"/>
            </w:tabs>
            <w:rPr>
              <w:noProof/>
            </w:rPr>
          </w:pPr>
          <w:hyperlink w:anchor="_Toc418018618" w:history="1">
            <w:r w:rsidRPr="00CC0057">
              <w:rPr>
                <w:rStyle w:val="Hyperlink"/>
                <w:noProof/>
              </w:rPr>
              <w:t>Public feedback</w:t>
            </w:r>
            <w:r>
              <w:rPr>
                <w:noProof/>
                <w:webHidden/>
              </w:rPr>
              <w:tab/>
            </w:r>
            <w:r>
              <w:rPr>
                <w:noProof/>
                <w:webHidden/>
              </w:rPr>
              <w:fldChar w:fldCharType="begin"/>
            </w:r>
            <w:r>
              <w:rPr>
                <w:noProof/>
                <w:webHidden/>
              </w:rPr>
              <w:instrText xml:space="preserve"> PAGEREF _Toc418018618 \h </w:instrText>
            </w:r>
            <w:r>
              <w:rPr>
                <w:noProof/>
                <w:webHidden/>
              </w:rPr>
            </w:r>
            <w:r>
              <w:rPr>
                <w:noProof/>
                <w:webHidden/>
              </w:rPr>
              <w:fldChar w:fldCharType="separate"/>
            </w:r>
            <w:r>
              <w:rPr>
                <w:noProof/>
                <w:webHidden/>
              </w:rPr>
              <w:t>39</w:t>
            </w:r>
            <w:r>
              <w:rPr>
                <w:noProof/>
                <w:webHidden/>
              </w:rPr>
              <w:fldChar w:fldCharType="end"/>
            </w:r>
          </w:hyperlink>
        </w:p>
        <w:p w:rsidR="00A539ED" w:rsidRDefault="00A539ED">
          <w:pPr>
            <w:pStyle w:val="TOC2"/>
            <w:rPr>
              <w:rFonts w:asciiTheme="minorHAnsi" w:eastAsiaTheme="minorEastAsia" w:hAnsiTheme="minorHAnsi" w:cstheme="minorBidi"/>
              <w:noProof/>
              <w:sz w:val="22"/>
              <w:szCs w:val="22"/>
              <w:lang w:eastAsia="en-AU"/>
            </w:rPr>
          </w:pPr>
          <w:hyperlink w:anchor="_Toc418018619" w:history="1">
            <w:r w:rsidRPr="00CC0057">
              <w:rPr>
                <w:rStyle w:val="Hyperlink"/>
                <w:noProof/>
              </w:rPr>
              <w:t>Introducing the Market Cross</w:t>
            </w:r>
            <w:r>
              <w:rPr>
                <w:noProof/>
                <w:webHidden/>
              </w:rPr>
              <w:tab/>
            </w:r>
            <w:r>
              <w:rPr>
                <w:noProof/>
                <w:webHidden/>
              </w:rPr>
              <w:fldChar w:fldCharType="begin"/>
            </w:r>
            <w:r>
              <w:rPr>
                <w:noProof/>
                <w:webHidden/>
              </w:rPr>
              <w:instrText xml:space="preserve"> PAGEREF _Toc418018619 \h </w:instrText>
            </w:r>
            <w:r>
              <w:rPr>
                <w:noProof/>
                <w:webHidden/>
              </w:rPr>
            </w:r>
            <w:r>
              <w:rPr>
                <w:noProof/>
                <w:webHidden/>
              </w:rPr>
              <w:fldChar w:fldCharType="separate"/>
            </w:r>
            <w:r>
              <w:rPr>
                <w:noProof/>
                <w:webHidden/>
              </w:rPr>
              <w:t>40</w:t>
            </w:r>
            <w:r>
              <w:rPr>
                <w:noProof/>
                <w:webHidden/>
              </w:rPr>
              <w:fldChar w:fldCharType="end"/>
            </w:r>
          </w:hyperlink>
        </w:p>
        <w:p w:rsidR="00A539ED" w:rsidRDefault="00A539ED">
          <w:pPr>
            <w:pStyle w:val="TOC3"/>
            <w:tabs>
              <w:tab w:val="right" w:leader="dot" w:pos="9769"/>
            </w:tabs>
            <w:rPr>
              <w:noProof/>
            </w:rPr>
          </w:pPr>
          <w:hyperlink w:anchor="_Toc418018620" w:history="1">
            <w:r w:rsidRPr="00CC0057">
              <w:rPr>
                <w:rStyle w:val="Hyperlink"/>
                <w:noProof/>
              </w:rPr>
              <w:t>Trader Feedback</w:t>
            </w:r>
            <w:r>
              <w:rPr>
                <w:noProof/>
                <w:webHidden/>
              </w:rPr>
              <w:tab/>
            </w:r>
            <w:r>
              <w:rPr>
                <w:noProof/>
                <w:webHidden/>
              </w:rPr>
              <w:fldChar w:fldCharType="begin"/>
            </w:r>
            <w:r>
              <w:rPr>
                <w:noProof/>
                <w:webHidden/>
              </w:rPr>
              <w:instrText xml:space="preserve"> PAGEREF _Toc418018620 \h </w:instrText>
            </w:r>
            <w:r>
              <w:rPr>
                <w:noProof/>
                <w:webHidden/>
              </w:rPr>
            </w:r>
            <w:r>
              <w:rPr>
                <w:noProof/>
                <w:webHidden/>
              </w:rPr>
              <w:fldChar w:fldCharType="separate"/>
            </w:r>
            <w:r>
              <w:rPr>
                <w:noProof/>
                <w:webHidden/>
              </w:rPr>
              <w:t>41</w:t>
            </w:r>
            <w:r>
              <w:rPr>
                <w:noProof/>
                <w:webHidden/>
              </w:rPr>
              <w:fldChar w:fldCharType="end"/>
            </w:r>
          </w:hyperlink>
        </w:p>
        <w:p w:rsidR="00A539ED" w:rsidRDefault="00A539ED">
          <w:pPr>
            <w:pStyle w:val="TOC3"/>
            <w:tabs>
              <w:tab w:val="right" w:leader="dot" w:pos="9769"/>
            </w:tabs>
            <w:rPr>
              <w:noProof/>
            </w:rPr>
          </w:pPr>
          <w:hyperlink w:anchor="_Toc418018621" w:history="1">
            <w:r w:rsidRPr="00CC0057">
              <w:rPr>
                <w:rStyle w:val="Hyperlink"/>
                <w:noProof/>
              </w:rPr>
              <w:t>Public feedback</w:t>
            </w:r>
            <w:r>
              <w:rPr>
                <w:noProof/>
                <w:webHidden/>
              </w:rPr>
              <w:tab/>
            </w:r>
            <w:r>
              <w:rPr>
                <w:noProof/>
                <w:webHidden/>
              </w:rPr>
              <w:fldChar w:fldCharType="begin"/>
            </w:r>
            <w:r>
              <w:rPr>
                <w:noProof/>
                <w:webHidden/>
              </w:rPr>
              <w:instrText xml:space="preserve"> PAGEREF _Toc418018621 \h </w:instrText>
            </w:r>
            <w:r>
              <w:rPr>
                <w:noProof/>
                <w:webHidden/>
              </w:rPr>
            </w:r>
            <w:r>
              <w:rPr>
                <w:noProof/>
                <w:webHidden/>
              </w:rPr>
              <w:fldChar w:fldCharType="separate"/>
            </w:r>
            <w:r>
              <w:rPr>
                <w:noProof/>
                <w:webHidden/>
              </w:rPr>
              <w:t>42</w:t>
            </w:r>
            <w:r>
              <w:rPr>
                <w:noProof/>
                <w:webHidden/>
              </w:rPr>
              <w:fldChar w:fldCharType="end"/>
            </w:r>
          </w:hyperlink>
        </w:p>
        <w:p w:rsidR="00A539ED" w:rsidRDefault="00A539ED">
          <w:pPr>
            <w:pStyle w:val="TOC2"/>
            <w:rPr>
              <w:rFonts w:asciiTheme="minorHAnsi" w:eastAsiaTheme="minorEastAsia" w:hAnsiTheme="minorHAnsi" w:cstheme="minorBidi"/>
              <w:noProof/>
              <w:sz w:val="22"/>
              <w:szCs w:val="22"/>
              <w:lang w:eastAsia="en-AU"/>
            </w:rPr>
          </w:pPr>
          <w:hyperlink w:anchor="_Toc418018622" w:history="1">
            <w:r w:rsidRPr="00CC0057">
              <w:rPr>
                <w:rStyle w:val="Hyperlink"/>
                <w:noProof/>
              </w:rPr>
              <w:t>Q1 – Quarter One</w:t>
            </w:r>
            <w:r>
              <w:rPr>
                <w:noProof/>
                <w:webHidden/>
              </w:rPr>
              <w:tab/>
            </w:r>
            <w:r>
              <w:rPr>
                <w:noProof/>
                <w:webHidden/>
              </w:rPr>
              <w:fldChar w:fldCharType="begin"/>
            </w:r>
            <w:r>
              <w:rPr>
                <w:noProof/>
                <w:webHidden/>
              </w:rPr>
              <w:instrText xml:space="preserve"> PAGEREF _Toc418018622 \h </w:instrText>
            </w:r>
            <w:r>
              <w:rPr>
                <w:noProof/>
                <w:webHidden/>
              </w:rPr>
            </w:r>
            <w:r>
              <w:rPr>
                <w:noProof/>
                <w:webHidden/>
              </w:rPr>
              <w:fldChar w:fldCharType="separate"/>
            </w:r>
            <w:r>
              <w:rPr>
                <w:noProof/>
                <w:webHidden/>
              </w:rPr>
              <w:t>44</w:t>
            </w:r>
            <w:r>
              <w:rPr>
                <w:noProof/>
                <w:webHidden/>
              </w:rPr>
              <w:fldChar w:fldCharType="end"/>
            </w:r>
          </w:hyperlink>
        </w:p>
        <w:p w:rsidR="00A539ED" w:rsidRDefault="00A539ED">
          <w:pPr>
            <w:pStyle w:val="TOC2"/>
            <w:rPr>
              <w:rFonts w:asciiTheme="minorHAnsi" w:eastAsiaTheme="minorEastAsia" w:hAnsiTheme="minorHAnsi" w:cstheme="minorBidi"/>
              <w:noProof/>
              <w:sz w:val="22"/>
              <w:szCs w:val="22"/>
              <w:lang w:eastAsia="en-AU"/>
            </w:rPr>
          </w:pPr>
          <w:hyperlink w:anchor="_Toc418018628" w:history="1">
            <w:r w:rsidRPr="00CC0057">
              <w:rPr>
                <w:rStyle w:val="Hyperlink"/>
                <w:noProof/>
              </w:rPr>
              <w:t>Quarter 2</w:t>
            </w:r>
            <w:r>
              <w:rPr>
                <w:noProof/>
                <w:webHidden/>
              </w:rPr>
              <w:tab/>
            </w:r>
            <w:r>
              <w:rPr>
                <w:noProof/>
                <w:webHidden/>
              </w:rPr>
              <w:fldChar w:fldCharType="begin"/>
            </w:r>
            <w:r>
              <w:rPr>
                <w:noProof/>
                <w:webHidden/>
              </w:rPr>
              <w:instrText xml:space="preserve"> PAGEREF _Toc418018628 \h </w:instrText>
            </w:r>
            <w:r>
              <w:rPr>
                <w:noProof/>
                <w:webHidden/>
              </w:rPr>
            </w:r>
            <w:r>
              <w:rPr>
                <w:noProof/>
                <w:webHidden/>
              </w:rPr>
              <w:fldChar w:fldCharType="separate"/>
            </w:r>
            <w:r>
              <w:rPr>
                <w:noProof/>
                <w:webHidden/>
              </w:rPr>
              <w:t>48</w:t>
            </w:r>
            <w:r>
              <w:rPr>
                <w:noProof/>
                <w:webHidden/>
              </w:rPr>
              <w:fldChar w:fldCharType="end"/>
            </w:r>
          </w:hyperlink>
        </w:p>
        <w:p w:rsidR="00A539ED" w:rsidRDefault="00A539ED">
          <w:pPr>
            <w:pStyle w:val="TOC2"/>
            <w:rPr>
              <w:rFonts w:asciiTheme="minorHAnsi" w:eastAsiaTheme="minorEastAsia" w:hAnsiTheme="minorHAnsi" w:cstheme="minorBidi"/>
              <w:noProof/>
              <w:sz w:val="22"/>
              <w:szCs w:val="22"/>
              <w:lang w:eastAsia="en-AU"/>
            </w:rPr>
          </w:pPr>
          <w:hyperlink w:anchor="_Toc418018636" w:history="1">
            <w:r w:rsidRPr="00CC0057">
              <w:rPr>
                <w:rStyle w:val="Hyperlink"/>
                <w:noProof/>
              </w:rPr>
              <w:t>Quarter Three</w:t>
            </w:r>
            <w:r>
              <w:rPr>
                <w:noProof/>
                <w:webHidden/>
              </w:rPr>
              <w:tab/>
            </w:r>
            <w:r>
              <w:rPr>
                <w:noProof/>
                <w:webHidden/>
              </w:rPr>
              <w:fldChar w:fldCharType="begin"/>
            </w:r>
            <w:r>
              <w:rPr>
                <w:noProof/>
                <w:webHidden/>
              </w:rPr>
              <w:instrText xml:space="preserve"> PAGEREF _Toc418018636 \h </w:instrText>
            </w:r>
            <w:r>
              <w:rPr>
                <w:noProof/>
                <w:webHidden/>
              </w:rPr>
            </w:r>
            <w:r>
              <w:rPr>
                <w:noProof/>
                <w:webHidden/>
              </w:rPr>
              <w:fldChar w:fldCharType="separate"/>
            </w:r>
            <w:r>
              <w:rPr>
                <w:noProof/>
                <w:webHidden/>
              </w:rPr>
              <w:t>53</w:t>
            </w:r>
            <w:r>
              <w:rPr>
                <w:noProof/>
                <w:webHidden/>
              </w:rPr>
              <w:fldChar w:fldCharType="end"/>
            </w:r>
          </w:hyperlink>
        </w:p>
        <w:p w:rsidR="00A539ED" w:rsidRDefault="00A539ED">
          <w:pPr>
            <w:pStyle w:val="TOC2"/>
            <w:rPr>
              <w:rFonts w:asciiTheme="minorHAnsi" w:eastAsiaTheme="minorEastAsia" w:hAnsiTheme="minorHAnsi" w:cstheme="minorBidi"/>
              <w:noProof/>
              <w:sz w:val="22"/>
              <w:szCs w:val="22"/>
              <w:lang w:eastAsia="en-AU"/>
            </w:rPr>
          </w:pPr>
          <w:hyperlink w:anchor="_Toc418018643" w:history="1">
            <w:r w:rsidRPr="00CC0057">
              <w:rPr>
                <w:rStyle w:val="Hyperlink"/>
                <w:noProof/>
              </w:rPr>
              <w:t>Opening hours</w:t>
            </w:r>
            <w:r>
              <w:rPr>
                <w:noProof/>
                <w:webHidden/>
              </w:rPr>
              <w:tab/>
            </w:r>
            <w:r>
              <w:rPr>
                <w:noProof/>
                <w:webHidden/>
              </w:rPr>
              <w:fldChar w:fldCharType="begin"/>
            </w:r>
            <w:r>
              <w:rPr>
                <w:noProof/>
                <w:webHidden/>
              </w:rPr>
              <w:instrText xml:space="preserve"> PAGEREF _Toc418018643 \h </w:instrText>
            </w:r>
            <w:r>
              <w:rPr>
                <w:noProof/>
                <w:webHidden/>
              </w:rPr>
            </w:r>
            <w:r>
              <w:rPr>
                <w:noProof/>
                <w:webHidden/>
              </w:rPr>
              <w:fldChar w:fldCharType="separate"/>
            </w:r>
            <w:r>
              <w:rPr>
                <w:noProof/>
                <w:webHidden/>
              </w:rPr>
              <w:t>57</w:t>
            </w:r>
            <w:r>
              <w:rPr>
                <w:noProof/>
                <w:webHidden/>
              </w:rPr>
              <w:fldChar w:fldCharType="end"/>
            </w:r>
          </w:hyperlink>
        </w:p>
        <w:p w:rsidR="00A539ED" w:rsidRDefault="00A539ED">
          <w:pPr>
            <w:pStyle w:val="TOC3"/>
            <w:tabs>
              <w:tab w:val="right" w:leader="dot" w:pos="9769"/>
            </w:tabs>
            <w:rPr>
              <w:noProof/>
            </w:rPr>
          </w:pPr>
          <w:hyperlink w:anchor="_Toc418018644" w:history="1">
            <w:r w:rsidRPr="00CC0057">
              <w:rPr>
                <w:rStyle w:val="Hyperlink"/>
                <w:noProof/>
              </w:rPr>
              <w:t>Trader feedback</w:t>
            </w:r>
            <w:r>
              <w:rPr>
                <w:noProof/>
                <w:webHidden/>
              </w:rPr>
              <w:tab/>
            </w:r>
            <w:r>
              <w:rPr>
                <w:noProof/>
                <w:webHidden/>
              </w:rPr>
              <w:fldChar w:fldCharType="begin"/>
            </w:r>
            <w:r>
              <w:rPr>
                <w:noProof/>
                <w:webHidden/>
              </w:rPr>
              <w:instrText xml:space="preserve"> PAGEREF _Toc418018644 \h </w:instrText>
            </w:r>
            <w:r>
              <w:rPr>
                <w:noProof/>
                <w:webHidden/>
              </w:rPr>
            </w:r>
            <w:r>
              <w:rPr>
                <w:noProof/>
                <w:webHidden/>
              </w:rPr>
              <w:fldChar w:fldCharType="separate"/>
            </w:r>
            <w:r>
              <w:rPr>
                <w:noProof/>
                <w:webHidden/>
              </w:rPr>
              <w:t>58</w:t>
            </w:r>
            <w:r>
              <w:rPr>
                <w:noProof/>
                <w:webHidden/>
              </w:rPr>
              <w:fldChar w:fldCharType="end"/>
            </w:r>
          </w:hyperlink>
        </w:p>
        <w:p w:rsidR="00A539ED" w:rsidRDefault="00A539ED">
          <w:pPr>
            <w:pStyle w:val="TOC3"/>
            <w:tabs>
              <w:tab w:val="right" w:leader="dot" w:pos="9769"/>
            </w:tabs>
            <w:rPr>
              <w:noProof/>
            </w:rPr>
          </w:pPr>
          <w:hyperlink w:anchor="_Toc418018646" w:history="1">
            <w:r w:rsidRPr="00CC0057">
              <w:rPr>
                <w:rStyle w:val="Hyperlink"/>
                <w:noProof/>
              </w:rPr>
              <w:t>Public feedback</w:t>
            </w:r>
            <w:r>
              <w:rPr>
                <w:noProof/>
                <w:webHidden/>
              </w:rPr>
              <w:tab/>
            </w:r>
            <w:r>
              <w:rPr>
                <w:noProof/>
                <w:webHidden/>
              </w:rPr>
              <w:fldChar w:fldCharType="begin"/>
            </w:r>
            <w:r>
              <w:rPr>
                <w:noProof/>
                <w:webHidden/>
              </w:rPr>
              <w:instrText xml:space="preserve"> PAGEREF _Toc418018646 \h </w:instrText>
            </w:r>
            <w:r>
              <w:rPr>
                <w:noProof/>
                <w:webHidden/>
              </w:rPr>
            </w:r>
            <w:r>
              <w:rPr>
                <w:noProof/>
                <w:webHidden/>
              </w:rPr>
              <w:fldChar w:fldCharType="separate"/>
            </w:r>
            <w:r>
              <w:rPr>
                <w:noProof/>
                <w:webHidden/>
              </w:rPr>
              <w:t>59</w:t>
            </w:r>
            <w:r>
              <w:rPr>
                <w:noProof/>
                <w:webHidden/>
              </w:rPr>
              <w:fldChar w:fldCharType="end"/>
            </w:r>
          </w:hyperlink>
        </w:p>
        <w:p w:rsidR="00A539ED" w:rsidRDefault="00A539ED">
          <w:pPr>
            <w:pStyle w:val="TOC2"/>
            <w:rPr>
              <w:rFonts w:asciiTheme="minorHAnsi" w:eastAsiaTheme="minorEastAsia" w:hAnsiTheme="minorHAnsi" w:cstheme="minorBidi"/>
              <w:noProof/>
              <w:sz w:val="22"/>
              <w:szCs w:val="22"/>
              <w:lang w:eastAsia="en-AU"/>
            </w:rPr>
          </w:pPr>
          <w:hyperlink w:anchor="_Toc418018648" w:history="1">
            <w:r w:rsidRPr="00CC0057">
              <w:rPr>
                <w:rStyle w:val="Hyperlink"/>
                <w:noProof/>
              </w:rPr>
              <w:t>Participation in previous phases of engagement</w:t>
            </w:r>
            <w:r>
              <w:rPr>
                <w:noProof/>
                <w:webHidden/>
              </w:rPr>
              <w:tab/>
            </w:r>
            <w:r>
              <w:rPr>
                <w:noProof/>
                <w:webHidden/>
              </w:rPr>
              <w:fldChar w:fldCharType="begin"/>
            </w:r>
            <w:r>
              <w:rPr>
                <w:noProof/>
                <w:webHidden/>
              </w:rPr>
              <w:instrText xml:space="preserve"> PAGEREF _Toc418018648 \h </w:instrText>
            </w:r>
            <w:r>
              <w:rPr>
                <w:noProof/>
                <w:webHidden/>
              </w:rPr>
            </w:r>
            <w:r>
              <w:rPr>
                <w:noProof/>
                <w:webHidden/>
              </w:rPr>
              <w:fldChar w:fldCharType="separate"/>
            </w:r>
            <w:r>
              <w:rPr>
                <w:noProof/>
                <w:webHidden/>
              </w:rPr>
              <w:t>60</w:t>
            </w:r>
            <w:r>
              <w:rPr>
                <w:noProof/>
                <w:webHidden/>
              </w:rPr>
              <w:fldChar w:fldCharType="end"/>
            </w:r>
          </w:hyperlink>
        </w:p>
        <w:p w:rsidR="00A539ED" w:rsidRDefault="00A539ED">
          <w:pPr>
            <w:pStyle w:val="TOC3"/>
            <w:tabs>
              <w:tab w:val="right" w:leader="dot" w:pos="9769"/>
            </w:tabs>
            <w:rPr>
              <w:noProof/>
            </w:rPr>
          </w:pPr>
          <w:hyperlink w:anchor="_Toc418018649" w:history="1">
            <w:r w:rsidRPr="00CC0057">
              <w:rPr>
                <w:rStyle w:val="Hyperlink"/>
                <w:noProof/>
              </w:rPr>
              <w:t>Trader feedback</w:t>
            </w:r>
            <w:r>
              <w:rPr>
                <w:noProof/>
                <w:webHidden/>
              </w:rPr>
              <w:tab/>
            </w:r>
            <w:r>
              <w:rPr>
                <w:noProof/>
                <w:webHidden/>
              </w:rPr>
              <w:fldChar w:fldCharType="begin"/>
            </w:r>
            <w:r>
              <w:rPr>
                <w:noProof/>
                <w:webHidden/>
              </w:rPr>
              <w:instrText xml:space="preserve"> PAGEREF _Toc418018649 \h </w:instrText>
            </w:r>
            <w:r>
              <w:rPr>
                <w:noProof/>
                <w:webHidden/>
              </w:rPr>
            </w:r>
            <w:r>
              <w:rPr>
                <w:noProof/>
                <w:webHidden/>
              </w:rPr>
              <w:fldChar w:fldCharType="separate"/>
            </w:r>
            <w:r>
              <w:rPr>
                <w:noProof/>
                <w:webHidden/>
              </w:rPr>
              <w:t>60</w:t>
            </w:r>
            <w:r>
              <w:rPr>
                <w:noProof/>
                <w:webHidden/>
              </w:rPr>
              <w:fldChar w:fldCharType="end"/>
            </w:r>
          </w:hyperlink>
        </w:p>
        <w:p w:rsidR="00A539ED" w:rsidRDefault="00A539ED">
          <w:pPr>
            <w:pStyle w:val="TOC3"/>
            <w:tabs>
              <w:tab w:val="right" w:leader="dot" w:pos="9769"/>
            </w:tabs>
            <w:rPr>
              <w:noProof/>
            </w:rPr>
          </w:pPr>
          <w:hyperlink w:anchor="_Toc418018651" w:history="1">
            <w:r w:rsidRPr="00CC0057">
              <w:rPr>
                <w:rStyle w:val="Hyperlink"/>
                <w:noProof/>
              </w:rPr>
              <w:t>Public feedback</w:t>
            </w:r>
            <w:r>
              <w:rPr>
                <w:noProof/>
                <w:webHidden/>
              </w:rPr>
              <w:tab/>
            </w:r>
            <w:r>
              <w:rPr>
                <w:noProof/>
                <w:webHidden/>
              </w:rPr>
              <w:fldChar w:fldCharType="begin"/>
            </w:r>
            <w:r>
              <w:rPr>
                <w:noProof/>
                <w:webHidden/>
              </w:rPr>
              <w:instrText xml:space="preserve"> PAGEREF _Toc418018651 \h </w:instrText>
            </w:r>
            <w:r>
              <w:rPr>
                <w:noProof/>
                <w:webHidden/>
              </w:rPr>
            </w:r>
            <w:r>
              <w:rPr>
                <w:noProof/>
                <w:webHidden/>
              </w:rPr>
              <w:fldChar w:fldCharType="separate"/>
            </w:r>
            <w:r>
              <w:rPr>
                <w:noProof/>
                <w:webHidden/>
              </w:rPr>
              <w:t>61</w:t>
            </w:r>
            <w:r>
              <w:rPr>
                <w:noProof/>
                <w:webHidden/>
              </w:rPr>
              <w:fldChar w:fldCharType="end"/>
            </w:r>
          </w:hyperlink>
        </w:p>
        <w:p w:rsidR="00A539ED" w:rsidRDefault="00A539ED">
          <w:pPr>
            <w:pStyle w:val="TOC2"/>
            <w:rPr>
              <w:rFonts w:asciiTheme="minorHAnsi" w:eastAsiaTheme="minorEastAsia" w:hAnsiTheme="minorHAnsi" w:cstheme="minorBidi"/>
              <w:noProof/>
              <w:sz w:val="22"/>
              <w:szCs w:val="22"/>
              <w:lang w:eastAsia="en-AU"/>
            </w:rPr>
          </w:pPr>
          <w:hyperlink w:anchor="_Toc418018653" w:history="1">
            <w:r w:rsidRPr="00CC0057">
              <w:rPr>
                <w:rStyle w:val="Hyperlink"/>
                <w:noProof/>
              </w:rPr>
              <w:t>Previous engagement</w:t>
            </w:r>
            <w:r>
              <w:rPr>
                <w:noProof/>
                <w:webHidden/>
              </w:rPr>
              <w:tab/>
            </w:r>
            <w:r>
              <w:rPr>
                <w:noProof/>
                <w:webHidden/>
              </w:rPr>
              <w:fldChar w:fldCharType="begin"/>
            </w:r>
            <w:r>
              <w:rPr>
                <w:noProof/>
                <w:webHidden/>
              </w:rPr>
              <w:instrText xml:space="preserve"> PAGEREF _Toc418018653 \h </w:instrText>
            </w:r>
            <w:r>
              <w:rPr>
                <w:noProof/>
                <w:webHidden/>
              </w:rPr>
            </w:r>
            <w:r>
              <w:rPr>
                <w:noProof/>
                <w:webHidden/>
              </w:rPr>
              <w:fldChar w:fldCharType="separate"/>
            </w:r>
            <w:r>
              <w:rPr>
                <w:noProof/>
                <w:webHidden/>
              </w:rPr>
              <w:t>61</w:t>
            </w:r>
            <w:r>
              <w:rPr>
                <w:noProof/>
                <w:webHidden/>
              </w:rPr>
              <w:fldChar w:fldCharType="end"/>
            </w:r>
          </w:hyperlink>
        </w:p>
        <w:p w:rsidR="00A539ED" w:rsidRDefault="00A539ED">
          <w:pPr>
            <w:pStyle w:val="TOC1"/>
            <w:tabs>
              <w:tab w:val="right" w:leader="dot" w:pos="9769"/>
            </w:tabs>
            <w:rPr>
              <w:rFonts w:asciiTheme="minorHAnsi" w:eastAsiaTheme="minorEastAsia" w:hAnsiTheme="minorHAnsi" w:cstheme="minorBidi"/>
              <w:noProof/>
              <w:sz w:val="22"/>
              <w:szCs w:val="22"/>
              <w:lang w:eastAsia="en-AU"/>
            </w:rPr>
          </w:pPr>
          <w:hyperlink w:anchor="_Toc418018655" w:history="1">
            <w:r w:rsidRPr="00CC0057">
              <w:rPr>
                <w:rStyle w:val="Hyperlink"/>
                <w:noProof/>
              </w:rPr>
              <w:t>Further comments on the draft master plan</w:t>
            </w:r>
            <w:r>
              <w:rPr>
                <w:noProof/>
                <w:webHidden/>
              </w:rPr>
              <w:tab/>
            </w:r>
            <w:r>
              <w:rPr>
                <w:noProof/>
                <w:webHidden/>
              </w:rPr>
              <w:fldChar w:fldCharType="begin"/>
            </w:r>
            <w:r>
              <w:rPr>
                <w:noProof/>
                <w:webHidden/>
              </w:rPr>
              <w:instrText xml:space="preserve"> PAGEREF _Toc418018655 \h </w:instrText>
            </w:r>
            <w:r>
              <w:rPr>
                <w:noProof/>
                <w:webHidden/>
              </w:rPr>
            </w:r>
            <w:r>
              <w:rPr>
                <w:noProof/>
                <w:webHidden/>
              </w:rPr>
              <w:fldChar w:fldCharType="separate"/>
            </w:r>
            <w:r>
              <w:rPr>
                <w:noProof/>
                <w:webHidden/>
              </w:rPr>
              <w:t>62</w:t>
            </w:r>
            <w:r>
              <w:rPr>
                <w:noProof/>
                <w:webHidden/>
              </w:rPr>
              <w:fldChar w:fldCharType="end"/>
            </w:r>
          </w:hyperlink>
        </w:p>
        <w:p w:rsidR="00A539ED" w:rsidRDefault="00A539ED">
          <w:pPr>
            <w:pStyle w:val="TOC2"/>
            <w:rPr>
              <w:rFonts w:asciiTheme="minorHAnsi" w:eastAsiaTheme="minorEastAsia" w:hAnsiTheme="minorHAnsi" w:cstheme="minorBidi"/>
              <w:noProof/>
              <w:sz w:val="22"/>
              <w:szCs w:val="22"/>
              <w:lang w:eastAsia="en-AU"/>
            </w:rPr>
          </w:pPr>
          <w:hyperlink w:anchor="_Toc418018656" w:history="1">
            <w:r w:rsidRPr="00CC0057">
              <w:rPr>
                <w:rStyle w:val="Hyperlink"/>
                <w:noProof/>
              </w:rPr>
              <w:t>Trader feedback</w:t>
            </w:r>
            <w:r>
              <w:rPr>
                <w:noProof/>
                <w:webHidden/>
              </w:rPr>
              <w:tab/>
            </w:r>
            <w:r>
              <w:rPr>
                <w:noProof/>
                <w:webHidden/>
              </w:rPr>
              <w:fldChar w:fldCharType="begin"/>
            </w:r>
            <w:r>
              <w:rPr>
                <w:noProof/>
                <w:webHidden/>
              </w:rPr>
              <w:instrText xml:space="preserve"> PAGEREF _Toc418018656 \h </w:instrText>
            </w:r>
            <w:r>
              <w:rPr>
                <w:noProof/>
                <w:webHidden/>
              </w:rPr>
            </w:r>
            <w:r>
              <w:rPr>
                <w:noProof/>
                <w:webHidden/>
              </w:rPr>
              <w:fldChar w:fldCharType="separate"/>
            </w:r>
            <w:r>
              <w:rPr>
                <w:noProof/>
                <w:webHidden/>
              </w:rPr>
              <w:t>63</w:t>
            </w:r>
            <w:r>
              <w:rPr>
                <w:noProof/>
                <w:webHidden/>
              </w:rPr>
              <w:fldChar w:fldCharType="end"/>
            </w:r>
          </w:hyperlink>
        </w:p>
        <w:p w:rsidR="00A539ED" w:rsidRDefault="00A539ED">
          <w:pPr>
            <w:pStyle w:val="TOC2"/>
            <w:rPr>
              <w:rFonts w:asciiTheme="minorHAnsi" w:eastAsiaTheme="minorEastAsia" w:hAnsiTheme="minorHAnsi" w:cstheme="minorBidi"/>
              <w:noProof/>
              <w:sz w:val="22"/>
              <w:szCs w:val="22"/>
              <w:lang w:eastAsia="en-AU"/>
            </w:rPr>
          </w:pPr>
          <w:hyperlink w:anchor="_Toc418018658" w:history="1">
            <w:r w:rsidRPr="00CC0057">
              <w:rPr>
                <w:rStyle w:val="Hyperlink"/>
                <w:noProof/>
              </w:rPr>
              <w:t>Public feedback</w:t>
            </w:r>
            <w:r>
              <w:rPr>
                <w:noProof/>
                <w:webHidden/>
              </w:rPr>
              <w:tab/>
            </w:r>
            <w:r>
              <w:rPr>
                <w:noProof/>
                <w:webHidden/>
              </w:rPr>
              <w:fldChar w:fldCharType="begin"/>
            </w:r>
            <w:r>
              <w:rPr>
                <w:noProof/>
                <w:webHidden/>
              </w:rPr>
              <w:instrText xml:space="preserve"> PAGEREF _Toc418018658 \h </w:instrText>
            </w:r>
            <w:r>
              <w:rPr>
                <w:noProof/>
                <w:webHidden/>
              </w:rPr>
            </w:r>
            <w:r>
              <w:rPr>
                <w:noProof/>
                <w:webHidden/>
              </w:rPr>
              <w:fldChar w:fldCharType="separate"/>
            </w:r>
            <w:r>
              <w:rPr>
                <w:noProof/>
                <w:webHidden/>
              </w:rPr>
              <w:t>63</w:t>
            </w:r>
            <w:r>
              <w:rPr>
                <w:noProof/>
                <w:webHidden/>
              </w:rPr>
              <w:fldChar w:fldCharType="end"/>
            </w:r>
          </w:hyperlink>
        </w:p>
        <w:p w:rsidR="00A539ED" w:rsidRDefault="00A539ED">
          <w:pPr>
            <w:pStyle w:val="TOC1"/>
            <w:tabs>
              <w:tab w:val="right" w:leader="dot" w:pos="9769"/>
            </w:tabs>
            <w:rPr>
              <w:rFonts w:asciiTheme="minorHAnsi" w:eastAsiaTheme="minorEastAsia" w:hAnsiTheme="minorHAnsi" w:cstheme="minorBidi"/>
              <w:noProof/>
              <w:sz w:val="22"/>
              <w:szCs w:val="22"/>
              <w:lang w:eastAsia="en-AU"/>
            </w:rPr>
          </w:pPr>
          <w:hyperlink w:anchor="_Toc418018660" w:history="1">
            <w:r w:rsidRPr="00CC0057">
              <w:rPr>
                <w:rStyle w:val="Hyperlink"/>
                <w:noProof/>
              </w:rPr>
              <w:t>Submissions</w:t>
            </w:r>
            <w:r>
              <w:rPr>
                <w:noProof/>
                <w:webHidden/>
              </w:rPr>
              <w:tab/>
            </w:r>
            <w:r>
              <w:rPr>
                <w:noProof/>
                <w:webHidden/>
              </w:rPr>
              <w:fldChar w:fldCharType="begin"/>
            </w:r>
            <w:r>
              <w:rPr>
                <w:noProof/>
                <w:webHidden/>
              </w:rPr>
              <w:instrText xml:space="preserve"> PAGEREF _Toc418018660 \h </w:instrText>
            </w:r>
            <w:r>
              <w:rPr>
                <w:noProof/>
                <w:webHidden/>
              </w:rPr>
            </w:r>
            <w:r>
              <w:rPr>
                <w:noProof/>
                <w:webHidden/>
              </w:rPr>
              <w:fldChar w:fldCharType="separate"/>
            </w:r>
            <w:r>
              <w:rPr>
                <w:noProof/>
                <w:webHidden/>
              </w:rPr>
              <w:t>64</w:t>
            </w:r>
            <w:r>
              <w:rPr>
                <w:noProof/>
                <w:webHidden/>
              </w:rPr>
              <w:fldChar w:fldCharType="end"/>
            </w:r>
          </w:hyperlink>
        </w:p>
        <w:p w:rsidR="00A539ED" w:rsidRDefault="00A539ED">
          <w:pPr>
            <w:pStyle w:val="TOC1"/>
            <w:tabs>
              <w:tab w:val="right" w:leader="dot" w:pos="9769"/>
            </w:tabs>
            <w:rPr>
              <w:rFonts w:asciiTheme="minorHAnsi" w:eastAsiaTheme="minorEastAsia" w:hAnsiTheme="minorHAnsi" w:cstheme="minorBidi"/>
              <w:noProof/>
              <w:sz w:val="22"/>
              <w:szCs w:val="22"/>
              <w:lang w:eastAsia="en-AU"/>
            </w:rPr>
          </w:pPr>
          <w:hyperlink w:anchor="_Toc418018661" w:history="1">
            <w:r w:rsidRPr="00CC0057">
              <w:rPr>
                <w:rStyle w:val="Hyperlink"/>
                <w:noProof/>
              </w:rPr>
              <w:t>Next steps</w:t>
            </w:r>
            <w:r>
              <w:rPr>
                <w:noProof/>
                <w:webHidden/>
              </w:rPr>
              <w:tab/>
            </w:r>
            <w:r>
              <w:rPr>
                <w:noProof/>
                <w:webHidden/>
              </w:rPr>
              <w:fldChar w:fldCharType="begin"/>
            </w:r>
            <w:r>
              <w:rPr>
                <w:noProof/>
                <w:webHidden/>
              </w:rPr>
              <w:instrText xml:space="preserve"> PAGEREF _Toc418018661 \h </w:instrText>
            </w:r>
            <w:r>
              <w:rPr>
                <w:noProof/>
                <w:webHidden/>
              </w:rPr>
            </w:r>
            <w:r>
              <w:rPr>
                <w:noProof/>
                <w:webHidden/>
              </w:rPr>
              <w:fldChar w:fldCharType="separate"/>
            </w:r>
            <w:r>
              <w:rPr>
                <w:noProof/>
                <w:webHidden/>
              </w:rPr>
              <w:t>67</w:t>
            </w:r>
            <w:r>
              <w:rPr>
                <w:noProof/>
                <w:webHidden/>
              </w:rPr>
              <w:fldChar w:fldCharType="end"/>
            </w:r>
          </w:hyperlink>
        </w:p>
        <w:p w:rsidR="000518B4" w:rsidRDefault="000518B4">
          <w:r>
            <w:rPr>
              <w:b/>
              <w:bCs/>
              <w:noProof/>
            </w:rPr>
            <w:fldChar w:fldCharType="end"/>
          </w:r>
        </w:p>
      </w:sdtContent>
    </w:sdt>
    <w:p w:rsidR="00BE6801" w:rsidRPr="004854B6" w:rsidRDefault="00B152AF" w:rsidP="004854B6">
      <w:pPr>
        <w:pStyle w:val="Heading1"/>
        <w:rPr>
          <w:rFonts w:hint="eastAsia"/>
        </w:rPr>
      </w:pPr>
      <w:r>
        <w:rPr>
          <w:rFonts w:hint="eastAsia"/>
        </w:rPr>
        <w:br w:type="page"/>
      </w:r>
      <w:bookmarkStart w:id="12" w:name="_Toc418018550"/>
      <w:bookmarkEnd w:id="7"/>
      <w:bookmarkEnd w:id="8"/>
      <w:r w:rsidR="00947BC1" w:rsidRPr="004854B6">
        <w:t>Preface</w:t>
      </w:r>
      <w:bookmarkEnd w:id="12"/>
    </w:p>
    <w:p w:rsidR="00947BC1" w:rsidRPr="00947BC1" w:rsidRDefault="00947BC1" w:rsidP="004854B6">
      <w:r w:rsidRPr="00947BC1">
        <w:t>The City of Melbourne is committed to engaging communities in the decisions they are interested in and impact upon them. Creating opportunities for people to be informed and involved is integral to the way we work together.</w:t>
      </w:r>
    </w:p>
    <w:p w:rsidR="00947BC1" w:rsidRPr="00947BC1" w:rsidRDefault="00947BC1" w:rsidP="004854B6">
      <w:pPr>
        <w:rPr>
          <w:i/>
        </w:rPr>
      </w:pPr>
      <w:r w:rsidRPr="00947BC1">
        <w:t xml:space="preserve">This commitment is reflected through the Council Plan goals and actions, which identify our priorities and outcomes for the current council term. This includes the biggest investment in the City of Melbourne’s history, the renewal of the Queen Victoria Market (QVM) precinct. Community engagement and the creation of a shared vision and plan for the renewal are </w:t>
      </w:r>
      <w:proofErr w:type="gramStart"/>
      <w:r w:rsidRPr="00947BC1">
        <w:t>key</w:t>
      </w:r>
      <w:proofErr w:type="gramEnd"/>
      <w:r w:rsidRPr="00947BC1">
        <w:t xml:space="preserve"> to the success of this project.</w:t>
      </w:r>
    </w:p>
    <w:p w:rsidR="00947BC1" w:rsidRPr="004854B6" w:rsidRDefault="00BD0CB4" w:rsidP="004854B6">
      <w:pPr>
        <w:pStyle w:val="Heading1"/>
        <w:rPr>
          <w:rFonts w:hint="eastAsia"/>
        </w:rPr>
      </w:pPr>
      <w:bookmarkStart w:id="13" w:name="_Toc403992346"/>
      <w:bookmarkStart w:id="14" w:name="_Toc403992581"/>
      <w:bookmarkStart w:id="15" w:name="_Toc403992665"/>
      <w:bookmarkStart w:id="16" w:name="_Toc390344812"/>
      <w:bookmarkStart w:id="17" w:name="_Toc417635478"/>
      <w:r>
        <w:rPr>
          <w:rFonts w:hint="eastAsia"/>
        </w:rPr>
        <w:br w:type="page"/>
      </w:r>
      <w:bookmarkStart w:id="18" w:name="_Toc418018551"/>
      <w:r w:rsidR="00947BC1" w:rsidRPr="004854B6">
        <w:t>Executive summary</w:t>
      </w:r>
      <w:bookmarkEnd w:id="16"/>
      <w:bookmarkEnd w:id="17"/>
      <w:bookmarkEnd w:id="18"/>
      <w:r w:rsidR="00947BC1" w:rsidRPr="004854B6">
        <w:t xml:space="preserve"> </w:t>
      </w:r>
    </w:p>
    <w:p w:rsidR="009D6FA6" w:rsidRPr="004854B6" w:rsidRDefault="009D6FA6" w:rsidP="004854B6">
      <w:pPr>
        <w:pStyle w:val="Heading2"/>
        <w:rPr>
          <w:rFonts w:hint="eastAsia"/>
        </w:rPr>
      </w:pPr>
      <w:bookmarkStart w:id="19" w:name="_Toc418018552"/>
      <w:r w:rsidRPr="004854B6">
        <w:t>Background to the project</w:t>
      </w:r>
      <w:bookmarkEnd w:id="19"/>
    </w:p>
    <w:p w:rsidR="009D6FA6" w:rsidRPr="004D1667" w:rsidRDefault="009D6FA6" w:rsidP="004854B6">
      <w:r w:rsidRPr="004D1667">
        <w:t>In October 2013, C</w:t>
      </w:r>
      <w:r>
        <w:t>ity of Melbourne</w:t>
      </w:r>
      <w:r w:rsidRPr="004D1667">
        <w:t xml:space="preserve"> </w:t>
      </w:r>
      <w:r>
        <w:t xml:space="preserve">announced Council’s commitment to undertaking the </w:t>
      </w:r>
      <w:r w:rsidRPr="004D1667">
        <w:t xml:space="preserve">largest investment in its history to renew </w:t>
      </w:r>
      <w:r>
        <w:t>Queen Victoria Market (</w:t>
      </w:r>
      <w:r w:rsidRPr="004D1667">
        <w:t>QVM</w:t>
      </w:r>
      <w:r>
        <w:t>)</w:t>
      </w:r>
      <w:r w:rsidRPr="004D1667">
        <w:t xml:space="preserve"> and create one of the world’s great market precincts.</w:t>
      </w:r>
    </w:p>
    <w:p w:rsidR="009D6FA6" w:rsidRDefault="009D6FA6" w:rsidP="004854B6">
      <w:r>
        <w:t>The</w:t>
      </w:r>
      <w:r w:rsidRPr="004D1667">
        <w:t xml:space="preserve"> key aim </w:t>
      </w:r>
      <w:r>
        <w:t xml:space="preserve">of the renewal process </w:t>
      </w:r>
      <w:r w:rsidRPr="004D1667">
        <w:t xml:space="preserve">is to preserve </w:t>
      </w:r>
      <w:r>
        <w:t>the market</w:t>
      </w:r>
      <w:r w:rsidRPr="004D1667">
        <w:t>’s heritage and authentic atmosphere, while allowing the market precinct to evolve and meet the contemporary needs of visitors, traders and our growing city.</w:t>
      </w:r>
      <w:r>
        <w:t xml:space="preserve"> </w:t>
      </w:r>
    </w:p>
    <w:p w:rsidR="009D6FA6" w:rsidRDefault="009D6FA6" w:rsidP="004854B6">
      <w:r>
        <w:t>A Strategic Brief prepared by market management (QVM Pty Ltd) underpins the Draft Master Plan. It draws on interviews with traders, stakeholder feedback and expert advice.</w:t>
      </w:r>
    </w:p>
    <w:p w:rsidR="009D6FA6" w:rsidRDefault="009D6FA6" w:rsidP="004854B6">
      <w:r>
        <w:t xml:space="preserve">In response, City of Melbourne (in partnership with QVM Pty Ltd) has prepared the Queen Victoria Market Precinct Renewal </w:t>
      </w:r>
      <w:r w:rsidRPr="004D1667">
        <w:t>Draft Master Plan</w:t>
      </w:r>
      <w:r>
        <w:t xml:space="preserve"> (the Draft Master Plan)</w:t>
      </w:r>
      <w:r w:rsidRPr="004D1667">
        <w:t xml:space="preserve"> to </w:t>
      </w:r>
      <w:r>
        <w:t xml:space="preserve">set out the broad plans for renewal and enable further detailed </w:t>
      </w:r>
      <w:r w:rsidRPr="004D1667">
        <w:t>consultation with the community, market visitors and traders.</w:t>
      </w:r>
    </w:p>
    <w:p w:rsidR="009D6FA6" w:rsidRDefault="009D6FA6" w:rsidP="004854B6">
      <w:r>
        <w:t xml:space="preserve">Two phases of stakeholder and community </w:t>
      </w:r>
      <w:r w:rsidRPr="007E5ECE">
        <w:t>engagement</w:t>
      </w:r>
      <w:r>
        <w:t xml:space="preserve"> has helped shape the Draft Master Plan. </w:t>
      </w:r>
    </w:p>
    <w:p w:rsidR="009D6FA6" w:rsidRPr="009D6FA6" w:rsidRDefault="009D6FA6" w:rsidP="009D6FA6">
      <w:pPr>
        <w:pStyle w:val="CBodyLight"/>
        <w:rPr>
          <w:rFonts w:eastAsia="Avenir LT Std 55 Roman" w:cs="Cambria"/>
        </w:rPr>
      </w:pPr>
      <w:proofErr w:type="gramStart"/>
      <w:r w:rsidRPr="009D6FA6">
        <w:rPr>
          <w:rFonts w:eastAsia="Avenir LT Std 55 Roman" w:cs="Cambria"/>
        </w:rPr>
        <w:t>Phase</w:t>
      </w:r>
      <w:proofErr w:type="gramEnd"/>
      <w:r w:rsidRPr="009D6FA6">
        <w:rPr>
          <w:rFonts w:eastAsia="Avenir LT Std 55 Roman" w:cs="Cambria"/>
        </w:rPr>
        <w:t xml:space="preserve"> One occurred in November 2013 and sought to: </w:t>
      </w:r>
    </w:p>
    <w:p w:rsidR="009D6FA6" w:rsidRPr="009D6FA6" w:rsidRDefault="009D6FA6" w:rsidP="0053742A">
      <w:pPr>
        <w:pStyle w:val="ListBullet"/>
      </w:pPr>
      <w:r w:rsidRPr="009D6FA6">
        <w:t>introduce the concept of renewal;</w:t>
      </w:r>
    </w:p>
    <w:p w:rsidR="009D6FA6" w:rsidRPr="009D6FA6" w:rsidRDefault="009D6FA6" w:rsidP="0053742A">
      <w:pPr>
        <w:pStyle w:val="ListBullet"/>
      </w:pPr>
      <w:r w:rsidRPr="009D6FA6">
        <w:t>discover the elements of the market that people most valued</w:t>
      </w:r>
    </w:p>
    <w:p w:rsidR="009D6FA6" w:rsidRPr="009D6FA6" w:rsidRDefault="009D6FA6" w:rsidP="0053742A">
      <w:pPr>
        <w:pStyle w:val="ListBullet"/>
      </w:pPr>
      <w:proofErr w:type="gramStart"/>
      <w:r w:rsidRPr="009D6FA6">
        <w:t>identify</w:t>
      </w:r>
      <w:proofErr w:type="gramEnd"/>
      <w:r w:rsidRPr="009D6FA6">
        <w:t xml:space="preserve"> the aspects of QVM that needed to be improved and protected in the future. </w:t>
      </w:r>
    </w:p>
    <w:p w:rsidR="009D6FA6" w:rsidRPr="009D6FA6" w:rsidRDefault="009D6FA6" w:rsidP="009D6FA6">
      <w:pPr>
        <w:pStyle w:val="CBodyLight"/>
        <w:rPr>
          <w:rFonts w:eastAsia="Avenir LT Std 55 Roman" w:cs="Cambria"/>
        </w:rPr>
      </w:pPr>
      <w:r w:rsidRPr="009D6FA6">
        <w:rPr>
          <w:rFonts w:eastAsia="Avenir LT Std 55 Roman" w:cs="Cambria"/>
        </w:rPr>
        <w:t xml:space="preserve">Phase Two occurred from April to May 2014 and introduced renewal concepts that were grouped into six key themes </w:t>
      </w:r>
    </w:p>
    <w:p w:rsidR="009D6FA6" w:rsidRPr="007D6453" w:rsidRDefault="009D6FA6" w:rsidP="0053742A">
      <w:pPr>
        <w:pStyle w:val="ListBullet"/>
      </w:pPr>
      <w:r w:rsidRPr="009D6FA6">
        <w:t>heritage;</w:t>
      </w:r>
    </w:p>
    <w:p w:rsidR="009D6FA6" w:rsidRPr="007D6453" w:rsidRDefault="009D6FA6" w:rsidP="0053742A">
      <w:pPr>
        <w:pStyle w:val="ListBullet"/>
      </w:pPr>
      <w:r w:rsidRPr="009D6FA6">
        <w:t>open space;</w:t>
      </w:r>
    </w:p>
    <w:p w:rsidR="009D6FA6" w:rsidRPr="007D6453" w:rsidRDefault="009D6FA6" w:rsidP="0053742A">
      <w:pPr>
        <w:pStyle w:val="ListBullet"/>
      </w:pPr>
      <w:r w:rsidRPr="009D6FA6">
        <w:t>car parking;</w:t>
      </w:r>
    </w:p>
    <w:p w:rsidR="009D6FA6" w:rsidRPr="007D6453" w:rsidRDefault="009D6FA6" w:rsidP="0053742A">
      <w:pPr>
        <w:pStyle w:val="ListBullet"/>
      </w:pPr>
      <w:r w:rsidRPr="009D6FA6">
        <w:t>access;</w:t>
      </w:r>
    </w:p>
    <w:p w:rsidR="009D6FA6" w:rsidRPr="007D6453" w:rsidRDefault="009D6FA6" w:rsidP="0053742A">
      <w:pPr>
        <w:pStyle w:val="ListBullet"/>
      </w:pPr>
      <w:r w:rsidRPr="009D6FA6">
        <w:t>attractions and activities; and</w:t>
      </w:r>
    </w:p>
    <w:p w:rsidR="009D6FA6" w:rsidRDefault="009D6FA6" w:rsidP="0053742A">
      <w:pPr>
        <w:pStyle w:val="ListBullet"/>
      </w:pPr>
      <w:proofErr w:type="gramStart"/>
      <w:r w:rsidRPr="009D6FA6">
        <w:t>retail</w:t>
      </w:r>
      <w:proofErr w:type="gramEnd"/>
      <w:r w:rsidRPr="009D6FA6">
        <w:t xml:space="preserve">, hospitality and services. </w:t>
      </w:r>
    </w:p>
    <w:p w:rsidR="009D6FA6" w:rsidRDefault="009D6FA6" w:rsidP="0053742A">
      <w:r>
        <w:t>The Draft Master Plan has also been shaped by two key milestones – City of Melbourne’s strategic purchase of properties on a large site within the market precinct known as the Munro site and the signing of a formal agreement with the Victorian government to undertake improvements at Queen Victoria Market, and the surrounding precinct and to realign Franklin Street.</w:t>
      </w:r>
    </w:p>
    <w:p w:rsidR="009D6FA6" w:rsidRPr="0053742A" w:rsidRDefault="009D6FA6" w:rsidP="0053742A">
      <w:pPr>
        <w:pStyle w:val="Heading2"/>
        <w:rPr>
          <w:rFonts w:hint="eastAsia"/>
        </w:rPr>
      </w:pPr>
      <w:bookmarkStart w:id="20" w:name="_Toc418018553"/>
      <w:r w:rsidRPr="0053742A">
        <w:t>Phase three of the engagement process</w:t>
      </w:r>
      <w:bookmarkEnd w:id="20"/>
    </w:p>
    <w:p w:rsidR="009D6FA6" w:rsidRDefault="009D6FA6" w:rsidP="0053742A">
      <w:r w:rsidRPr="006D21A1">
        <w:t>Phase Three</w:t>
      </w:r>
      <w:r>
        <w:t xml:space="preserve"> occurred in March 2015.  It </w:t>
      </w:r>
      <w:r w:rsidRPr="006D21A1">
        <w:t>introduced</w:t>
      </w:r>
      <w:r>
        <w:t xml:space="preserve"> </w:t>
      </w:r>
      <w:r w:rsidRPr="006D21A1">
        <w:t>and</w:t>
      </w:r>
      <w:r w:rsidRPr="006D21A1">
        <w:rPr>
          <w:b/>
        </w:rPr>
        <w:t xml:space="preserve"> </w:t>
      </w:r>
      <w:r w:rsidRPr="006D21A1">
        <w:t xml:space="preserve">sought feedback on the Draft Master Plan. </w:t>
      </w:r>
    </w:p>
    <w:p w:rsidR="009D6FA6" w:rsidRDefault="009D6FA6" w:rsidP="0053742A">
      <w:r w:rsidRPr="006D21A1">
        <w:t xml:space="preserve">During </w:t>
      </w:r>
      <w:r>
        <w:t xml:space="preserve">this phase, targeted and informal </w:t>
      </w:r>
      <w:r w:rsidRPr="006D21A1">
        <w:t>activities were undertaken with a broad range of people including market traders, local residents</w:t>
      </w:r>
      <w:r>
        <w:t>, local</w:t>
      </w:r>
      <w:r w:rsidRPr="006D21A1">
        <w:t xml:space="preserve"> workers, customers</w:t>
      </w:r>
      <w:r>
        <w:t xml:space="preserve">, </w:t>
      </w:r>
      <w:r w:rsidRPr="006D21A1">
        <w:t xml:space="preserve">visitors and stakeholders with an interest in the project. </w:t>
      </w:r>
      <w:bookmarkStart w:id="21" w:name="_GoBack"/>
      <w:bookmarkEnd w:id="21"/>
    </w:p>
    <w:p w:rsidR="009D6FA6" w:rsidRDefault="009D6FA6" w:rsidP="0049439C">
      <w:r>
        <w:t>From</w:t>
      </w:r>
      <w:r w:rsidRPr="006D21A1">
        <w:t xml:space="preserve"> 2 </w:t>
      </w:r>
      <w:r>
        <w:t>to</w:t>
      </w:r>
      <w:r w:rsidRPr="006D21A1">
        <w:t xml:space="preserve"> 2</w:t>
      </w:r>
      <w:r>
        <w:t>9 March 2015 approximately 4,381</w:t>
      </w:r>
      <w:r w:rsidRPr="006D21A1">
        <w:t xml:space="preserve"> people participated in the engagement and more than </w:t>
      </w:r>
      <w:r>
        <w:t xml:space="preserve">1,120 </w:t>
      </w:r>
      <w:r w:rsidRPr="006D21A1">
        <w:t>surveys were completed</w:t>
      </w:r>
      <w:r>
        <w:t>. This number includes:</w:t>
      </w:r>
    </w:p>
    <w:p w:rsidR="009D6FA6" w:rsidRPr="00677B97" w:rsidRDefault="009D6FA6" w:rsidP="0053742A">
      <w:pPr>
        <w:pStyle w:val="ListBullet"/>
      </w:pPr>
      <w:r>
        <w:t>the total participation numbers from Participate Melbourne website ‘informed’</w:t>
      </w:r>
      <w:r w:rsidR="0053742A">
        <w:rPr>
          <w:rStyle w:val="FootnoteReference"/>
        </w:rPr>
        <w:footnoteReference w:id="1"/>
      </w:r>
      <w:r>
        <w:t xml:space="preserve"> users</w:t>
      </w:r>
      <w:r w:rsidR="0053742A">
        <w:t>:</w:t>
      </w:r>
      <w:r>
        <w:t xml:space="preserve"> 3,468</w:t>
      </w:r>
    </w:p>
    <w:p w:rsidR="009D6FA6" w:rsidRPr="00677B97" w:rsidRDefault="009D6FA6" w:rsidP="0053742A">
      <w:pPr>
        <w:pStyle w:val="ListBullet"/>
      </w:pPr>
      <w:r>
        <w:t>engagement hub visitors</w:t>
      </w:r>
      <w:r w:rsidR="0053742A">
        <w:t>:</w:t>
      </w:r>
      <w:r>
        <w:t xml:space="preserve"> 606</w:t>
      </w:r>
    </w:p>
    <w:p w:rsidR="009D6FA6" w:rsidRPr="00677B97" w:rsidRDefault="009D6FA6" w:rsidP="0053742A">
      <w:pPr>
        <w:pStyle w:val="ListBullet"/>
      </w:pPr>
      <w:r>
        <w:t>intercept surveys undertaken within the market</w:t>
      </w:r>
      <w:r w:rsidR="0053742A">
        <w:t>:</w:t>
      </w:r>
      <w:r>
        <w:t xml:space="preserve"> 60 </w:t>
      </w:r>
    </w:p>
    <w:p w:rsidR="009D6FA6" w:rsidRPr="00677B97" w:rsidRDefault="009D6FA6" w:rsidP="0053742A">
      <w:pPr>
        <w:pStyle w:val="ListBullet"/>
      </w:pPr>
      <w:r>
        <w:t>stakeholder and trader discussion groups</w:t>
      </w:r>
      <w:r w:rsidR="0053742A">
        <w:t>:</w:t>
      </w:r>
      <w:r>
        <w:t xml:space="preserve"> 229</w:t>
      </w:r>
    </w:p>
    <w:p w:rsidR="009D6FA6" w:rsidRDefault="009D6FA6" w:rsidP="0053742A">
      <w:pPr>
        <w:pStyle w:val="ListBullet"/>
      </w:pPr>
      <w:r>
        <w:t>submitters</w:t>
      </w:r>
      <w:r w:rsidR="0053742A">
        <w:t>: 18</w:t>
      </w:r>
    </w:p>
    <w:p w:rsidR="009D6FA6" w:rsidRPr="0053742A" w:rsidRDefault="009D6FA6" w:rsidP="0053742A">
      <w:r w:rsidRPr="006D21A1">
        <w:t xml:space="preserve">The Draft Master Plan outlined a variety of proposals to revitalise the market precinct with a strong focus </w:t>
      </w:r>
      <w:r w:rsidRPr="0053742A">
        <w:t>placed on improving the trader, customer and community experience. The Draft Master Plan divided QVM into four distinct quarters, each linked by a market cross of public spaces within the heart of the precinct.</w:t>
      </w:r>
    </w:p>
    <w:p w:rsidR="009D6FA6" w:rsidRPr="0053742A" w:rsidRDefault="009D6FA6" w:rsidP="0053742A">
      <w:pPr>
        <w:pStyle w:val="Heading2"/>
        <w:rPr>
          <w:rFonts w:hint="eastAsia"/>
        </w:rPr>
      </w:pPr>
      <w:bookmarkStart w:id="22" w:name="_Toc418018554"/>
      <w:r w:rsidRPr="0053742A">
        <w:t>Engagement Hub</w:t>
      </w:r>
      <w:bookmarkEnd w:id="22"/>
    </w:p>
    <w:p w:rsidR="009D6FA6" w:rsidRDefault="009D6FA6" w:rsidP="0053742A">
      <w:r>
        <w:t>Building on the success of the engagement hub operated in phase two, a</w:t>
      </w:r>
      <w:r w:rsidRPr="006D21A1">
        <w:t xml:space="preserve"> </w:t>
      </w:r>
      <w:r>
        <w:t>larger e</w:t>
      </w:r>
      <w:r w:rsidRPr="006D21A1">
        <w:t xml:space="preserve">ngagement </w:t>
      </w:r>
      <w:r>
        <w:t>h</w:t>
      </w:r>
      <w:r w:rsidRPr="006D21A1">
        <w:t>ub was</w:t>
      </w:r>
      <w:r>
        <w:t xml:space="preserve"> established</w:t>
      </w:r>
      <w:r w:rsidRPr="006D21A1">
        <w:t xml:space="preserve"> at 452 Queen Street to provide a dedicated space for people to find out more about the Draft Master Plan and to provide their feedback. </w:t>
      </w:r>
      <w:r>
        <w:t xml:space="preserve">The new engagement hub featured presentation facilities, enabling it to host up to 60 people for group workshops. During the phase three engagement </w:t>
      </w:r>
      <w:proofErr w:type="gramStart"/>
      <w:r>
        <w:t>period</w:t>
      </w:r>
      <w:proofErr w:type="gramEnd"/>
      <w:r>
        <w:t>, the hub was regularly visited by key project team members, and staffed by up to three community engagement staff seven days per week. The engagement hub was open daily for open communication and provided a highly visibl</w:t>
      </w:r>
      <w:r w:rsidR="0053742A">
        <w:t>e focal point for the process.</w:t>
      </w:r>
    </w:p>
    <w:p w:rsidR="009D6FA6" w:rsidRPr="0083214C" w:rsidRDefault="009D6FA6" w:rsidP="009D6FA6">
      <w:pPr>
        <w:pStyle w:val="Heading2"/>
        <w:rPr>
          <w:rFonts w:hint="eastAsia"/>
        </w:rPr>
      </w:pPr>
      <w:bookmarkStart w:id="23" w:name="_Toc418018555"/>
      <w:r w:rsidRPr="0083214C">
        <w:t xml:space="preserve">Trader </w:t>
      </w:r>
      <w:r>
        <w:t>and stakeholder discussion s</w:t>
      </w:r>
      <w:r w:rsidRPr="0083214C">
        <w:t>essions</w:t>
      </w:r>
      <w:bookmarkEnd w:id="23"/>
      <w:r w:rsidRPr="0083214C">
        <w:t xml:space="preserve"> </w:t>
      </w:r>
    </w:p>
    <w:p w:rsidR="009D6FA6" w:rsidRDefault="009D6FA6" w:rsidP="0053742A">
      <w:r w:rsidRPr="006D21A1">
        <w:t xml:space="preserve">All </w:t>
      </w:r>
      <w:r>
        <w:t xml:space="preserve">QVM </w:t>
      </w:r>
      <w:r w:rsidRPr="006D21A1">
        <w:t>traders were invited to attend trader discussion</w:t>
      </w:r>
      <w:r>
        <w:t xml:space="preserve"> groups focused on their specific trading category</w:t>
      </w:r>
      <w:r w:rsidRPr="006D21A1">
        <w:t xml:space="preserve">. </w:t>
      </w:r>
      <w:r>
        <w:t xml:space="preserve">Stakeholder discussion groups were held with members of the </w:t>
      </w:r>
      <w:proofErr w:type="spellStart"/>
      <w:r>
        <w:t>Wurundjeri</w:t>
      </w:r>
      <w:proofErr w:type="spellEnd"/>
      <w:r>
        <w:t xml:space="preserve"> and heritage representatives. A total of 204 traders and 25 stakeholders attended these sessions. Each facilitated session went for two hours and included a presentation by the Project Manager for the Queen Victoria Market Precinct Renewal Project and question and answer discussion about the D</w:t>
      </w:r>
      <w:r w:rsidRPr="006D21A1">
        <w:t xml:space="preserve">raft </w:t>
      </w:r>
      <w:r>
        <w:t>M</w:t>
      </w:r>
      <w:r w:rsidRPr="006D21A1">
        <w:t xml:space="preserve">aster </w:t>
      </w:r>
      <w:r>
        <w:t>P</w:t>
      </w:r>
      <w:r w:rsidRPr="006D21A1">
        <w:t xml:space="preserve">lan. </w:t>
      </w:r>
      <w:r>
        <w:t xml:space="preserve">A </w:t>
      </w:r>
      <w:r w:rsidRPr="006D21A1">
        <w:t>total of nine trader discussion groups</w:t>
      </w:r>
      <w:r>
        <w:t xml:space="preserve"> were </w:t>
      </w:r>
      <w:r w:rsidRPr="006D21A1">
        <w:t>held</w:t>
      </w:r>
      <w:r>
        <w:t xml:space="preserve"> in the following categories:</w:t>
      </w:r>
    </w:p>
    <w:p w:rsidR="009D6FA6" w:rsidRPr="009E65BF" w:rsidRDefault="009D6FA6" w:rsidP="0053742A">
      <w:pPr>
        <w:pStyle w:val="ListBullet"/>
      </w:pPr>
      <w:r w:rsidRPr="009E65BF">
        <w:t>Dairy Hall</w:t>
      </w:r>
    </w:p>
    <w:p w:rsidR="009D6FA6" w:rsidRPr="009E65BF" w:rsidRDefault="009D6FA6" w:rsidP="0053742A">
      <w:pPr>
        <w:pStyle w:val="ListBullet"/>
      </w:pPr>
      <w:r w:rsidRPr="009E65BF">
        <w:t>General Merchandise (three sessions)</w:t>
      </w:r>
    </w:p>
    <w:p w:rsidR="009D6FA6" w:rsidRPr="009E65BF" w:rsidRDefault="009D6FA6" w:rsidP="0053742A">
      <w:pPr>
        <w:pStyle w:val="ListBullet"/>
      </w:pPr>
      <w:r w:rsidRPr="009E65BF">
        <w:t>Night Market</w:t>
      </w:r>
    </w:p>
    <w:p w:rsidR="009D6FA6" w:rsidRPr="009E65BF" w:rsidRDefault="009D6FA6" w:rsidP="0053742A">
      <w:pPr>
        <w:pStyle w:val="ListBullet"/>
      </w:pPr>
      <w:r w:rsidRPr="009E65BF">
        <w:t>Meat and Fish Hall</w:t>
      </w:r>
    </w:p>
    <w:p w:rsidR="009D6FA6" w:rsidRPr="009E65BF" w:rsidRDefault="009D6FA6" w:rsidP="0053742A">
      <w:pPr>
        <w:pStyle w:val="ListBullet"/>
      </w:pPr>
      <w:r w:rsidRPr="009E65BF">
        <w:t>Box Hire Company</w:t>
      </w:r>
    </w:p>
    <w:p w:rsidR="009D6FA6" w:rsidRPr="009E65BF" w:rsidRDefault="009D6FA6" w:rsidP="0053742A">
      <w:pPr>
        <w:pStyle w:val="ListBullet"/>
      </w:pPr>
      <w:r w:rsidRPr="009E65BF">
        <w:t>Fruit and Vegetable</w:t>
      </w:r>
    </w:p>
    <w:p w:rsidR="009D6FA6" w:rsidRPr="009E65BF" w:rsidRDefault="009D6FA6" w:rsidP="0053742A">
      <w:pPr>
        <w:pStyle w:val="ListBullet"/>
      </w:pPr>
      <w:r w:rsidRPr="009E65BF">
        <w:t>Food and Hospitality.</w:t>
      </w:r>
    </w:p>
    <w:p w:rsidR="009D6FA6" w:rsidRPr="00F91E3F" w:rsidRDefault="009D6FA6" w:rsidP="0053742A">
      <w:r w:rsidRPr="00F91E3F">
        <w:t>Trader comments were documented and agreed by the group within the session, with the summary of these discussions then made available to the broader trader community</w:t>
      </w:r>
      <w:r>
        <w:t xml:space="preserve">. </w:t>
      </w:r>
    </w:p>
    <w:p w:rsidR="009D6FA6" w:rsidRPr="0053742A" w:rsidRDefault="009D6FA6" w:rsidP="0053742A">
      <w:pPr>
        <w:pStyle w:val="Heading2"/>
        <w:rPr>
          <w:rFonts w:hint="eastAsia"/>
        </w:rPr>
      </w:pPr>
      <w:bookmarkStart w:id="24" w:name="_Toc418018556"/>
      <w:r w:rsidRPr="0053742A">
        <w:t>Survey</w:t>
      </w:r>
      <w:bookmarkEnd w:id="24"/>
    </w:p>
    <w:p w:rsidR="009D6FA6" w:rsidRPr="0088204C" w:rsidRDefault="009D6FA6" w:rsidP="009D6FA6">
      <w:pPr>
        <w:pStyle w:val="CBodyLight"/>
        <w:rPr>
          <w:rFonts w:eastAsia="Avenir LT Std 55 Roman"/>
        </w:rPr>
      </w:pPr>
      <w:r w:rsidRPr="006D21A1">
        <w:t xml:space="preserve">From </w:t>
      </w:r>
      <w:r w:rsidRPr="006D21A1">
        <w:rPr>
          <w:rFonts w:eastAsia="Avenir LT Std 55 Roman"/>
        </w:rPr>
        <w:t xml:space="preserve">2 </w:t>
      </w:r>
      <w:r>
        <w:rPr>
          <w:rFonts w:eastAsia="Avenir LT Std 55 Roman"/>
        </w:rPr>
        <w:t>to</w:t>
      </w:r>
      <w:r w:rsidRPr="006D21A1">
        <w:rPr>
          <w:rFonts w:eastAsia="Avenir LT Std 55 Roman"/>
        </w:rPr>
        <w:t xml:space="preserve"> 29 March 2015 more than </w:t>
      </w:r>
      <w:r>
        <w:rPr>
          <w:rFonts w:eastAsia="Avenir LT Std 55 Roman"/>
        </w:rPr>
        <w:t xml:space="preserve">1,120 </w:t>
      </w:r>
      <w:r w:rsidRPr="006D21A1">
        <w:rPr>
          <w:rFonts w:eastAsia="Avenir LT Std 55 Roman"/>
        </w:rPr>
        <w:t>surveys were completed</w:t>
      </w:r>
      <w:r>
        <w:rPr>
          <w:rFonts w:eastAsia="Avenir LT Std 55 Roman"/>
        </w:rPr>
        <w:t xml:space="preserve"> online and in hard copy. </w:t>
      </w:r>
      <w:r w:rsidRPr="006D21A1">
        <w:rPr>
          <w:rFonts w:eastAsia="Avenir LT Std 55 Roman"/>
        </w:rPr>
        <w:t>There were two surveys available</w:t>
      </w:r>
      <w:r>
        <w:rPr>
          <w:rFonts w:eastAsia="Avenir LT Std 55 Roman"/>
        </w:rPr>
        <w:t>,</w:t>
      </w:r>
      <w:r w:rsidRPr="006D21A1">
        <w:rPr>
          <w:rFonts w:eastAsia="Avenir LT Std 55 Roman"/>
        </w:rPr>
        <w:t xml:space="preserve"> one for QVM traders </w:t>
      </w:r>
      <w:r>
        <w:rPr>
          <w:rFonts w:eastAsia="Avenir LT Std 55 Roman"/>
        </w:rPr>
        <w:t xml:space="preserve">(155 completed) </w:t>
      </w:r>
      <w:r w:rsidRPr="006D21A1">
        <w:rPr>
          <w:rFonts w:eastAsia="Avenir LT Std 55 Roman"/>
        </w:rPr>
        <w:t>and one for the public</w:t>
      </w:r>
      <w:r>
        <w:rPr>
          <w:rFonts w:eastAsia="Avenir LT Std 55 Roman"/>
        </w:rPr>
        <w:t xml:space="preserve"> (965 completed)</w:t>
      </w:r>
      <w:r w:rsidRPr="006D21A1">
        <w:rPr>
          <w:rFonts w:eastAsia="Avenir LT Std 55 Roman"/>
        </w:rPr>
        <w:t xml:space="preserve">. </w:t>
      </w:r>
      <w:r>
        <w:rPr>
          <w:rFonts w:eastAsia="Avenir LT Std 55 Roman"/>
        </w:rPr>
        <w:t xml:space="preserve">Surveys were completed during the trader discussion groups, online, while visiting or passing the engagement hub. </w:t>
      </w:r>
      <w:r w:rsidRPr="006D21A1">
        <w:t xml:space="preserve">The trader survey had an additional section on the proposed upgraded trader facilities. These questions asked traders to indicate, on a scale of one to five, how important upgrades are to them in Quarters One to Three. </w:t>
      </w:r>
    </w:p>
    <w:p w:rsidR="009D6FA6" w:rsidRPr="0088204C" w:rsidRDefault="009D6FA6" w:rsidP="009D6FA6">
      <w:pPr>
        <w:pStyle w:val="CBodyLight"/>
      </w:pPr>
      <w:r>
        <w:rPr>
          <w:rFonts w:eastAsia="Avenir LT Std 55 Roman"/>
        </w:rPr>
        <w:t xml:space="preserve">The surveys </w:t>
      </w:r>
      <w:r w:rsidRPr="006D21A1">
        <w:rPr>
          <w:rFonts w:eastAsia="Avenir LT Std 55 Roman"/>
        </w:rPr>
        <w:t xml:space="preserve">invited comment </w:t>
      </w:r>
      <w:r>
        <w:rPr>
          <w:rFonts w:eastAsia="Avenir LT Std 55 Roman"/>
        </w:rPr>
        <w:t xml:space="preserve">on: </w:t>
      </w:r>
    </w:p>
    <w:p w:rsidR="009D6FA6" w:rsidRDefault="009D6FA6" w:rsidP="0053742A">
      <w:pPr>
        <w:pStyle w:val="ListBullet"/>
        <w:rPr>
          <w:rFonts w:eastAsia="Avenir LT Std 55 Roman"/>
        </w:rPr>
      </w:pPr>
      <w:r>
        <w:rPr>
          <w:rFonts w:eastAsia="Avenir LT Std 55 Roman"/>
        </w:rPr>
        <w:t xml:space="preserve">the uses for </w:t>
      </w:r>
      <w:r>
        <w:t>the o</w:t>
      </w:r>
      <w:r w:rsidRPr="004C302F">
        <w:t>pen space proposed for Q3 – Quarter Three</w:t>
      </w:r>
      <w:r>
        <w:rPr>
          <w:rFonts w:eastAsia="Avenir LT Std 55 Roman"/>
        </w:rPr>
        <w:t xml:space="preserve"> and Market Cross </w:t>
      </w:r>
    </w:p>
    <w:p w:rsidR="009D6FA6" w:rsidRPr="007D6453" w:rsidRDefault="009D6FA6" w:rsidP="0053742A">
      <w:pPr>
        <w:pStyle w:val="ListBullet"/>
        <w:rPr>
          <w:rFonts w:eastAsia="Avenir LT Std 55 Roman"/>
        </w:rPr>
      </w:pPr>
      <w:r>
        <w:t xml:space="preserve">improving </w:t>
      </w:r>
      <w:r w:rsidRPr="004C302F">
        <w:t>access</w:t>
      </w:r>
      <w:r>
        <w:t xml:space="preserve"> to the market</w:t>
      </w:r>
    </w:p>
    <w:p w:rsidR="009D6FA6" w:rsidRPr="007D6453" w:rsidRDefault="009D6FA6" w:rsidP="0053742A">
      <w:pPr>
        <w:pStyle w:val="ListBullet"/>
        <w:rPr>
          <w:rFonts w:eastAsia="Avenir LT Std 55 Roman"/>
        </w:rPr>
      </w:pPr>
      <w:r>
        <w:t>how to celebrate</w:t>
      </w:r>
      <w:r w:rsidRPr="004C302F">
        <w:t xml:space="preserve"> the market’s histor</w:t>
      </w:r>
      <w:r>
        <w:t>y</w:t>
      </w:r>
    </w:p>
    <w:p w:rsidR="009D6FA6" w:rsidRPr="007908FD" w:rsidRDefault="009D6FA6" w:rsidP="0053742A">
      <w:pPr>
        <w:pStyle w:val="ListBullet"/>
        <w:rPr>
          <w:rFonts w:eastAsia="Avenir LT Std 55 Roman"/>
        </w:rPr>
      </w:pPr>
      <w:proofErr w:type="gramStart"/>
      <w:r>
        <w:t>support</w:t>
      </w:r>
      <w:proofErr w:type="gramEnd"/>
      <w:r>
        <w:t xml:space="preserve"> for extending the o</w:t>
      </w:r>
      <w:r w:rsidRPr="004C302F">
        <w:t>pening hours</w:t>
      </w:r>
      <w:r>
        <w:t xml:space="preserve"> and market offering; and </w:t>
      </w:r>
      <w:proofErr w:type="spellStart"/>
      <w:r>
        <w:rPr>
          <w:rFonts w:eastAsia="Avenir LT Std 55 Roman"/>
        </w:rPr>
        <w:t>prioritising</w:t>
      </w:r>
      <w:proofErr w:type="spellEnd"/>
      <w:r>
        <w:rPr>
          <w:rFonts w:eastAsia="Avenir LT Std 55 Roman"/>
        </w:rPr>
        <w:t xml:space="preserve"> </w:t>
      </w:r>
      <w:r>
        <w:t>upgrades to</w:t>
      </w:r>
      <w:r w:rsidRPr="004C302F">
        <w:t xml:space="preserve"> trader facilities</w:t>
      </w:r>
      <w:r>
        <w:t>.</w:t>
      </w:r>
    </w:p>
    <w:p w:rsidR="009D6FA6" w:rsidRPr="0053742A" w:rsidRDefault="009D6FA6" w:rsidP="0053742A">
      <w:pPr>
        <w:pStyle w:val="Heading2"/>
        <w:rPr>
          <w:rFonts w:hint="eastAsia"/>
        </w:rPr>
      </w:pPr>
      <w:bookmarkStart w:id="25" w:name="_Toc418018557"/>
      <w:r w:rsidRPr="0053742A">
        <w:t>Key findings</w:t>
      </w:r>
      <w:bookmarkEnd w:id="25"/>
    </w:p>
    <w:p w:rsidR="009D6FA6" w:rsidRPr="006D6392" w:rsidRDefault="009D6FA6" w:rsidP="0053742A">
      <w:r>
        <w:t xml:space="preserve">The engagement process elicited a range of feedback on the Draft Master </w:t>
      </w:r>
      <w:proofErr w:type="gramStart"/>
      <w:r>
        <w:t>Plan,</w:t>
      </w:r>
      <w:proofErr w:type="gramEnd"/>
      <w:r>
        <w:t xml:space="preserve"> a summary of the key findings is the purpose of this report. Below is an overview of the key findings.</w:t>
      </w:r>
    </w:p>
    <w:p w:rsidR="009D6FA6" w:rsidRPr="0053742A" w:rsidRDefault="009D6FA6" w:rsidP="0053742A">
      <w:pPr>
        <w:pStyle w:val="ListBullet"/>
      </w:pPr>
      <w:r w:rsidRPr="0053742A">
        <w:t>Opening Hours: The majority of both the traders and the public participants are supportive of the concept to enhance the market as a destination that provides a changeable range of offers.</w:t>
      </w:r>
    </w:p>
    <w:p w:rsidR="009D6FA6" w:rsidRPr="0053742A" w:rsidRDefault="009D6FA6" w:rsidP="0053742A">
      <w:pPr>
        <w:pStyle w:val="ListBullet"/>
      </w:pPr>
      <w:r w:rsidRPr="0053742A">
        <w:t>Use of open space: Both the traders and the public showed a preference for programmed markets and events in the new open space proposed for Q3 – Quarter Three.</w:t>
      </w:r>
    </w:p>
    <w:p w:rsidR="009D6FA6" w:rsidRPr="0053742A" w:rsidRDefault="009D6FA6" w:rsidP="0053742A">
      <w:pPr>
        <w:pStyle w:val="ListBullet"/>
      </w:pPr>
      <w:r w:rsidRPr="0053742A">
        <w:t>Access: While traders said that improved car parking would improve access to the market, public participants said that improved pedestrian amenity and safety would make it easier for them to access the market.</w:t>
      </w:r>
    </w:p>
    <w:p w:rsidR="009D6FA6" w:rsidRPr="0053742A" w:rsidRDefault="009D6FA6" w:rsidP="0053742A">
      <w:pPr>
        <w:pStyle w:val="ListBullet"/>
      </w:pPr>
      <w:r w:rsidRPr="0053742A">
        <w:t>Heritage: Both the traders and the public participants said that they preferred artwork, signage or landscape features as ways to celebrate the market’s history.</w:t>
      </w:r>
    </w:p>
    <w:p w:rsidR="009D6FA6" w:rsidRPr="0053742A" w:rsidRDefault="009D6FA6" w:rsidP="0053742A">
      <w:pPr>
        <w:pStyle w:val="ListBullet"/>
      </w:pPr>
      <w:r w:rsidRPr="0053742A">
        <w:t xml:space="preserve">Market Cross: The most common suggestion by traders and public participants for Market Cross was public seating. </w:t>
      </w:r>
    </w:p>
    <w:bookmarkEnd w:id="13"/>
    <w:bookmarkEnd w:id="14"/>
    <w:bookmarkEnd w:id="15"/>
    <w:p w:rsidR="00E71A8C" w:rsidRPr="00A539ED" w:rsidRDefault="00E71A8C" w:rsidP="00A539ED">
      <w:pPr>
        <w:pStyle w:val="Heading1"/>
        <w:rPr>
          <w:rFonts w:hint="eastAsia"/>
        </w:rPr>
      </w:pPr>
      <w:r>
        <w:rPr>
          <w:rStyle w:val="BoldChar"/>
        </w:rPr>
        <w:br w:type="page"/>
      </w:r>
      <w:bookmarkStart w:id="26" w:name="_Toc417635479"/>
      <w:bookmarkStart w:id="27" w:name="_Toc418018558"/>
      <w:r w:rsidRPr="00A539ED">
        <w:t>Introduction</w:t>
      </w:r>
      <w:bookmarkEnd w:id="26"/>
      <w:bookmarkEnd w:id="27"/>
    </w:p>
    <w:p w:rsidR="00E71A8C" w:rsidRPr="0053742A" w:rsidRDefault="00E71A8C" w:rsidP="0053742A">
      <w:pPr>
        <w:pStyle w:val="Heading2"/>
        <w:rPr>
          <w:rFonts w:hint="eastAsia"/>
        </w:rPr>
      </w:pPr>
      <w:bookmarkStart w:id="28" w:name="_Toc417635480"/>
      <w:bookmarkStart w:id="29" w:name="_Toc418018559"/>
      <w:r w:rsidRPr="0053742A">
        <w:t>Purpose of this report</w:t>
      </w:r>
      <w:bookmarkEnd w:id="28"/>
      <w:bookmarkEnd w:id="29"/>
    </w:p>
    <w:p w:rsidR="00DE4D77" w:rsidRPr="00DE4D77" w:rsidRDefault="00DE4D77" w:rsidP="0015421C">
      <w:bookmarkStart w:id="30" w:name="_Toc403992347"/>
      <w:bookmarkStart w:id="31" w:name="_Toc403992582"/>
      <w:bookmarkStart w:id="32" w:name="_Toc403992666"/>
      <w:r w:rsidRPr="00DE4D77">
        <w:t xml:space="preserve">The purpose of this report is to provide a summary of the activities and findings of the third phase of community engagement for the proposed renewal of QVM. The third phase focuses on the </w:t>
      </w:r>
      <w:r w:rsidRPr="00DE4D77">
        <w:rPr>
          <w:rFonts w:eastAsia="Avenir LT Std 55 Roman"/>
        </w:rPr>
        <w:t>Draft Master Plan. It</w:t>
      </w:r>
      <w:r w:rsidRPr="00DE4D77">
        <w:t xml:space="preserve"> details each engagement activity and outlines the key feedback from each theme. </w:t>
      </w:r>
    </w:p>
    <w:p w:rsidR="00DE4D77" w:rsidRPr="00DE4D77" w:rsidRDefault="00DE4D77" w:rsidP="0015421C">
      <w:r w:rsidRPr="00DE4D77">
        <w:t xml:space="preserve">The report presents the broad range of values, ideas and aspirations expressed by participants. In some cases, comments are paraphrased and quotes are used to illustrate the community sentiment. </w:t>
      </w:r>
    </w:p>
    <w:p w:rsidR="00DE4D77" w:rsidRPr="00DE4D77" w:rsidRDefault="00DE4D77" w:rsidP="0053742A">
      <w:r w:rsidRPr="00DE4D77">
        <w:t xml:space="preserve">Further information on the previous phases of community engagement for this project can be found </w:t>
      </w:r>
      <w:r w:rsidR="0015421C">
        <w:t xml:space="preserve">on </w:t>
      </w:r>
      <w:hyperlink r:id="rId10" w:history="1">
        <w:r w:rsidRPr="00B0250F">
          <w:rPr>
            <w:rStyle w:val="Hyperlink"/>
          </w:rPr>
          <w:t>Participate Melbourn</w:t>
        </w:r>
        <w:r w:rsidR="0015421C">
          <w:rPr>
            <w:rStyle w:val="Hyperlink"/>
          </w:rPr>
          <w:t>e</w:t>
        </w:r>
      </w:hyperlink>
      <w:r w:rsidR="0015421C">
        <w:rPr>
          <w:rStyle w:val="FootnoteReference"/>
        </w:rPr>
        <w:footnoteReference w:id="2"/>
      </w:r>
      <w:r w:rsidRPr="00DE4D77">
        <w:t>:</w:t>
      </w:r>
    </w:p>
    <w:p w:rsidR="00DE4D77" w:rsidRPr="00DE4D77" w:rsidRDefault="00DE4D77" w:rsidP="00B0250F">
      <w:pPr>
        <w:pStyle w:val="ListParagraph"/>
        <w:numPr>
          <w:ilvl w:val="0"/>
          <w:numId w:val="22"/>
        </w:numPr>
      </w:pPr>
      <w:r w:rsidRPr="00DE4D77">
        <w:t xml:space="preserve">Phase One Community Consultation Report, February 2014, </w:t>
      </w:r>
      <w:proofErr w:type="spellStart"/>
      <w:r w:rsidRPr="00DE4D77">
        <w:t>Capire</w:t>
      </w:r>
      <w:proofErr w:type="spellEnd"/>
      <w:r w:rsidRPr="00DE4D77">
        <w:t xml:space="preserve"> Consulting Group</w:t>
      </w:r>
      <w:r w:rsidR="00B0250F" w:rsidRPr="00DE4D77">
        <w:t xml:space="preserve"> </w:t>
      </w:r>
    </w:p>
    <w:p w:rsidR="00B0250F" w:rsidRDefault="00DE4D77" w:rsidP="00B0250F">
      <w:pPr>
        <w:pStyle w:val="ListParagraph"/>
        <w:numPr>
          <w:ilvl w:val="0"/>
          <w:numId w:val="22"/>
        </w:numPr>
      </w:pPr>
      <w:r w:rsidRPr="00B0250F">
        <w:t xml:space="preserve">Phase Two Community </w:t>
      </w:r>
      <w:r w:rsidR="00B0250F">
        <w:t xml:space="preserve">Consultation Report, June 2014, </w:t>
      </w:r>
      <w:proofErr w:type="spellStart"/>
      <w:r w:rsidRPr="00B0250F">
        <w:t>Capire</w:t>
      </w:r>
      <w:proofErr w:type="spellEnd"/>
      <w:r w:rsidRPr="00B0250F">
        <w:t xml:space="preserve"> Consulting Grou</w:t>
      </w:r>
      <w:r w:rsidR="00B0250F">
        <w:t>p</w:t>
      </w:r>
    </w:p>
    <w:p w:rsidR="00997D4C" w:rsidRDefault="00997D4C" w:rsidP="00BD0CB4">
      <w:pPr>
        <w:pStyle w:val="Heading2"/>
        <w:rPr>
          <w:rFonts w:hint="eastAsia"/>
        </w:rPr>
      </w:pPr>
      <w:bookmarkStart w:id="33" w:name="_Toc417635481"/>
      <w:bookmarkStart w:id="34" w:name="_Toc418018560"/>
      <w:bookmarkEnd w:id="30"/>
      <w:bookmarkEnd w:id="31"/>
      <w:bookmarkEnd w:id="32"/>
      <w:r w:rsidRPr="006D21A1">
        <w:t>Project background</w:t>
      </w:r>
      <w:bookmarkEnd w:id="33"/>
      <w:bookmarkEnd w:id="34"/>
    </w:p>
    <w:p w:rsidR="00DE4D77" w:rsidRDefault="00DE4D77" w:rsidP="0015421C">
      <w:r w:rsidRPr="006D21A1">
        <w:t>In October 2013</w:t>
      </w:r>
      <w:r>
        <w:t>,</w:t>
      </w:r>
      <w:r w:rsidRPr="006D21A1">
        <w:t xml:space="preserve"> </w:t>
      </w:r>
      <w:r>
        <w:t xml:space="preserve">City of Melbourne </w:t>
      </w:r>
      <w:r w:rsidRPr="006D21A1">
        <w:t xml:space="preserve">announced that it </w:t>
      </w:r>
      <w:r>
        <w:t>would</w:t>
      </w:r>
      <w:r w:rsidRPr="006D21A1">
        <w:t xml:space="preserve"> make the largest investment in its history to preserve and renew QVM, creating an expanded market precinct. </w:t>
      </w:r>
      <w:r>
        <w:t xml:space="preserve">As part of the renewal process, </w:t>
      </w:r>
      <w:r w:rsidRPr="006D21A1">
        <w:t>C</w:t>
      </w:r>
      <w:r>
        <w:t>ity of Melbourne</w:t>
      </w:r>
      <w:r w:rsidRPr="006D21A1">
        <w:t xml:space="preserve"> will seek UNESCO World Heritage listing for QVM following a comprehensive renewal program. From 2013 to mid</w:t>
      </w:r>
      <w:r>
        <w:t>-</w:t>
      </w:r>
      <w:r w:rsidRPr="006D21A1">
        <w:t xml:space="preserve">2015 </w:t>
      </w:r>
      <w:r>
        <w:t>City of Melbourne in partnership with market management</w:t>
      </w:r>
      <w:r w:rsidRPr="006D21A1">
        <w:t xml:space="preserve"> </w:t>
      </w:r>
      <w:r>
        <w:t>has been</w:t>
      </w:r>
      <w:r w:rsidRPr="006D21A1">
        <w:t xml:space="preserve"> preparing a plan to guide the renewal process</w:t>
      </w:r>
      <w:r>
        <w:t>, informed by community and stakeholder engagement</w:t>
      </w:r>
      <w:r w:rsidRPr="006D21A1">
        <w:t xml:space="preserve">. </w:t>
      </w:r>
      <w:r>
        <w:t>A Strategic Brief was prepared by market management (QVM Pty Ltd) to set out the recommended changes that will enable the delivery of the aims of the renewal project, drawing on trader interviews, stakeholder feedback and expert advice.</w:t>
      </w:r>
    </w:p>
    <w:p w:rsidR="00BD0CB4" w:rsidRDefault="00DE4D77" w:rsidP="0015421C">
      <w:pPr>
        <w:rPr>
          <w:lang w:val="en-US"/>
        </w:rPr>
      </w:pPr>
      <w:r w:rsidRPr="006D21A1">
        <w:t>The seven</w:t>
      </w:r>
      <w:r>
        <w:t xml:space="preserve"> </w:t>
      </w:r>
      <w:r w:rsidRPr="006D21A1">
        <w:t>hectare QVM site is located on the north</w:t>
      </w:r>
      <w:r>
        <w:t xml:space="preserve"> </w:t>
      </w:r>
      <w:r w:rsidRPr="006D21A1">
        <w:t xml:space="preserve">western corner of Melbourne’s Hoddle grid where West Melbourne, North Melbourne and the CBD converge. The market is </w:t>
      </w:r>
      <w:r>
        <w:t xml:space="preserve">located </w:t>
      </w:r>
      <w:r w:rsidRPr="006D21A1">
        <w:t xml:space="preserve">between the major roads of Victoria, Peel and Elizabeth streets. QVM comprises </w:t>
      </w:r>
      <w:r>
        <w:t xml:space="preserve">of </w:t>
      </w:r>
      <w:r w:rsidRPr="006D21A1">
        <w:t>two distinct sec</w:t>
      </w:r>
      <w:r>
        <w:t>tions separated by Queen Street</w:t>
      </w:r>
      <w:r w:rsidRPr="006D21A1">
        <w:t>. The southern boundaries of each market section are Fra</w:t>
      </w:r>
      <w:r w:rsidR="0015421C">
        <w:t xml:space="preserve">nklin Street and </w:t>
      </w:r>
      <w:proofErr w:type="spellStart"/>
      <w:r w:rsidR="0015421C">
        <w:t>Therry</w:t>
      </w:r>
      <w:proofErr w:type="spellEnd"/>
      <w:r w:rsidR="0015421C">
        <w:t xml:space="preserve"> Street.</w:t>
      </w:r>
    </w:p>
    <w:p w:rsidR="00BD0CB4" w:rsidRPr="006D21A1" w:rsidRDefault="00BD0CB4" w:rsidP="0015421C">
      <w:pPr>
        <w:rPr>
          <w:i/>
        </w:rPr>
      </w:pPr>
      <w:bookmarkStart w:id="35" w:name="_Ref417304867"/>
      <w:r w:rsidRPr="006D21A1">
        <w:t xml:space="preserve">Figure </w:t>
      </w:r>
      <w:r w:rsidR="004854B6">
        <w:fldChar w:fldCharType="begin"/>
      </w:r>
      <w:r w:rsidR="004854B6">
        <w:instrText xml:space="preserve"> SEQ Figure \* ARABIC </w:instrText>
      </w:r>
      <w:r w:rsidR="004854B6">
        <w:fldChar w:fldCharType="separate"/>
      </w:r>
      <w:r>
        <w:rPr>
          <w:noProof/>
        </w:rPr>
        <w:t>1</w:t>
      </w:r>
      <w:r w:rsidR="004854B6">
        <w:rPr>
          <w:noProof/>
        </w:rPr>
        <w:fldChar w:fldCharType="end"/>
      </w:r>
      <w:bookmarkEnd w:id="35"/>
      <w:r w:rsidRPr="006D21A1">
        <w:t xml:space="preserve">: Aerial image of </w:t>
      </w:r>
      <w:r>
        <w:t>the QVM p</w:t>
      </w:r>
      <w:r w:rsidRPr="006D21A1">
        <w:t>recinct</w:t>
      </w:r>
    </w:p>
    <w:p w:rsidR="009E65BF" w:rsidRPr="009E65BF" w:rsidRDefault="009743E9" w:rsidP="009E65BF">
      <w:pPr>
        <w:rPr>
          <w:lang w:val="en-US"/>
        </w:rPr>
      </w:pPr>
      <w:r>
        <w:rPr>
          <w:noProof/>
          <w:lang w:eastAsia="en-AU"/>
        </w:rPr>
        <w:drawing>
          <wp:inline distT="0" distB="0" distL="0" distR="0" wp14:anchorId="6624763B" wp14:editId="1FD8ADFF">
            <wp:extent cx="3086100" cy="2767476"/>
            <wp:effectExtent l="0" t="0" r="0" b="0"/>
            <wp:docPr id="1" name="Picture 1" descr="An aerial image of the Queen Victoria Market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aerial image of the QVM precinct "/>
                    <pic:cNvPicPr>
                      <a:picLocks noChangeAspect="1" noChangeArrowheads="1"/>
                    </pic:cNvPicPr>
                  </pic:nvPicPr>
                  <pic:blipFill rotWithShape="1">
                    <a:blip r:embed="rId11">
                      <a:extLst>
                        <a:ext uri="{28A0092B-C50C-407E-A947-70E740481C1C}">
                          <a14:useLocalDpi xmlns:a14="http://schemas.microsoft.com/office/drawing/2010/main" val="0"/>
                        </a:ext>
                      </a:extLst>
                    </a:blip>
                    <a:srcRect r="47926" b="25307"/>
                    <a:stretch/>
                  </pic:blipFill>
                  <pic:spPr bwMode="auto">
                    <a:xfrm>
                      <a:off x="0" y="0"/>
                      <a:ext cx="3086100" cy="2767476"/>
                    </a:xfrm>
                    <a:prstGeom prst="rect">
                      <a:avLst/>
                    </a:prstGeom>
                    <a:noFill/>
                    <a:ln>
                      <a:noFill/>
                    </a:ln>
                    <a:extLst>
                      <a:ext uri="{53640926-AAD7-44D8-BBD7-CCE9431645EC}">
                        <a14:shadowObscured xmlns:a14="http://schemas.microsoft.com/office/drawing/2010/main"/>
                      </a:ext>
                    </a:extLst>
                  </pic:spPr>
                </pic:pic>
              </a:graphicData>
            </a:graphic>
          </wp:inline>
        </w:drawing>
      </w:r>
      <w:bookmarkStart w:id="36" w:name="_Toc417635482"/>
    </w:p>
    <w:p w:rsidR="009E65BF" w:rsidRPr="006D21A1" w:rsidRDefault="009E65BF" w:rsidP="0015421C">
      <w:r w:rsidRPr="006D21A1">
        <w:t>In October 2014, C</w:t>
      </w:r>
      <w:r>
        <w:t>ity of Melbourne</w:t>
      </w:r>
      <w:r w:rsidRPr="006D21A1">
        <w:t xml:space="preserve"> announced the purchase of properties of a site bounded by </w:t>
      </w:r>
      <w:proofErr w:type="spellStart"/>
      <w:r w:rsidRPr="006D21A1">
        <w:t>Therry</w:t>
      </w:r>
      <w:proofErr w:type="spellEnd"/>
      <w:r w:rsidRPr="006D21A1">
        <w:t>, Queen and Franklin streets, commonly known as the Munro site. This purchase opens up new possibilities for the QVM renewal process. As outlined in the Draft Master Plan this may include a different configuration of car parking</w:t>
      </w:r>
      <w:r>
        <w:t xml:space="preserve">, new community uses </w:t>
      </w:r>
      <w:r w:rsidRPr="006D21A1">
        <w:t xml:space="preserve">and ways to optimise </w:t>
      </w:r>
      <w:proofErr w:type="spellStart"/>
      <w:r w:rsidRPr="006D21A1">
        <w:t>Therry</w:t>
      </w:r>
      <w:proofErr w:type="spellEnd"/>
      <w:r w:rsidRPr="006D21A1">
        <w:t xml:space="preserve"> Street retail.</w:t>
      </w:r>
    </w:p>
    <w:p w:rsidR="00997D4C" w:rsidRPr="0015421C" w:rsidRDefault="00997D4C" w:rsidP="0015421C">
      <w:pPr>
        <w:pStyle w:val="Heading2"/>
        <w:rPr>
          <w:rFonts w:hint="eastAsia"/>
        </w:rPr>
      </w:pPr>
      <w:bookmarkStart w:id="37" w:name="_Toc418018561"/>
      <w:r w:rsidRPr="0015421C">
        <w:t>Key project milestones</w:t>
      </w:r>
      <w:bookmarkEnd w:id="36"/>
      <w:bookmarkEnd w:id="37"/>
      <w:r w:rsidRPr="0015421C">
        <w:t xml:space="preserve">  </w:t>
      </w:r>
    </w:p>
    <w:p w:rsidR="009E65BF" w:rsidRPr="009E65BF" w:rsidRDefault="009E65BF" w:rsidP="009E65BF">
      <w:pPr>
        <w:pStyle w:val="CBodyLight"/>
        <w:rPr>
          <w:rFonts w:cs="Cambria"/>
        </w:rPr>
      </w:pPr>
      <w:r w:rsidRPr="009E65BF">
        <w:rPr>
          <w:rFonts w:cs="Cambria"/>
        </w:rPr>
        <w:t xml:space="preserve">The key project milestones in developing a master plan to guide renewal of the market are expected to occur between October 2013 and July 2015. </w:t>
      </w:r>
    </w:p>
    <w:p w:rsidR="00344C9D" w:rsidRPr="000518B4" w:rsidRDefault="00344C9D" w:rsidP="000518B4">
      <w:pPr>
        <w:pStyle w:val="Bold"/>
        <w:rPr>
          <w:rFonts w:hint="eastAsia"/>
        </w:rPr>
      </w:pPr>
      <w:bookmarkStart w:id="38" w:name="_Toc412654457"/>
      <w:r w:rsidRPr="000518B4">
        <w:t>Milestones</w:t>
      </w:r>
      <w:bookmarkEnd w:id="38"/>
    </w:p>
    <w:p w:rsidR="00344C9D" w:rsidRDefault="00344C9D" w:rsidP="00344C9D">
      <w:r>
        <w:t xml:space="preserve">October 2013 – City of Melbourne announces the largest investment in its history to preserve and renew the Queen Victoria Market and surrounding precinct. </w:t>
      </w:r>
    </w:p>
    <w:p w:rsidR="00344C9D" w:rsidRDefault="00344C9D" w:rsidP="00344C9D">
      <w:r>
        <w:t xml:space="preserve">November 2013 – First phase of community engagement begins, with the community invited to learn about the history of the market, the renewal and identify areas to be improved and protected in the future. </w:t>
      </w:r>
    </w:p>
    <w:p w:rsidR="00344C9D" w:rsidRDefault="00344C9D" w:rsidP="00344C9D">
      <w:pPr>
        <w:rPr>
          <w:rFonts w:ascii="FHWCB L+ Proxima Nova" w:hAnsi="FHWCB L+ Proxima Nova" w:cs="FHWCB L+ Proxima Nova"/>
          <w:sz w:val="18"/>
          <w:szCs w:val="18"/>
        </w:rPr>
      </w:pPr>
      <w:r>
        <w:t>February 2014 – CE1 report of consultation findings.</w:t>
      </w:r>
    </w:p>
    <w:p w:rsidR="00344C9D" w:rsidRDefault="00344C9D" w:rsidP="00344C9D">
      <w:r>
        <w:t xml:space="preserve">April to May 2014 – Second phase of engagement takes place with the community invited to share their ideas about renewal proposals. </w:t>
      </w:r>
    </w:p>
    <w:p w:rsidR="00344C9D" w:rsidRDefault="00344C9D" w:rsidP="00344C9D">
      <w:r>
        <w:t xml:space="preserve">June 2014 – CE2 report of consultation findings. </w:t>
      </w:r>
    </w:p>
    <w:p w:rsidR="00344C9D" w:rsidRDefault="00344C9D" w:rsidP="00344C9D">
      <w:r>
        <w:t>September 2014 – A formal land transfer agreement between the state government and City of Melbourne is signed, enabling future improvements and developments on Franklin Street. Historic ‘Munro’ site within market precinct goes up for sale. City of Melbourne release Development Control Guidelines to support a best practice approach for the development of the site.</w:t>
      </w:r>
    </w:p>
    <w:p w:rsidR="00344C9D" w:rsidRDefault="00344C9D" w:rsidP="00344C9D">
      <w:r>
        <w:t>October 2014 – City of Melbourne announces the purchase of the large block of land within the market precinct paying $76 million for the historic Munro site.</w:t>
      </w:r>
    </w:p>
    <w:p w:rsidR="00344C9D" w:rsidRPr="000518B4" w:rsidRDefault="00344C9D" w:rsidP="000518B4">
      <w:pPr>
        <w:pStyle w:val="Bold"/>
        <w:rPr>
          <w:rFonts w:hint="eastAsia"/>
        </w:rPr>
      </w:pPr>
      <w:bookmarkStart w:id="39" w:name="_Toc412654458"/>
      <w:r w:rsidRPr="000518B4">
        <w:t>We Are Here</w:t>
      </w:r>
      <w:bookmarkEnd w:id="39"/>
    </w:p>
    <w:p w:rsidR="00344C9D" w:rsidRDefault="00344C9D" w:rsidP="00344C9D">
      <w:r>
        <w:t xml:space="preserve">March 2015 – Third phase of community engagement takes place with people invited to give feedback on Queen Victoria Market Precinct Draft Master Plan. </w:t>
      </w:r>
    </w:p>
    <w:p w:rsidR="00344C9D" w:rsidRPr="000518B4" w:rsidRDefault="00344C9D" w:rsidP="000518B4">
      <w:pPr>
        <w:pStyle w:val="Bold"/>
        <w:rPr>
          <w:rFonts w:hint="eastAsia"/>
        </w:rPr>
      </w:pPr>
      <w:bookmarkStart w:id="40" w:name="_Toc412654459"/>
      <w:r w:rsidRPr="000518B4">
        <w:t>Next Steps</w:t>
      </w:r>
      <w:bookmarkEnd w:id="40"/>
    </w:p>
    <w:p w:rsidR="00344C9D" w:rsidRDefault="00344C9D" w:rsidP="00344C9D">
      <w:r>
        <w:t xml:space="preserve">April to May 2015 – Report on third phase of community engagement released. Review of existing development controls. </w:t>
      </w:r>
    </w:p>
    <w:p w:rsidR="00344C9D" w:rsidRDefault="00344C9D" w:rsidP="00344C9D">
      <w:r>
        <w:t xml:space="preserve">May 2015 – Final Queen Victoria Market Precinct Draft Master Plan released for final community feedback. </w:t>
      </w:r>
    </w:p>
    <w:p w:rsidR="00344C9D" w:rsidRDefault="00344C9D" w:rsidP="00344C9D">
      <w:r>
        <w:t xml:space="preserve">June 2015 – Queen Victoria Market Precinct Master Plan presented to Council for adoption. </w:t>
      </w:r>
    </w:p>
    <w:p w:rsidR="00344C9D" w:rsidRDefault="00344C9D" w:rsidP="00344C9D">
      <w:r>
        <w:t xml:space="preserve">From July 2015 – Master plan implementation: detailed scoping and preparation of concepts and options for each quarter, including targeted consultation with key stakeholders. </w:t>
      </w:r>
    </w:p>
    <w:p w:rsidR="00344C9D" w:rsidRDefault="00344C9D" w:rsidP="00344C9D">
      <w:r>
        <w:t>July 2015 – Munro site settlement.</w:t>
      </w:r>
    </w:p>
    <w:p w:rsidR="00344C9D" w:rsidRDefault="00344C9D" w:rsidP="00344C9D">
      <w:pPr>
        <w:rPr>
          <w:rFonts w:ascii="FHWCB L+ Proxima Nova" w:hAnsi="FHWCB L+ Proxima Nova" w:cs="FHWCB L+ Proxima Nova"/>
          <w:sz w:val="18"/>
          <w:szCs w:val="18"/>
        </w:rPr>
      </w:pPr>
      <w:r>
        <w:t>December 2015 – Master plan implementation strategy prepared.</w:t>
      </w:r>
    </w:p>
    <w:p w:rsidR="00344C9D" w:rsidRPr="000518B4" w:rsidRDefault="00344C9D" w:rsidP="000518B4">
      <w:pPr>
        <w:pStyle w:val="Bold"/>
        <w:rPr>
          <w:rFonts w:hint="eastAsia"/>
        </w:rPr>
      </w:pPr>
      <w:bookmarkStart w:id="41" w:name="_Toc412654460"/>
      <w:r w:rsidRPr="000518B4">
        <w:t>Renewal Works to Commence</w:t>
      </w:r>
      <w:bookmarkEnd w:id="41"/>
    </w:p>
    <w:p w:rsidR="00344C9D" w:rsidRDefault="00344C9D" w:rsidP="00344C9D">
      <w:pPr>
        <w:rPr>
          <w:rFonts w:ascii="FHWCB L+ Proxima Nova" w:hAnsi="FHWCB L+ Proxima Nova" w:cs="FHWCB L+ Proxima Nova"/>
          <w:sz w:val="18"/>
          <w:szCs w:val="18"/>
        </w:rPr>
      </w:pPr>
      <w:r>
        <w:t>2016 Renewal works to commence.</w:t>
      </w:r>
    </w:p>
    <w:p w:rsidR="00344C9D" w:rsidRPr="000518B4" w:rsidRDefault="00344C9D" w:rsidP="000518B4">
      <w:pPr>
        <w:pStyle w:val="Bold"/>
        <w:rPr>
          <w:rFonts w:hint="eastAsia"/>
        </w:rPr>
      </w:pPr>
      <w:bookmarkStart w:id="42" w:name="_Toc412654461"/>
      <w:r w:rsidRPr="000518B4">
        <w:t>Key milestone dates outlined in agreement between City of Melbourne and state government</w:t>
      </w:r>
      <w:bookmarkEnd w:id="42"/>
    </w:p>
    <w:p w:rsidR="00344C9D" w:rsidRDefault="00344C9D" w:rsidP="00344C9D">
      <w:r>
        <w:t xml:space="preserve">By August 2019 – New Franklin Street and a new street built, roundabouts removed. Existing car parking spaces replaced elsewhere within the precinct. </w:t>
      </w:r>
      <w:proofErr w:type="gramStart"/>
      <w:r>
        <w:t>Construction of Queens Corner building.</w:t>
      </w:r>
      <w:proofErr w:type="gramEnd"/>
    </w:p>
    <w:p w:rsidR="00344C9D" w:rsidRDefault="00344C9D" w:rsidP="00344C9D">
      <w:pPr>
        <w:rPr>
          <w:rFonts w:ascii="FHWCB L+ Proxima Nova" w:hAnsi="FHWCB L+ Proxima Nova" w:cs="FHWCB L+ Proxima Nova"/>
          <w:sz w:val="18"/>
          <w:szCs w:val="18"/>
        </w:rPr>
      </w:pPr>
      <w:r>
        <w:t>By August 2022 – New open space on site of existing car park.</w:t>
      </w:r>
    </w:p>
    <w:p w:rsidR="00BF3724" w:rsidRDefault="00344C9D" w:rsidP="007E5ECE">
      <w:r>
        <w:t>By August 2026 – New mixed used development s</w:t>
      </w:r>
      <w:bookmarkStart w:id="43" w:name="_Toc417635483"/>
      <w:r w:rsidR="007E5ECE">
        <w:t xml:space="preserve">ite. </w:t>
      </w:r>
      <w:proofErr w:type="gramStart"/>
      <w:r w:rsidR="007E5ECE">
        <w:t>Public realm improvements.</w:t>
      </w:r>
      <w:proofErr w:type="gramEnd"/>
    </w:p>
    <w:p w:rsidR="00BF3724" w:rsidRPr="00BF01C6" w:rsidRDefault="00BF3724" w:rsidP="00BF01C6">
      <w:pPr>
        <w:pStyle w:val="Heading2"/>
        <w:rPr>
          <w:rFonts w:hint="eastAsia"/>
        </w:rPr>
      </w:pPr>
      <w:bookmarkStart w:id="44" w:name="_Toc418018562"/>
      <w:r w:rsidRPr="00BF01C6">
        <w:t>Community engagement overview</w:t>
      </w:r>
      <w:bookmarkEnd w:id="43"/>
      <w:bookmarkEnd w:id="44"/>
      <w:r w:rsidRPr="00BF01C6">
        <w:t xml:space="preserve"> </w:t>
      </w:r>
    </w:p>
    <w:p w:rsidR="00441802" w:rsidRPr="006D21A1" w:rsidRDefault="00441802" w:rsidP="00BF01C6">
      <w:r>
        <w:t xml:space="preserve">City of Melbourne </w:t>
      </w:r>
      <w:r w:rsidRPr="006D21A1">
        <w:t>and QVM</w:t>
      </w:r>
      <w:r>
        <w:t xml:space="preserve"> Pty Ltd</w:t>
      </w:r>
      <w:r w:rsidRPr="006D21A1">
        <w:t xml:space="preserve"> initiated broad community engagement to inform future planning for the market. </w:t>
      </w:r>
      <w:proofErr w:type="spellStart"/>
      <w:r w:rsidRPr="006D21A1">
        <w:t>Capire</w:t>
      </w:r>
      <w:proofErr w:type="spellEnd"/>
      <w:r w:rsidRPr="006D21A1">
        <w:t xml:space="preserve"> Consulting Group w</w:t>
      </w:r>
      <w:r>
        <w:t>ere</w:t>
      </w:r>
      <w:r w:rsidRPr="006D21A1">
        <w:t xml:space="preserve"> appointed to help design and deliver a community engagement strategy that would enable a broad range of people to contribute to a discussion about preserving QVM’s heritage and authentic atmosphere, while allowing it to evolve to meet contemporary needs of traders, shoppers and the growing city. Stakeholders included QVM traders and employees, customers, tourists, local residents, businesses and interested groups. Four phases of stakeholder and community engagement have been planned for the QVM </w:t>
      </w:r>
      <w:r>
        <w:t xml:space="preserve">Precinct Renewal </w:t>
      </w:r>
      <w:r w:rsidRPr="006D21A1">
        <w:t xml:space="preserve">Master </w:t>
      </w:r>
      <w:proofErr w:type="gramStart"/>
      <w:r w:rsidRPr="006D21A1">
        <w:t>Plan</w:t>
      </w:r>
      <w:r>
        <w:t>,</w:t>
      </w:r>
      <w:proofErr w:type="gramEnd"/>
      <w:r>
        <w:t xml:space="preserve"> </w:t>
      </w:r>
      <w:r w:rsidRPr="006D21A1">
        <w:t xml:space="preserve">details about each phase are below. </w:t>
      </w:r>
    </w:p>
    <w:p w:rsidR="00441802" w:rsidRPr="00BF01C6" w:rsidRDefault="00441802" w:rsidP="00BF01C6">
      <w:pPr>
        <w:pStyle w:val="Heading3"/>
        <w:rPr>
          <w:rFonts w:hint="eastAsia"/>
        </w:rPr>
      </w:pPr>
      <w:bookmarkStart w:id="45" w:name="_Toc418018563"/>
      <w:r w:rsidRPr="00BF01C6">
        <w:t>Phase One (1 to 30 November 2013)</w:t>
      </w:r>
      <w:bookmarkEnd w:id="45"/>
    </w:p>
    <w:p w:rsidR="00441802" w:rsidRPr="00441802" w:rsidRDefault="00441802" w:rsidP="00BF01C6">
      <w:proofErr w:type="gramStart"/>
      <w:r w:rsidRPr="00441802">
        <w:t>Phase</w:t>
      </w:r>
      <w:proofErr w:type="gramEnd"/>
      <w:r w:rsidRPr="00441802">
        <w:t xml:space="preserve"> One sought to introduce the concept of renewal, discover the elements of the market that people most valued and identify the aspects of QVM that needed to be improved and protected in future. The engagement was conducted over four weeks from 1 to 30 November 2013. There was no draft plan developed at this stage and conversations drew on people’s familiarity and experience with the market. This phase </w:t>
      </w:r>
      <w:r w:rsidRPr="006D21A1">
        <w:t xml:space="preserve">sought to deliver an engagement process which provided opportunities for the community and </w:t>
      </w:r>
      <w:r>
        <w:t>traders</w:t>
      </w:r>
      <w:r w:rsidRPr="006D21A1">
        <w:t xml:space="preserve"> to:</w:t>
      </w:r>
    </w:p>
    <w:p w:rsidR="00441802" w:rsidRPr="006D21A1" w:rsidRDefault="00441802" w:rsidP="00BF01C6">
      <w:pPr>
        <w:pStyle w:val="ListBullet"/>
      </w:pPr>
      <w:r w:rsidRPr="006D21A1">
        <w:t>learn about the history of the QVM and the QVM Precinct Renewal</w:t>
      </w:r>
    </w:p>
    <w:p w:rsidR="00441802" w:rsidRPr="006D21A1" w:rsidRDefault="00441802" w:rsidP="00BF01C6">
      <w:pPr>
        <w:pStyle w:val="ListBullet"/>
      </w:pPr>
      <w:r w:rsidRPr="006D21A1">
        <w:t>identify QVM</w:t>
      </w:r>
      <w:r>
        <w:t>’s</w:t>
      </w:r>
      <w:r w:rsidRPr="006D21A1">
        <w:t xml:space="preserve"> sense of place including its identity, uniqueness and key experiences </w:t>
      </w:r>
    </w:p>
    <w:p w:rsidR="00441802" w:rsidRPr="006D21A1" w:rsidRDefault="00441802" w:rsidP="00BF01C6">
      <w:pPr>
        <w:pStyle w:val="ListBullet"/>
      </w:pPr>
      <w:r w:rsidRPr="006D21A1">
        <w:t>learn about the new precinct and its various elements</w:t>
      </w:r>
    </w:p>
    <w:p w:rsidR="00441802" w:rsidRPr="006D21A1" w:rsidRDefault="00441802" w:rsidP="00BF01C6">
      <w:pPr>
        <w:pStyle w:val="ListBullet"/>
      </w:pPr>
      <w:r w:rsidRPr="006D21A1">
        <w:t xml:space="preserve">identify aspects of QVM to be protected </w:t>
      </w:r>
    </w:p>
    <w:p w:rsidR="00441802" w:rsidRPr="00441802" w:rsidRDefault="00441802" w:rsidP="00BF01C6">
      <w:pPr>
        <w:pStyle w:val="ListBullet"/>
      </w:pPr>
      <w:proofErr w:type="gramStart"/>
      <w:r w:rsidRPr="006D21A1">
        <w:t>identify</w:t>
      </w:r>
      <w:proofErr w:type="gramEnd"/>
      <w:r w:rsidRPr="006D21A1">
        <w:t xml:space="preserve"> aspects of QVM to be improved.</w:t>
      </w:r>
    </w:p>
    <w:p w:rsidR="00441802" w:rsidRPr="00BF01C6" w:rsidRDefault="00441802" w:rsidP="00BF01C6">
      <w:pPr>
        <w:pStyle w:val="Heading3"/>
        <w:rPr>
          <w:rFonts w:hint="eastAsia"/>
        </w:rPr>
      </w:pPr>
      <w:bookmarkStart w:id="46" w:name="_Toc418018564"/>
      <w:r w:rsidRPr="00BF01C6">
        <w:t>Phase Two (22 April to 16 May 2014)</w:t>
      </w:r>
      <w:bookmarkEnd w:id="46"/>
    </w:p>
    <w:p w:rsidR="00441802" w:rsidRPr="00441802" w:rsidRDefault="00441802" w:rsidP="00BF01C6">
      <w:r w:rsidRPr="00441802">
        <w:t xml:space="preserve">Phase Two introduced five draft renewal concepts. The concepts were grouped into six key themes – heritage, open space, car parking, access, attractions and activities, retail, hospitality and services. Feedback was sought in response to these themes. The four week engagement ran from 22 April to 16 May 2014. This phase </w:t>
      </w:r>
      <w:r w:rsidRPr="006D21A1">
        <w:t xml:space="preserve">sought to deliver an engagement process which provided opportunities for the community and </w:t>
      </w:r>
      <w:r>
        <w:t>traders</w:t>
      </w:r>
      <w:r w:rsidRPr="006D21A1">
        <w:t xml:space="preserve"> to:</w:t>
      </w:r>
    </w:p>
    <w:p w:rsidR="00441802" w:rsidRPr="006D21A1" w:rsidRDefault="00441802" w:rsidP="00BF01C6">
      <w:pPr>
        <w:pStyle w:val="ListBullet"/>
        <w:rPr>
          <w:rFonts w:cs="Arial"/>
        </w:rPr>
      </w:pPr>
      <w:r w:rsidRPr="006D21A1">
        <w:t>learn about the rationale for the future layout of the QVM precinct</w:t>
      </w:r>
    </w:p>
    <w:p w:rsidR="00441802" w:rsidRPr="006D21A1" w:rsidRDefault="00441802" w:rsidP="00BF01C6">
      <w:pPr>
        <w:pStyle w:val="ListBullet"/>
        <w:rPr>
          <w:rFonts w:cs="Arial"/>
        </w:rPr>
      </w:pPr>
      <w:r w:rsidRPr="006D21A1">
        <w:t>provide a forum to identify issues, opportunities and share ideas associated with the future market and its precinct</w:t>
      </w:r>
    </w:p>
    <w:p w:rsidR="00441802" w:rsidRPr="006D21A1" w:rsidRDefault="00441802" w:rsidP="00BF01C6">
      <w:pPr>
        <w:pStyle w:val="ListBullet"/>
        <w:rPr>
          <w:rFonts w:cs="Arial"/>
        </w:rPr>
      </w:pPr>
      <w:r w:rsidRPr="006D21A1">
        <w:t>provide opportunities for groups with expert knowledge to participate in ideas generation about the future market</w:t>
      </w:r>
    </w:p>
    <w:p w:rsidR="00441802" w:rsidRPr="006D21A1" w:rsidRDefault="00441802" w:rsidP="00BF01C6">
      <w:pPr>
        <w:pStyle w:val="ListBullet"/>
        <w:rPr>
          <w:rFonts w:cs="Arial"/>
        </w:rPr>
      </w:pPr>
      <w:r w:rsidRPr="006D21A1">
        <w:t>learn and provide feedback about the proposed business continuity principles that will guide the implementation of the QVM</w:t>
      </w:r>
      <w:r>
        <w:t xml:space="preserve"> </w:t>
      </w:r>
      <w:r w:rsidRPr="006D21A1">
        <w:t>P</w:t>
      </w:r>
      <w:r>
        <w:t xml:space="preserve">recinct </w:t>
      </w:r>
      <w:r w:rsidRPr="006D21A1">
        <w:t>R</w:t>
      </w:r>
      <w:r>
        <w:t>enewal</w:t>
      </w:r>
      <w:r w:rsidRPr="006D21A1">
        <w:t xml:space="preserve"> </w:t>
      </w:r>
      <w:r>
        <w:t>M</w:t>
      </w:r>
      <w:r w:rsidRPr="006D21A1">
        <w:t xml:space="preserve">aster </w:t>
      </w:r>
      <w:r>
        <w:t>P</w:t>
      </w:r>
      <w:r w:rsidRPr="006D21A1">
        <w:t>lan</w:t>
      </w:r>
    </w:p>
    <w:p w:rsidR="00441802" w:rsidRPr="0088204C" w:rsidRDefault="00441802" w:rsidP="00BF01C6">
      <w:pPr>
        <w:pStyle w:val="ListBullet"/>
        <w:rPr>
          <w:rFonts w:cs="Arial"/>
        </w:rPr>
      </w:pPr>
      <w:proofErr w:type="gramStart"/>
      <w:r w:rsidRPr="006D21A1">
        <w:t>provide</w:t>
      </w:r>
      <w:proofErr w:type="gramEnd"/>
      <w:r w:rsidRPr="006D21A1">
        <w:t xml:space="preserve"> feedback on impacts to trade and </w:t>
      </w:r>
      <w:r>
        <w:t>mitigation responses to ensure</w:t>
      </w:r>
      <w:r w:rsidRPr="006D21A1">
        <w:t xml:space="preserve"> a continuous and vibrant market.</w:t>
      </w:r>
    </w:p>
    <w:p w:rsidR="00441802" w:rsidRPr="00A74C99" w:rsidRDefault="00441802" w:rsidP="00A74C99">
      <w:pPr>
        <w:pStyle w:val="Heading3"/>
        <w:rPr>
          <w:rFonts w:hint="eastAsia"/>
        </w:rPr>
      </w:pPr>
      <w:bookmarkStart w:id="47" w:name="_Toc418018565"/>
      <w:r w:rsidRPr="00A74C99">
        <w:t>Phase Three (2 to 29 March 2015)</w:t>
      </w:r>
      <w:bookmarkEnd w:id="47"/>
    </w:p>
    <w:p w:rsidR="00441802" w:rsidRPr="00441802" w:rsidRDefault="00441802" w:rsidP="00A74C99">
      <w:pPr>
        <w:rPr>
          <w:rFonts w:cs="Cambria"/>
        </w:rPr>
      </w:pPr>
      <w:r w:rsidRPr="006D21A1">
        <w:t>Phase Three introduced the QVM Precinct Renewal Draft Master Plan</w:t>
      </w:r>
      <w:r>
        <w:t xml:space="preserve"> (Draft Master Plan), with the Strategic Brief as background</w:t>
      </w:r>
      <w:r w:rsidRPr="006D21A1">
        <w:t xml:space="preserve">. The Draft Master Plan was informed by the findings of phase one and the responses to the draft concepts provided in phase two. The engagement took place from 2 </w:t>
      </w:r>
      <w:r>
        <w:t>to</w:t>
      </w:r>
      <w:r w:rsidRPr="006D21A1">
        <w:t xml:space="preserve"> 29 March 2015 and</w:t>
      </w:r>
      <w:r w:rsidRPr="006D21A1">
        <w:rPr>
          <w:b/>
        </w:rPr>
        <w:t xml:space="preserve"> </w:t>
      </w:r>
      <w:r w:rsidRPr="006D21A1">
        <w:t xml:space="preserve">sought feedback on the </w:t>
      </w:r>
      <w:r>
        <w:t>D</w:t>
      </w:r>
      <w:r w:rsidRPr="006D21A1">
        <w:t xml:space="preserve">raft </w:t>
      </w:r>
      <w:r>
        <w:t>M</w:t>
      </w:r>
      <w:r w:rsidRPr="006D21A1">
        <w:t xml:space="preserve">aster </w:t>
      </w:r>
      <w:r>
        <w:t>P</w:t>
      </w:r>
      <w:r w:rsidRPr="006D21A1">
        <w:t xml:space="preserve">lan. Engagement findings will </w:t>
      </w:r>
      <w:r>
        <w:t xml:space="preserve">inform </w:t>
      </w:r>
      <w:r w:rsidRPr="006D21A1">
        <w:t xml:space="preserve">the final QVM </w:t>
      </w:r>
      <w:r>
        <w:t>Precinct Renewal M</w:t>
      </w:r>
      <w:r w:rsidRPr="006D21A1">
        <w:t xml:space="preserve">aster </w:t>
      </w:r>
      <w:r>
        <w:t>P</w:t>
      </w:r>
      <w:r w:rsidRPr="006D21A1">
        <w:t>lan. The objectives of this phase of engagement were</w:t>
      </w:r>
      <w:r>
        <w:t xml:space="preserve"> to</w:t>
      </w:r>
      <w:r w:rsidRPr="006D21A1">
        <w:t>:</w:t>
      </w:r>
    </w:p>
    <w:p w:rsidR="00441802" w:rsidRPr="006D21A1" w:rsidRDefault="00441802" w:rsidP="00A74C99">
      <w:pPr>
        <w:pStyle w:val="ListBullet"/>
      </w:pPr>
      <w:r w:rsidRPr="006D21A1">
        <w:t xml:space="preserve">seek broad feedback on the </w:t>
      </w:r>
      <w:r>
        <w:t>D</w:t>
      </w:r>
      <w:r w:rsidRPr="006D21A1">
        <w:t xml:space="preserve">raft </w:t>
      </w:r>
      <w:r>
        <w:t>M</w:t>
      </w:r>
      <w:r w:rsidRPr="006D21A1">
        <w:t xml:space="preserve">aster </w:t>
      </w:r>
      <w:r>
        <w:t>P</w:t>
      </w:r>
      <w:r w:rsidRPr="006D21A1">
        <w:t>lan</w:t>
      </w:r>
    </w:p>
    <w:p w:rsidR="00441802" w:rsidRPr="006D21A1" w:rsidRDefault="00441802" w:rsidP="00A74C99">
      <w:pPr>
        <w:pStyle w:val="ListBullet"/>
      </w:pPr>
      <w:r w:rsidRPr="006D21A1">
        <w:t>build on previous phases of community and trader engagement</w:t>
      </w:r>
    </w:p>
    <w:p w:rsidR="00441802" w:rsidRPr="006D21A1" w:rsidRDefault="00441802" w:rsidP="00A74C99">
      <w:pPr>
        <w:pStyle w:val="ListBullet"/>
      </w:pPr>
      <w:r w:rsidRPr="006D21A1">
        <w:t xml:space="preserve">validate </w:t>
      </w:r>
      <w:r>
        <w:t xml:space="preserve">QVM Pty </w:t>
      </w:r>
      <w:proofErr w:type="spellStart"/>
      <w:r>
        <w:t>Ltd’s</w:t>
      </w:r>
      <w:proofErr w:type="spellEnd"/>
      <w:r w:rsidRPr="006D21A1">
        <w:t xml:space="preserve"> </w:t>
      </w:r>
      <w:r>
        <w:t>S</w:t>
      </w:r>
      <w:r w:rsidRPr="006D21A1">
        <w:t xml:space="preserve">trategic </w:t>
      </w:r>
      <w:r>
        <w:t>D</w:t>
      </w:r>
      <w:r w:rsidRPr="006D21A1">
        <w:t>irections</w:t>
      </w:r>
      <w:r>
        <w:t xml:space="preserve"> contained within the Strategic Brief</w:t>
      </w:r>
    </w:p>
    <w:p w:rsidR="00441802" w:rsidRPr="006D21A1" w:rsidRDefault="00441802" w:rsidP="00A74C99">
      <w:pPr>
        <w:pStyle w:val="ListBullet"/>
      </w:pPr>
      <w:r w:rsidRPr="006D21A1">
        <w:t>educate people about the need for change</w:t>
      </w:r>
    </w:p>
    <w:p w:rsidR="00441802" w:rsidRPr="006D21A1" w:rsidRDefault="00441802" w:rsidP="00A74C99">
      <w:pPr>
        <w:pStyle w:val="ListBullet"/>
      </w:pPr>
      <w:r w:rsidRPr="006D21A1">
        <w:t>generate community and trader support for the change</w:t>
      </w:r>
    </w:p>
    <w:p w:rsidR="00441802" w:rsidRPr="006D21A1" w:rsidRDefault="00441802" w:rsidP="00A74C99">
      <w:pPr>
        <w:pStyle w:val="ListBullet"/>
      </w:pPr>
      <w:r w:rsidRPr="006D21A1">
        <w:t xml:space="preserve">educate traders about business continuity </w:t>
      </w:r>
    </w:p>
    <w:p w:rsidR="00441802" w:rsidRPr="006D21A1" w:rsidRDefault="00441802" w:rsidP="00A74C99">
      <w:pPr>
        <w:pStyle w:val="ListBullet"/>
      </w:pPr>
      <w:r w:rsidRPr="006D21A1">
        <w:t>consult the community and traders about key negotiable elements of the draft master plan</w:t>
      </w:r>
    </w:p>
    <w:p w:rsidR="00441802" w:rsidRPr="006D21A1" w:rsidRDefault="00441802" w:rsidP="00A74C99">
      <w:pPr>
        <w:pStyle w:val="ListBullet"/>
      </w:pPr>
      <w:r w:rsidRPr="006D21A1">
        <w:t>deliver a genuine and robust engagement process</w:t>
      </w:r>
    </w:p>
    <w:p w:rsidR="00441802" w:rsidRDefault="00441802" w:rsidP="00A74C99">
      <w:pPr>
        <w:pStyle w:val="ListBullet"/>
      </w:pPr>
      <w:proofErr w:type="gramStart"/>
      <w:r w:rsidRPr="006D21A1">
        <w:t>build</w:t>
      </w:r>
      <w:proofErr w:type="gramEnd"/>
      <w:r w:rsidRPr="006D21A1">
        <w:t xml:space="preserve"> trust amongst all stakeholders.</w:t>
      </w:r>
    </w:p>
    <w:p w:rsidR="00441802" w:rsidRPr="006D21A1" w:rsidRDefault="00441802" w:rsidP="00A74C99">
      <w:r w:rsidRPr="006D21A1">
        <w:t>Phase Three of the</w:t>
      </w:r>
      <w:r>
        <w:t xml:space="preserve"> engagement was centred on the </w:t>
      </w:r>
      <w:r w:rsidRPr="006D21A1">
        <w:t xml:space="preserve">Draft Master Plan which focused on making QVM a ‘market of markets’, with a distinctive offer and experience in each of the main trading quarters. The Draft Master Plan outlined a wide variety of proposals to revitalise the market precinct with a strong focus placed on improving the trader, customer and community experience. The Draft Master Plan </w:t>
      </w:r>
      <w:r>
        <w:t>included:</w:t>
      </w:r>
    </w:p>
    <w:p w:rsidR="00441802" w:rsidRPr="006D21A1" w:rsidRDefault="00441802" w:rsidP="00A74C99">
      <w:pPr>
        <w:pStyle w:val="ListBullet"/>
      </w:pPr>
      <w:r>
        <w:t xml:space="preserve">Q1 </w:t>
      </w:r>
      <w:r w:rsidR="00A74C99">
        <w:t>(</w:t>
      </w:r>
      <w:r>
        <w:t>Quarter One</w:t>
      </w:r>
      <w:r w:rsidR="00A74C99">
        <w:t>) –</w:t>
      </w:r>
      <w:r>
        <w:t xml:space="preserve"> s</w:t>
      </w:r>
      <w:r w:rsidRPr="006D21A1">
        <w:t>hop</w:t>
      </w:r>
      <w:r>
        <w:t xml:space="preserve"> </w:t>
      </w:r>
      <w:r w:rsidRPr="006D21A1">
        <w:t>front trading in market halls and street</w:t>
      </w:r>
      <w:r>
        <w:t xml:space="preserve"> </w:t>
      </w:r>
      <w:r w:rsidRPr="006D21A1">
        <w:t>oriented terraces</w:t>
      </w:r>
    </w:p>
    <w:p w:rsidR="00441802" w:rsidRPr="006D21A1" w:rsidRDefault="00441802" w:rsidP="00A74C99">
      <w:pPr>
        <w:pStyle w:val="ListBullet"/>
      </w:pPr>
      <w:r>
        <w:t xml:space="preserve">Q2 </w:t>
      </w:r>
      <w:r w:rsidR="00A74C99">
        <w:t>(</w:t>
      </w:r>
      <w:r>
        <w:t>Quarter Two</w:t>
      </w:r>
      <w:r w:rsidR="00A74C99">
        <w:t>) –</w:t>
      </w:r>
      <w:r>
        <w:t xml:space="preserve"> f</w:t>
      </w:r>
      <w:r w:rsidRPr="006D21A1">
        <w:t>ixed trading stalls in open sheds, sheltered in a structured perimeter to surrounding streets</w:t>
      </w:r>
    </w:p>
    <w:p w:rsidR="00441802" w:rsidRPr="006D21A1" w:rsidRDefault="00441802" w:rsidP="00A74C99">
      <w:pPr>
        <w:pStyle w:val="ListBullet"/>
      </w:pPr>
      <w:r>
        <w:t xml:space="preserve">Q3 </w:t>
      </w:r>
      <w:r w:rsidR="00A74C99">
        <w:t>(</w:t>
      </w:r>
      <w:r w:rsidRPr="006D21A1">
        <w:t>Quarter Three</w:t>
      </w:r>
      <w:r w:rsidR="00A74C99">
        <w:t>) –</w:t>
      </w:r>
      <w:r>
        <w:t xml:space="preserve"> c</w:t>
      </w:r>
      <w:r w:rsidR="00A74C99">
        <w:t>hanging daily, weekly, seasonally</w:t>
      </w:r>
      <w:r w:rsidRPr="006D21A1">
        <w:t xml:space="preserve"> markets and events in open</w:t>
      </w:r>
      <w:r w:rsidR="00A74C99">
        <w:t>-</w:t>
      </w:r>
      <w:r w:rsidRPr="006D21A1">
        <w:t xml:space="preserve">air sheds and </w:t>
      </w:r>
      <w:r>
        <w:t xml:space="preserve">a </w:t>
      </w:r>
      <w:r w:rsidRPr="006D21A1">
        <w:t>plaza</w:t>
      </w:r>
    </w:p>
    <w:p w:rsidR="00441802" w:rsidRPr="006D21A1" w:rsidRDefault="00A74C99" w:rsidP="00A74C99">
      <w:pPr>
        <w:pStyle w:val="ListBullet"/>
      </w:pPr>
      <w:r>
        <w:t>Q4 (</w:t>
      </w:r>
      <w:r w:rsidR="00441802" w:rsidRPr="006D21A1">
        <w:t>Quarter Four</w:t>
      </w:r>
      <w:r>
        <w:t>) –</w:t>
      </w:r>
      <w:r w:rsidR="00441802">
        <w:t xml:space="preserve"> m</w:t>
      </w:r>
      <w:r w:rsidR="00441802" w:rsidRPr="006D21A1">
        <w:t>ixed-use development, fine</w:t>
      </w:r>
      <w:r w:rsidR="00441802">
        <w:t xml:space="preserve"> </w:t>
      </w:r>
      <w:r w:rsidR="00441802" w:rsidRPr="006D21A1">
        <w:t xml:space="preserve">grained retail, hospitality and community facilities complementary to </w:t>
      </w:r>
      <w:r w:rsidR="00441802">
        <w:t>QVM</w:t>
      </w:r>
    </w:p>
    <w:p w:rsidR="00441802" w:rsidRPr="006D21A1" w:rsidRDefault="00441802" w:rsidP="00A74C99">
      <w:pPr>
        <w:pStyle w:val="ListBullet"/>
      </w:pPr>
      <w:r w:rsidRPr="006D21A1">
        <w:t>Market Cross</w:t>
      </w:r>
      <w:r>
        <w:t xml:space="preserve"> </w:t>
      </w:r>
      <w:r w:rsidR="00A74C99">
        <w:t>–</w:t>
      </w:r>
      <w:r>
        <w:t xml:space="preserve"> o</w:t>
      </w:r>
      <w:r w:rsidRPr="006D21A1">
        <w:t>ne of Melbourne’s great public and local places</w:t>
      </w:r>
    </w:p>
    <w:p w:rsidR="00441802" w:rsidRDefault="00441802" w:rsidP="00A74C99">
      <w:pPr>
        <w:pStyle w:val="ListBullet"/>
      </w:pPr>
      <w:r w:rsidRPr="006D21A1">
        <w:t>City Grid</w:t>
      </w:r>
      <w:r>
        <w:t xml:space="preserve"> </w:t>
      </w:r>
      <w:r w:rsidR="00A74C99">
        <w:t>–</w:t>
      </w:r>
      <w:r>
        <w:t xml:space="preserve"> t</w:t>
      </w:r>
      <w:r w:rsidRPr="006D21A1">
        <w:t>he best of Melbourne’s city streets</w:t>
      </w:r>
      <w:r>
        <w:t>.</w:t>
      </w:r>
    </w:p>
    <w:p w:rsidR="00D80A0B" w:rsidRDefault="00BF3724" w:rsidP="00A74C99">
      <w:r>
        <w:t xml:space="preserve">Figure 3: </w:t>
      </w:r>
      <w:r w:rsidR="00A74C99">
        <w:t xml:space="preserve">Summary of </w:t>
      </w:r>
      <w:r>
        <w:t>Key Draft Master Plan proposals</w:t>
      </w:r>
    </w:p>
    <w:p w:rsidR="00D80A0B" w:rsidRDefault="009743E9" w:rsidP="000518B4">
      <w:pPr>
        <w:rPr>
          <w:rFonts w:hint="eastAsia"/>
        </w:rPr>
      </w:pPr>
      <w:r>
        <w:rPr>
          <w:noProof/>
          <w:lang w:eastAsia="en-AU"/>
        </w:rPr>
        <w:drawing>
          <wp:inline distT="0" distB="0" distL="0" distR="0" wp14:anchorId="5697CD14" wp14:editId="18A35002">
            <wp:extent cx="6038850" cy="4314825"/>
            <wp:effectExtent l="0" t="0" r="0" b="9525"/>
            <wp:docPr id="3" name="Picture 3" descr="A summary of key master plan proposals. Read full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image showing a summary of key master plan proposal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4314825"/>
                    </a:xfrm>
                    <a:prstGeom prst="rect">
                      <a:avLst/>
                    </a:prstGeom>
                    <a:noFill/>
                    <a:ln>
                      <a:noFill/>
                    </a:ln>
                  </pic:spPr>
                </pic:pic>
              </a:graphicData>
            </a:graphic>
          </wp:inline>
        </w:drawing>
      </w:r>
    </w:p>
    <w:p w:rsidR="00BF3724" w:rsidRDefault="00BF3724" w:rsidP="00BF3724">
      <w:r>
        <w:t>Queen Victoria Market will be a ‘market of markets’, with a distinctive offer and experience in each of its main trading quarters, interlinked by a network of attractive public spaces and connected to the surrounding city by high quality streetscapes.</w:t>
      </w:r>
    </w:p>
    <w:p w:rsidR="00BF3724" w:rsidRDefault="00BF3724" w:rsidP="00BF3724">
      <w:pPr>
        <w:pStyle w:val="Heading4"/>
        <w:rPr>
          <w:rFonts w:hint="eastAsia"/>
        </w:rPr>
      </w:pPr>
      <w:r>
        <w:t>Q1</w:t>
      </w:r>
    </w:p>
    <w:p w:rsidR="00BF3724" w:rsidRDefault="00BF3724" w:rsidP="00BF3724">
      <w:pPr>
        <w:rPr>
          <w:szCs w:val="20"/>
        </w:rPr>
      </w:pPr>
      <w:r>
        <w:rPr>
          <w:szCs w:val="20"/>
        </w:rPr>
        <w:t>The Lower Market’s halls will continue to focus on a diverse mix of meat, fish and specialty food vendors. Shops facing the surrounding streets will welcome visitors to the precinct with quality retail and hospitality establishments and make the market a special destination at all times. Improvements will include modern trader facilities, storage, waste management, and other infrastructure.</w:t>
      </w:r>
    </w:p>
    <w:p w:rsidR="00BF3724" w:rsidRDefault="00BF3724" w:rsidP="00BF3724">
      <w:pPr>
        <w:pStyle w:val="Heading4"/>
        <w:rPr>
          <w:rFonts w:hint="eastAsia"/>
        </w:rPr>
      </w:pPr>
      <w:r>
        <w:t>Q2</w:t>
      </w:r>
    </w:p>
    <w:p w:rsidR="00BF3724" w:rsidRDefault="00BF3724" w:rsidP="00BF3724">
      <w:pPr>
        <w:rPr>
          <w:szCs w:val="20"/>
        </w:rPr>
      </w:pPr>
      <w:r>
        <w:rPr>
          <w:szCs w:val="20"/>
        </w:rPr>
        <w:t>The Upper Market’s Victorian sheds will accommodate fixed trading with a focus on fruit and vegetables and a quality non-food offer. New trader facilities, storage, waste management and other infrastructure will reduce intrusions of servicing in public areas. The area is also an option for customer parking. The Victoria Street shops, F Shed and new treatment along the Peel Street edge will shelter the sheds and activate the streets.</w:t>
      </w:r>
    </w:p>
    <w:p w:rsidR="00BF3724" w:rsidRDefault="00BF3724" w:rsidP="00BF3724">
      <w:pPr>
        <w:pStyle w:val="Heading4"/>
        <w:rPr>
          <w:rFonts w:hint="eastAsia"/>
        </w:rPr>
      </w:pPr>
      <w:r>
        <w:t>Q3</w:t>
      </w:r>
    </w:p>
    <w:p w:rsidR="00BF3724" w:rsidRDefault="00BF3724" w:rsidP="00BF3724">
      <w:pPr>
        <w:rPr>
          <w:szCs w:val="20"/>
        </w:rPr>
      </w:pPr>
      <w:r>
        <w:rPr>
          <w:szCs w:val="20"/>
        </w:rPr>
        <w:t>The open-air sheds and new public open spaces south of the old cemetery wall will be available for changing markets and events. Improvements will create a new open space and enhance the existing sheds as a unique indoor/ outdoor facility, supported by new trader amenities, storage and other infrastructure to support this type of programmable operation.</w:t>
      </w:r>
    </w:p>
    <w:p w:rsidR="00BF3724" w:rsidRDefault="00BF3724" w:rsidP="00BF3724">
      <w:pPr>
        <w:pStyle w:val="Heading4"/>
        <w:rPr>
          <w:rFonts w:hint="eastAsia"/>
        </w:rPr>
      </w:pPr>
      <w:r>
        <w:t>Q4</w:t>
      </w:r>
    </w:p>
    <w:p w:rsidR="00BF3724" w:rsidRDefault="00BF3724" w:rsidP="00BF3724">
      <w:pPr>
        <w:rPr>
          <w:szCs w:val="20"/>
        </w:rPr>
      </w:pPr>
      <w:r>
        <w:rPr>
          <w:szCs w:val="20"/>
        </w:rPr>
        <w:t xml:space="preserve">New development, incorporating a restored </w:t>
      </w:r>
      <w:proofErr w:type="spellStart"/>
      <w:r>
        <w:rPr>
          <w:szCs w:val="20"/>
        </w:rPr>
        <w:t>Mercat</w:t>
      </w:r>
      <w:proofErr w:type="spellEnd"/>
      <w:r>
        <w:rPr>
          <w:szCs w:val="20"/>
        </w:rPr>
        <w:t xml:space="preserve"> Cross Hotel, will accommodate fine grained retail, hospitality and community uses that complement Queen Victoria Market, in a new mixed use development that includes a mid-block pedestrian link between Franklin Street and </w:t>
      </w:r>
      <w:proofErr w:type="spellStart"/>
      <w:r>
        <w:rPr>
          <w:szCs w:val="20"/>
        </w:rPr>
        <w:t>Therry</w:t>
      </w:r>
      <w:proofErr w:type="spellEnd"/>
      <w:r>
        <w:rPr>
          <w:szCs w:val="20"/>
        </w:rPr>
        <w:t xml:space="preserve"> Street and a potential customer car park for Queen Victoria Market.</w:t>
      </w:r>
    </w:p>
    <w:p w:rsidR="00BF3724" w:rsidRDefault="00BF3724" w:rsidP="00BF3724">
      <w:pPr>
        <w:pStyle w:val="Heading4"/>
        <w:rPr>
          <w:rFonts w:hint="eastAsia"/>
        </w:rPr>
      </w:pPr>
      <w:r>
        <w:t>Market Cross</w:t>
      </w:r>
    </w:p>
    <w:p w:rsidR="00BF3724" w:rsidRDefault="00BF3724" w:rsidP="00BF3724">
      <w:pPr>
        <w:rPr>
          <w:szCs w:val="20"/>
        </w:rPr>
      </w:pPr>
      <w:r>
        <w:rPr>
          <w:szCs w:val="20"/>
        </w:rPr>
        <w:t>The open spaces central to Queen Victoria Market will offer a variety of pedestrian-friendly streets and plazas. Improvements will increase pedestrian priority and create greener spaces for sitting, eating and relaxation. A new building at Queens Corner will accommodate visitor and customer services and help to activate the adjoining street and open space.</w:t>
      </w:r>
    </w:p>
    <w:p w:rsidR="00BF3724" w:rsidRDefault="00BF3724" w:rsidP="00BF3724">
      <w:pPr>
        <w:pStyle w:val="Heading4"/>
        <w:rPr>
          <w:rFonts w:hint="eastAsia"/>
        </w:rPr>
      </w:pPr>
      <w:r>
        <w:t>City Grid</w:t>
      </w:r>
    </w:p>
    <w:p w:rsidR="00BF3724" w:rsidRDefault="00BF3724" w:rsidP="00BF3724">
      <w:pPr>
        <w:rPr>
          <w:noProof/>
          <w:lang w:eastAsia="en-AU"/>
        </w:rPr>
      </w:pPr>
      <w:r>
        <w:rPr>
          <w:szCs w:val="20"/>
        </w:rPr>
        <w:t>Queen Victoria Market will be linked into the city via tree-lined spaces and surrounded by active neighbourhoods with good public transport and pedestrian access. Improvements will include New Franklin Street, removal of dangerous roundabouts, enhanced pedestrian space in Victoria and Franklin streets, and tram and bus passenger facilities.</w:t>
      </w:r>
    </w:p>
    <w:p w:rsidR="00441802" w:rsidRPr="0044792B" w:rsidRDefault="00441802" w:rsidP="0044792B">
      <w:pPr>
        <w:pStyle w:val="Heading3"/>
        <w:rPr>
          <w:rFonts w:hint="eastAsia"/>
        </w:rPr>
      </w:pPr>
      <w:bookmarkStart w:id="48" w:name="_Toc418018566"/>
      <w:r w:rsidRPr="0044792B">
        <w:t>Phase Four</w:t>
      </w:r>
      <w:bookmarkEnd w:id="48"/>
    </w:p>
    <w:p w:rsidR="00441802" w:rsidRPr="006D21A1" w:rsidRDefault="00441802" w:rsidP="0044792B">
      <w:r w:rsidRPr="006D21A1">
        <w:t xml:space="preserve">Phase Four is </w:t>
      </w:r>
      <w:r>
        <w:t>planned to take place in June 2015</w:t>
      </w:r>
      <w:r w:rsidRPr="006D21A1">
        <w:t xml:space="preserve">, this phase will present the </w:t>
      </w:r>
      <w:r>
        <w:t>QVM Precinct Renewal F</w:t>
      </w:r>
      <w:r w:rsidRPr="006D21A1">
        <w:t xml:space="preserve">inal </w:t>
      </w:r>
      <w:r>
        <w:t xml:space="preserve">Draft </w:t>
      </w:r>
      <w:r w:rsidRPr="006D21A1">
        <w:t>Master Plan</w:t>
      </w:r>
      <w:r>
        <w:t xml:space="preserve"> (Final Draft Master Plan) to the community for information prior to adoption</w:t>
      </w:r>
      <w:r w:rsidRPr="006D21A1">
        <w:t xml:space="preserve">. Details of this phase will be made available shortly. </w:t>
      </w:r>
    </w:p>
    <w:p w:rsidR="000A02FE" w:rsidRDefault="00A8651A" w:rsidP="0044792B">
      <w:pPr>
        <w:pStyle w:val="Heading1"/>
        <w:rPr>
          <w:rFonts w:hint="eastAsia"/>
        </w:rPr>
      </w:pPr>
      <w:r w:rsidRPr="00407429">
        <w:br w:type="page"/>
      </w:r>
      <w:bookmarkStart w:id="49" w:name="_Toc418018567"/>
      <w:r w:rsidR="000A02FE">
        <w:t>Phase three engagement approach</w:t>
      </w:r>
      <w:bookmarkEnd w:id="49"/>
      <w:r w:rsidR="000A02FE">
        <w:t xml:space="preserve"> </w:t>
      </w:r>
    </w:p>
    <w:p w:rsidR="00441802" w:rsidRPr="006D21A1" w:rsidRDefault="00441802" w:rsidP="0044792B">
      <w:pPr>
        <w:rPr>
          <w:rFonts w:eastAsia="Avenir LT Std 55 Roman"/>
        </w:rPr>
      </w:pPr>
      <w:r w:rsidRPr="006D21A1">
        <w:t>During the third phase of engagement, activities were undertaken with a broad range of people including market traders, local residents</w:t>
      </w:r>
      <w:r>
        <w:t>, local</w:t>
      </w:r>
      <w:r w:rsidRPr="006D21A1">
        <w:t xml:space="preserve"> workers, customers</w:t>
      </w:r>
      <w:r>
        <w:t xml:space="preserve">, </w:t>
      </w:r>
      <w:r w:rsidRPr="006D21A1">
        <w:t xml:space="preserve">visitors and stakeholders with an interest in the project. The engagement sought feedback on the </w:t>
      </w:r>
      <w:r w:rsidRPr="006D21A1">
        <w:rPr>
          <w:rFonts w:eastAsia="Avenir LT Std 55 Roman"/>
        </w:rPr>
        <w:t xml:space="preserve">QVM Precinct Renewal Draft Master Plan, </w:t>
      </w:r>
      <w:r>
        <w:rPr>
          <w:rFonts w:eastAsia="Avenir LT Std 55 Roman"/>
        </w:rPr>
        <w:t xml:space="preserve">captured </w:t>
      </w:r>
      <w:r w:rsidRPr="006D21A1">
        <w:rPr>
          <w:rFonts w:eastAsia="Avenir LT Std 55 Roman"/>
        </w:rPr>
        <w:t>predominately via a survey. There were two surveys available</w:t>
      </w:r>
      <w:r>
        <w:rPr>
          <w:rFonts w:eastAsia="Avenir LT Std 55 Roman"/>
        </w:rPr>
        <w:t>,</w:t>
      </w:r>
      <w:r w:rsidRPr="006D21A1">
        <w:rPr>
          <w:rFonts w:eastAsia="Avenir LT Std 55 Roman"/>
        </w:rPr>
        <w:t xml:space="preserve"> one for QVM traders and one for the public. The surveys invited specific comment on the following:</w:t>
      </w:r>
    </w:p>
    <w:p w:rsidR="00441802" w:rsidRPr="006D21A1" w:rsidRDefault="00441802" w:rsidP="0044792B">
      <w:pPr>
        <w:pStyle w:val="ListBullet"/>
      </w:pPr>
      <w:r>
        <w:t>O</w:t>
      </w:r>
      <w:r w:rsidRPr="006D21A1">
        <w:t xml:space="preserve">pen space proposed for </w:t>
      </w:r>
      <w:r>
        <w:t xml:space="preserve">Q3 – </w:t>
      </w:r>
      <w:r w:rsidRPr="006D21A1">
        <w:t>Quarter Three</w:t>
      </w:r>
      <w:r>
        <w:t xml:space="preserve"> -</w:t>
      </w:r>
      <w:r w:rsidRPr="006D21A1">
        <w:t xml:space="preserve"> what are your preferred uses for the proposed open space?</w:t>
      </w:r>
    </w:p>
    <w:p w:rsidR="00441802" w:rsidRPr="006D21A1" w:rsidRDefault="00441802" w:rsidP="0044792B">
      <w:pPr>
        <w:pStyle w:val="ListBullet"/>
      </w:pPr>
      <w:r>
        <w:t>C</w:t>
      </w:r>
      <w:r w:rsidRPr="006D21A1">
        <w:t>ar parking and access</w:t>
      </w:r>
      <w:r>
        <w:t xml:space="preserve"> - </w:t>
      </w:r>
      <w:r w:rsidRPr="006D21A1">
        <w:t>what would make it easier for you to access the market?</w:t>
      </w:r>
    </w:p>
    <w:p w:rsidR="00441802" w:rsidRPr="006D21A1" w:rsidRDefault="00441802" w:rsidP="0044792B">
      <w:pPr>
        <w:pStyle w:val="ListBullet"/>
      </w:pPr>
      <w:r>
        <w:t>C</w:t>
      </w:r>
      <w:r w:rsidRPr="006D21A1">
        <w:t>elebrating the market’s history</w:t>
      </w:r>
      <w:r>
        <w:t xml:space="preserve"> - </w:t>
      </w:r>
      <w:r w:rsidRPr="006D21A1">
        <w:t>what are your preferred ways to celebrate the market’s history?</w:t>
      </w:r>
    </w:p>
    <w:p w:rsidR="00441802" w:rsidRPr="006D21A1" w:rsidRDefault="00441802" w:rsidP="0044792B">
      <w:pPr>
        <w:pStyle w:val="ListBullet"/>
      </w:pPr>
      <w:r>
        <w:t>I</w:t>
      </w:r>
      <w:r w:rsidRPr="006D21A1">
        <w:t xml:space="preserve">ntroducing </w:t>
      </w:r>
      <w:r>
        <w:t xml:space="preserve">the </w:t>
      </w:r>
      <w:r w:rsidRPr="006D21A1">
        <w:t>Market Cross</w:t>
      </w:r>
      <w:r>
        <w:t xml:space="preserve"> - </w:t>
      </w:r>
      <w:r w:rsidRPr="006D21A1">
        <w:t xml:space="preserve">what features and activities would you like to see in the new public spaces proposed for </w:t>
      </w:r>
      <w:r>
        <w:t xml:space="preserve">the </w:t>
      </w:r>
      <w:r w:rsidRPr="006D21A1">
        <w:t>Market Cross?</w:t>
      </w:r>
    </w:p>
    <w:p w:rsidR="00441802" w:rsidRPr="006D21A1" w:rsidRDefault="00441802" w:rsidP="0044792B">
      <w:pPr>
        <w:pStyle w:val="ListBullet"/>
      </w:pPr>
      <w:r>
        <w:t>O</w:t>
      </w:r>
      <w:r w:rsidRPr="006D21A1">
        <w:t>pening hours: how supportive are you o</w:t>
      </w:r>
      <w:r>
        <w:t>f</w:t>
      </w:r>
      <w:r w:rsidRPr="006D21A1">
        <w:t xml:space="preserve"> the concept to enhance the market as a destination that provides a changeable range of offers seven days a week, from morning to night?</w:t>
      </w:r>
    </w:p>
    <w:p w:rsidR="00441802" w:rsidRPr="006D21A1" w:rsidRDefault="00441802" w:rsidP="0044792B">
      <w:r w:rsidRPr="006D21A1">
        <w:t xml:space="preserve">The trader survey had an additional section on the proposed upgraded trader facilities. These questions asked traders to indicate on a scale of one to five how important upgrades are to them in Quarters One to </w:t>
      </w:r>
      <w:r>
        <w:t xml:space="preserve">Quarter </w:t>
      </w:r>
      <w:r w:rsidR="0044792B">
        <w:t>Three.</w:t>
      </w:r>
    </w:p>
    <w:p w:rsidR="007E5ECE" w:rsidRPr="0044792B" w:rsidRDefault="007E5ECE" w:rsidP="0044792B">
      <w:pPr>
        <w:pStyle w:val="Heading2"/>
        <w:rPr>
          <w:rFonts w:hint="eastAsia"/>
        </w:rPr>
      </w:pPr>
      <w:bookmarkStart w:id="50" w:name="_Toc418018568"/>
      <w:r w:rsidRPr="0044792B">
        <w:t>Engagement activities</w:t>
      </w:r>
      <w:bookmarkEnd w:id="50"/>
    </w:p>
    <w:p w:rsidR="007E5ECE" w:rsidRPr="006D21A1" w:rsidRDefault="007E5ECE" w:rsidP="0044792B">
      <w:r w:rsidRPr="006D21A1">
        <w:t xml:space="preserve">A number of engagement activities were undertaken as part of Phase Three. Details about the engagement activities </w:t>
      </w:r>
      <w:r>
        <w:t>carried out</w:t>
      </w:r>
      <w:r w:rsidRPr="006D21A1">
        <w:t xml:space="preserve"> are deta</w:t>
      </w:r>
      <w:r w:rsidR="0044792B">
        <w:t>iled in the following sections.</w:t>
      </w:r>
    </w:p>
    <w:p w:rsidR="00441802" w:rsidRPr="007E5ECE" w:rsidRDefault="007E5ECE" w:rsidP="0044792B">
      <w:pPr>
        <w:rPr>
          <w:rFonts w:eastAsia="Avenir LT Std 55 Roman"/>
        </w:rPr>
      </w:pPr>
      <w:r w:rsidRPr="006D21A1">
        <w:t xml:space="preserve">From </w:t>
      </w:r>
      <w:r w:rsidRPr="006D21A1">
        <w:rPr>
          <w:rFonts w:eastAsia="Avenir LT Std 55 Roman"/>
        </w:rPr>
        <w:t xml:space="preserve">2 </w:t>
      </w:r>
      <w:r>
        <w:rPr>
          <w:rFonts w:eastAsia="Avenir LT Std 55 Roman"/>
        </w:rPr>
        <w:t>to</w:t>
      </w:r>
      <w:r w:rsidRPr="006D21A1">
        <w:rPr>
          <w:rFonts w:eastAsia="Avenir LT Std 55 Roman"/>
        </w:rPr>
        <w:t xml:space="preserve"> 29 March 2015 </w:t>
      </w:r>
      <w:r w:rsidRPr="0030118C">
        <w:rPr>
          <w:rFonts w:eastAsia="Avenir LT Std 55 Roman"/>
        </w:rPr>
        <w:t>approximately 4,38</w:t>
      </w:r>
      <w:r>
        <w:rPr>
          <w:rFonts w:eastAsia="Avenir LT Std 55 Roman"/>
        </w:rPr>
        <w:t>1</w:t>
      </w:r>
      <w:r w:rsidR="0044792B">
        <w:rPr>
          <w:rStyle w:val="FootnoteReference"/>
          <w:rFonts w:eastAsia="Avenir LT Std 55 Roman"/>
        </w:rPr>
        <w:footnoteReference w:id="3"/>
      </w:r>
      <w:r w:rsidRPr="0030118C">
        <w:rPr>
          <w:rFonts w:eastAsia="Avenir LT Std 55 Roman"/>
        </w:rPr>
        <w:t xml:space="preserve"> people participated in the engagement </w:t>
      </w:r>
      <w:r>
        <w:rPr>
          <w:rFonts w:eastAsia="Avenir LT Std 55 Roman"/>
        </w:rPr>
        <w:t>with</w:t>
      </w:r>
      <w:r w:rsidRPr="0030118C">
        <w:rPr>
          <w:rFonts w:eastAsia="Avenir LT Std 55 Roman"/>
        </w:rPr>
        <w:t xml:space="preserve"> approximately 1,120 surveys completed.</w:t>
      </w:r>
    </w:p>
    <w:p w:rsidR="000A02FE" w:rsidRPr="0044792B" w:rsidRDefault="000A02FE" w:rsidP="0044792B">
      <w:pPr>
        <w:pStyle w:val="Heading2"/>
        <w:rPr>
          <w:rFonts w:hint="eastAsia"/>
        </w:rPr>
      </w:pPr>
      <w:bookmarkStart w:id="51" w:name="_Toc418018569"/>
      <w:r w:rsidRPr="0044792B">
        <w:rPr>
          <w:rFonts w:hint="eastAsia"/>
        </w:rPr>
        <w:t>L</w:t>
      </w:r>
      <w:r w:rsidRPr="0044792B">
        <w:t>imitations</w:t>
      </w:r>
      <w:bookmarkEnd w:id="51"/>
      <w:r w:rsidRPr="0044792B">
        <w:t xml:space="preserve"> </w:t>
      </w:r>
    </w:p>
    <w:p w:rsidR="007E5ECE" w:rsidRPr="007E5ECE" w:rsidRDefault="007E5ECE" w:rsidP="0044792B">
      <w:pPr>
        <w:rPr>
          <w:rFonts w:eastAsia="Avenir LT Std 55 Roman"/>
        </w:rPr>
      </w:pPr>
      <w:r w:rsidRPr="007E5ECE">
        <w:rPr>
          <w:rFonts w:eastAsia="Avenir LT Std 55 Roman"/>
        </w:rPr>
        <w:t xml:space="preserve">There are some limitations associated </w:t>
      </w:r>
      <w:r w:rsidRPr="007E5ECE">
        <w:t>with the consultation that should be acknowledged.</w:t>
      </w:r>
    </w:p>
    <w:p w:rsidR="007E5ECE" w:rsidRPr="007E5ECE" w:rsidRDefault="007E5ECE" w:rsidP="0044792B">
      <w:pPr>
        <w:rPr>
          <w:rFonts w:eastAsia="Avenir LT Std 55 Roman"/>
        </w:rPr>
      </w:pPr>
      <w:r w:rsidRPr="007E5ECE">
        <w:t xml:space="preserve">The information included in this report is based on qualitative data collected from willing, </w:t>
      </w:r>
      <w:r w:rsidR="0044792B">
        <w:t xml:space="preserve">non-incentivised participants. </w:t>
      </w:r>
      <w:r w:rsidRPr="007E5ECE">
        <w:t>Survey results therefore should not be regarded as a representation of the views of a statistically val</w:t>
      </w:r>
      <w:r w:rsidR="0044792B">
        <w:t>idated sample of the community.</w:t>
      </w:r>
    </w:p>
    <w:p w:rsidR="007E5ECE" w:rsidRPr="007E5ECE" w:rsidRDefault="007E5ECE" w:rsidP="0044792B">
      <w:pPr>
        <w:rPr>
          <w:rFonts w:eastAsia="Avenir LT Std 55 Roman"/>
        </w:rPr>
      </w:pPr>
      <w:r w:rsidRPr="007E5ECE">
        <w:rPr>
          <w:rFonts w:eastAsia="Avenir LT Std 55 Roman"/>
        </w:rPr>
        <w:t>Stakeholders were invited to attend Access and Inclusion discussion groups. The scheduled sessions were cancelled due to non-attendance.</w:t>
      </w:r>
    </w:p>
    <w:p w:rsidR="007E5ECE" w:rsidRPr="007E5ECE" w:rsidRDefault="007E5ECE" w:rsidP="0044792B">
      <w:pPr>
        <w:rPr>
          <w:rFonts w:eastAsia="Avenir LT Std 55 Roman"/>
        </w:rPr>
      </w:pPr>
      <w:r w:rsidRPr="007E5ECE">
        <w:rPr>
          <w:rFonts w:eastAsia="Avenir LT Std 55 Roman"/>
        </w:rPr>
        <w:t xml:space="preserve">In some instances participants used the opportunity to provide feedback that was not related to the QVM Precinct Renewal. This feedback has not been included in this report however it has been given to QVM Pty Ltd and City of Melbourne for </w:t>
      </w:r>
      <w:r w:rsidR="0044792B">
        <w:rPr>
          <w:rFonts w:eastAsia="Avenir LT Std 55 Roman"/>
        </w:rPr>
        <w:t>their review and consideration.</w:t>
      </w:r>
    </w:p>
    <w:p w:rsidR="007E5ECE" w:rsidRPr="007E5ECE" w:rsidRDefault="007E5ECE" w:rsidP="0044792B">
      <w:pPr>
        <w:rPr>
          <w:rFonts w:eastAsia="Avenir LT Std 55 Roman"/>
        </w:rPr>
      </w:pPr>
      <w:r w:rsidRPr="007E5ECE">
        <w:rPr>
          <w:rFonts w:eastAsia="Avenir LT Std 55 Roman"/>
        </w:rPr>
        <w:t>A number of survey questions allowed multiple answers and not all parti</w:t>
      </w:r>
      <w:r w:rsidR="0044792B">
        <w:rPr>
          <w:rFonts w:eastAsia="Avenir LT Std 55 Roman"/>
        </w:rPr>
        <w:t>cipants answered all questions.</w:t>
      </w:r>
    </w:p>
    <w:p w:rsidR="007E5ECE" w:rsidRPr="007E5ECE" w:rsidRDefault="007E5ECE" w:rsidP="0044792B">
      <w:pPr>
        <w:rPr>
          <w:rFonts w:eastAsia="Avenir LT Std 55 Roman"/>
        </w:rPr>
      </w:pPr>
      <w:r w:rsidRPr="007E5ECE">
        <w:rPr>
          <w:rFonts w:eastAsia="Avenir LT Std 55 Roman"/>
        </w:rPr>
        <w:t xml:space="preserve">In some instances, survey participants did not answer all </w:t>
      </w:r>
      <w:proofErr w:type="gramStart"/>
      <w:r w:rsidRPr="007E5ECE">
        <w:rPr>
          <w:rFonts w:eastAsia="Avenir LT Std 55 Roman"/>
        </w:rPr>
        <w:t>questions,</w:t>
      </w:r>
      <w:proofErr w:type="gramEnd"/>
      <w:r w:rsidRPr="007E5ECE">
        <w:rPr>
          <w:rFonts w:eastAsia="Avenir LT Std 55 Roman"/>
        </w:rPr>
        <w:t xml:space="preserve"> this meant that some questions receiv</w:t>
      </w:r>
      <w:r w:rsidR="0044792B">
        <w:rPr>
          <w:rFonts w:eastAsia="Avenir LT Std 55 Roman"/>
        </w:rPr>
        <w:t>ed fewer responses than others.</w:t>
      </w:r>
    </w:p>
    <w:p w:rsidR="007E5ECE" w:rsidRPr="007E5ECE" w:rsidRDefault="007E5ECE" w:rsidP="0044792B">
      <w:pPr>
        <w:rPr>
          <w:rFonts w:eastAsia="Avenir LT Std 55 Roman"/>
        </w:rPr>
      </w:pPr>
      <w:r w:rsidRPr="007E5ECE">
        <w:rPr>
          <w:rFonts w:eastAsia="Avenir LT Std 55 Roman"/>
        </w:rPr>
        <w:t>Open field questions and the option to expand on an ‘other’ option in multiple choice questions allowed participants to provide unique responses or comment on issues outside the scope of this project.</w:t>
      </w:r>
    </w:p>
    <w:p w:rsidR="000A02FE" w:rsidRPr="0044792B" w:rsidRDefault="000A02FE" w:rsidP="0044792B">
      <w:pPr>
        <w:pStyle w:val="Heading2"/>
        <w:rPr>
          <w:rFonts w:hint="eastAsia"/>
        </w:rPr>
      </w:pPr>
      <w:bookmarkStart w:id="52" w:name="_Toc418018570"/>
      <w:r w:rsidRPr="0044792B">
        <w:t>Communications</w:t>
      </w:r>
      <w:bookmarkEnd w:id="52"/>
    </w:p>
    <w:p w:rsidR="007E5ECE" w:rsidRPr="006D21A1" w:rsidRDefault="007E5ECE" w:rsidP="0044792B">
      <w:r>
        <w:t>The following promotional t</w:t>
      </w:r>
      <w:r w:rsidRPr="006D21A1">
        <w:t>echniques and activities were used to inform</w:t>
      </w:r>
      <w:r>
        <w:t xml:space="preserve"> the community including </w:t>
      </w:r>
      <w:r w:rsidRPr="006D21A1">
        <w:t xml:space="preserve">QVM traders about the third phase of the project. </w:t>
      </w:r>
    </w:p>
    <w:p w:rsidR="007E5ECE" w:rsidRPr="0044792B" w:rsidRDefault="007E5ECE" w:rsidP="0044792B">
      <w:pPr>
        <w:pStyle w:val="Heading3"/>
        <w:rPr>
          <w:rFonts w:hint="eastAsia"/>
        </w:rPr>
      </w:pPr>
      <w:bookmarkStart w:id="53" w:name="_Toc418018571"/>
      <w:r w:rsidRPr="0044792B">
        <w:t>Media releases</w:t>
      </w:r>
      <w:bookmarkEnd w:id="53"/>
    </w:p>
    <w:p w:rsidR="007E5ECE" w:rsidRPr="006D21A1" w:rsidRDefault="007E5ECE" w:rsidP="0044792B">
      <w:r w:rsidRPr="006D21A1">
        <w:t>The C</w:t>
      </w:r>
      <w:r>
        <w:t>ity of Melbourne</w:t>
      </w:r>
      <w:r w:rsidRPr="006D21A1">
        <w:t xml:space="preserve"> announced the third phase of the project with a media release on 26 February titled “An exciting vision for Melbourne’s favourite market”</w:t>
      </w:r>
      <w:r>
        <w:t>. This resulted in a number of news items as described below.</w:t>
      </w:r>
    </w:p>
    <w:p w:rsidR="007E5ECE" w:rsidRPr="0044792B" w:rsidRDefault="007E5ECE" w:rsidP="0044792B">
      <w:pPr>
        <w:pStyle w:val="Heading3"/>
        <w:rPr>
          <w:rFonts w:hint="eastAsia"/>
        </w:rPr>
      </w:pPr>
      <w:bookmarkStart w:id="54" w:name="_Toc418018572"/>
      <w:r w:rsidRPr="0044792B">
        <w:t>Print and broadcast media</w:t>
      </w:r>
      <w:bookmarkEnd w:id="54"/>
    </w:p>
    <w:p w:rsidR="007E5ECE" w:rsidRPr="00DE2309" w:rsidRDefault="007E5ECE" w:rsidP="0044792B">
      <w:r w:rsidRPr="006D21A1">
        <w:t xml:space="preserve">A total of 80 individual items of news ran during the engagement period. This included 54 radio items, seven print items and five TV items. </w:t>
      </w:r>
      <w:r w:rsidRPr="006D21A1">
        <w:rPr>
          <w:szCs w:val="20"/>
        </w:rPr>
        <w:t>A list of these can be found in Appendix C.</w:t>
      </w:r>
    </w:p>
    <w:p w:rsidR="007E5ECE" w:rsidRPr="0044792B" w:rsidRDefault="007E5ECE" w:rsidP="0044792B">
      <w:pPr>
        <w:pStyle w:val="Heading3"/>
        <w:rPr>
          <w:rFonts w:hint="eastAsia"/>
        </w:rPr>
      </w:pPr>
      <w:bookmarkStart w:id="55" w:name="_Toc418018573"/>
      <w:r w:rsidRPr="0044792B">
        <w:t>Advertisements</w:t>
      </w:r>
      <w:bookmarkEnd w:id="55"/>
    </w:p>
    <w:p w:rsidR="007E5ECE" w:rsidRDefault="007E5ECE" w:rsidP="0044792B">
      <w:r w:rsidRPr="006D21A1">
        <w:t>Print advertisements promoting the engagement activities were included in C</w:t>
      </w:r>
      <w:r>
        <w:t>ity of Melbourne</w:t>
      </w:r>
      <w:r w:rsidRPr="006D21A1">
        <w:t>’s regular corporate advertisements in The Weekly Review – Melbourne Times Weekly, The Weekly Review – City, The Weekly Review – Moonee Valley, and Melbourne Leader.</w:t>
      </w:r>
    </w:p>
    <w:p w:rsidR="007E5ECE" w:rsidRPr="006D21A1" w:rsidRDefault="007E5ECE" w:rsidP="007E5ECE">
      <w:pPr>
        <w:pStyle w:val="Heading3"/>
        <w:rPr>
          <w:rFonts w:hint="eastAsia"/>
        </w:rPr>
      </w:pPr>
      <w:bookmarkStart w:id="56" w:name="_Toc418018574"/>
      <w:r w:rsidRPr="006D21A1">
        <w:t>Posters and postcards</w:t>
      </w:r>
      <w:bookmarkEnd w:id="56"/>
    </w:p>
    <w:p w:rsidR="007E5ECE" w:rsidRPr="006D21A1" w:rsidRDefault="007E5ECE" w:rsidP="0044792B">
      <w:r w:rsidRPr="006D21A1">
        <w:t>Posters were displayed at QVM and C</w:t>
      </w:r>
      <w:r>
        <w:t>ity of Melbourne</w:t>
      </w:r>
      <w:r w:rsidRPr="006D21A1">
        <w:t>’s key community information points. Two postcards were prepared</w:t>
      </w:r>
      <w:r>
        <w:t xml:space="preserve"> -</w:t>
      </w:r>
      <w:r w:rsidRPr="006D21A1">
        <w:t xml:space="preserve"> one for the public which gave an overview of the project and ways to get involved and one for traders which listed the trader discussion groups. Throughout the engagement period postcards were handed out at the </w:t>
      </w:r>
      <w:r>
        <w:t>e</w:t>
      </w:r>
      <w:r w:rsidRPr="006D21A1">
        <w:t xml:space="preserve">ngagement </w:t>
      </w:r>
      <w:r>
        <w:t>h</w:t>
      </w:r>
      <w:r w:rsidRPr="006D21A1">
        <w:t>ub. Postcards detailing</w:t>
      </w:r>
      <w:r>
        <w:t xml:space="preserve"> times and dates of</w:t>
      </w:r>
      <w:r w:rsidRPr="006D21A1">
        <w:t xml:space="preserve"> trader discussion groups were hand delivered to traders throughout the engagement period. </w:t>
      </w:r>
    </w:p>
    <w:p w:rsidR="007E5ECE" w:rsidRPr="0044792B" w:rsidRDefault="007E5ECE" w:rsidP="0044792B">
      <w:pPr>
        <w:pStyle w:val="Heading3"/>
        <w:rPr>
          <w:rFonts w:hint="eastAsia"/>
        </w:rPr>
      </w:pPr>
      <w:bookmarkStart w:id="57" w:name="_Toc418018575"/>
      <w:r w:rsidRPr="0044792B">
        <w:t>Social media</w:t>
      </w:r>
      <w:bookmarkEnd w:id="57"/>
    </w:p>
    <w:p w:rsidR="007E5ECE" w:rsidRPr="006D21A1" w:rsidRDefault="007E5ECE" w:rsidP="0044792B">
      <w:r w:rsidRPr="006D21A1">
        <w:t>C</w:t>
      </w:r>
      <w:r>
        <w:t>ity of Melbourne</w:t>
      </w:r>
      <w:r w:rsidRPr="006D21A1">
        <w:t xml:space="preserve"> social media </w:t>
      </w:r>
      <w:r>
        <w:t xml:space="preserve">channels </w:t>
      </w:r>
      <w:r w:rsidRPr="006D21A1">
        <w:t>w</w:t>
      </w:r>
      <w:r>
        <w:t>ere</w:t>
      </w:r>
      <w:r w:rsidRPr="006D21A1">
        <w:t xml:space="preserve"> used to promote the engagement</w:t>
      </w:r>
      <w:r>
        <w:t xml:space="preserve"> as follows:</w:t>
      </w:r>
    </w:p>
    <w:p w:rsidR="007E5ECE" w:rsidRPr="006D21A1" w:rsidRDefault="007E5ECE" w:rsidP="0044792B">
      <w:pPr>
        <w:pStyle w:val="ListBullet"/>
      </w:pPr>
      <w:r w:rsidRPr="006D21A1">
        <w:t>C</w:t>
      </w:r>
      <w:r>
        <w:t xml:space="preserve">ity of </w:t>
      </w:r>
      <w:r w:rsidRPr="006D21A1">
        <w:t>M</w:t>
      </w:r>
      <w:r>
        <w:t>elbourne</w:t>
      </w:r>
      <w:r w:rsidRPr="006D21A1">
        <w:t xml:space="preserve"> Facebook 340,000 reach, 5,058 likes, comments and shares</w:t>
      </w:r>
      <w:r w:rsidR="00560760">
        <w:rPr>
          <w:rStyle w:val="FootnoteReference"/>
        </w:rPr>
        <w:footnoteReference w:id="4"/>
      </w:r>
    </w:p>
    <w:p w:rsidR="007E5ECE" w:rsidRPr="006D21A1" w:rsidRDefault="007E5ECE" w:rsidP="0044792B">
      <w:pPr>
        <w:pStyle w:val="ListBullet"/>
      </w:pPr>
      <w:r w:rsidRPr="006D21A1">
        <w:t>C</w:t>
      </w:r>
      <w:r>
        <w:t xml:space="preserve">ity of </w:t>
      </w:r>
      <w:r w:rsidRPr="006D21A1">
        <w:t>M</w:t>
      </w:r>
      <w:r>
        <w:t>elbourne</w:t>
      </w:r>
      <w:r w:rsidRPr="006D21A1">
        <w:t xml:space="preserve"> Twitter 23 re-tweets and 10 </w:t>
      </w:r>
      <w:proofErr w:type="spellStart"/>
      <w:r w:rsidRPr="006D21A1">
        <w:t>Favourites</w:t>
      </w:r>
      <w:proofErr w:type="spellEnd"/>
    </w:p>
    <w:p w:rsidR="007E5ECE" w:rsidRPr="006D21A1" w:rsidRDefault="007E5ECE" w:rsidP="0044792B">
      <w:pPr>
        <w:pStyle w:val="ListBullet"/>
      </w:pPr>
      <w:r w:rsidRPr="006D21A1">
        <w:t>C</w:t>
      </w:r>
      <w:r>
        <w:t xml:space="preserve">ity of </w:t>
      </w:r>
      <w:r w:rsidRPr="006D21A1">
        <w:t>M</w:t>
      </w:r>
      <w:r>
        <w:t>elbourne</w:t>
      </w:r>
      <w:r w:rsidRPr="006D21A1">
        <w:t xml:space="preserve"> LinkedIn 34 likes</w:t>
      </w:r>
      <w:r>
        <w:t>.</w:t>
      </w:r>
    </w:p>
    <w:p w:rsidR="007E5ECE" w:rsidRPr="0044792B" w:rsidRDefault="007E5ECE" w:rsidP="0044792B">
      <w:pPr>
        <w:pStyle w:val="Heading3"/>
        <w:rPr>
          <w:rFonts w:hint="eastAsia"/>
        </w:rPr>
      </w:pPr>
      <w:bookmarkStart w:id="58" w:name="_Toc418018576"/>
      <w:r w:rsidRPr="0044792B">
        <w:t>Websites</w:t>
      </w:r>
      <w:bookmarkEnd w:id="58"/>
    </w:p>
    <w:p w:rsidR="007E5ECE" w:rsidRPr="006D21A1" w:rsidRDefault="007E5ECE" w:rsidP="0044792B">
      <w:r w:rsidRPr="006D21A1">
        <w:t>C</w:t>
      </w:r>
      <w:r>
        <w:t xml:space="preserve">ity of </w:t>
      </w:r>
      <w:r w:rsidRPr="006D21A1">
        <w:t>M</w:t>
      </w:r>
      <w:r>
        <w:t>elbourne</w:t>
      </w:r>
      <w:r w:rsidRPr="006D21A1">
        <w:t xml:space="preserve"> and QVM websites were used to promote the project, provide information and a link to Participate Melbourne. During the engagement period</w:t>
      </w:r>
      <w:r>
        <w:t xml:space="preserve"> 1</w:t>
      </w:r>
      <w:r w:rsidR="0044792B">
        <w:t xml:space="preserve"> </w:t>
      </w:r>
      <w:r>
        <w:t>to 29 March 2015</w:t>
      </w:r>
      <w:r w:rsidRPr="006D21A1">
        <w:t>:</w:t>
      </w:r>
    </w:p>
    <w:p w:rsidR="007E5ECE" w:rsidRPr="006D21A1" w:rsidRDefault="007E5ECE" w:rsidP="0044792B">
      <w:pPr>
        <w:pStyle w:val="ListBullet"/>
      </w:pPr>
      <w:r w:rsidRPr="006D21A1">
        <w:t xml:space="preserve">the QVM </w:t>
      </w:r>
      <w:r>
        <w:t xml:space="preserve">Precinct Renewal </w:t>
      </w:r>
      <w:r w:rsidRPr="006D21A1">
        <w:t>project page on the C</w:t>
      </w:r>
      <w:r>
        <w:t xml:space="preserve">ity of </w:t>
      </w:r>
      <w:r w:rsidRPr="006D21A1">
        <w:t>M</w:t>
      </w:r>
      <w:r>
        <w:t>elbourne</w:t>
      </w:r>
      <w:r w:rsidRPr="006D21A1">
        <w:t xml:space="preserve"> website received 1,390 unique page views</w:t>
      </w:r>
    </w:p>
    <w:p w:rsidR="007E5ECE" w:rsidRPr="006D21A1" w:rsidRDefault="007E5ECE" w:rsidP="0044792B">
      <w:pPr>
        <w:pStyle w:val="ListBullet"/>
      </w:pPr>
      <w:r w:rsidRPr="006D21A1">
        <w:t xml:space="preserve">QVM </w:t>
      </w:r>
      <w:r>
        <w:t xml:space="preserve">Pty Ltd </w:t>
      </w:r>
      <w:r w:rsidRPr="006D21A1">
        <w:t xml:space="preserve">website received 330,459 unique page views and the </w:t>
      </w:r>
      <w:r>
        <w:t xml:space="preserve">QVM Pty Ltd </w:t>
      </w:r>
      <w:r w:rsidRPr="006D21A1">
        <w:t xml:space="preserve">Precinct Renewal </w:t>
      </w:r>
      <w:r>
        <w:t xml:space="preserve">page </w:t>
      </w:r>
      <w:r w:rsidRPr="006D21A1">
        <w:t>received 462 unique page views</w:t>
      </w:r>
    </w:p>
    <w:p w:rsidR="007E5ECE" w:rsidRPr="006D21A1" w:rsidRDefault="007E5ECE" w:rsidP="00560760">
      <w:proofErr w:type="spellStart"/>
      <w:r w:rsidRPr="006D21A1">
        <w:t>Victraders</w:t>
      </w:r>
      <w:proofErr w:type="spellEnd"/>
      <w:r w:rsidRPr="006D21A1">
        <w:t xml:space="preserve"> is a website operated by QVM </w:t>
      </w:r>
      <w:r>
        <w:t>traders for QVM traders</w:t>
      </w:r>
      <w:r w:rsidRPr="006D21A1">
        <w:t xml:space="preserve">. </w:t>
      </w:r>
      <w:r>
        <w:t>A</w:t>
      </w:r>
      <w:r w:rsidRPr="006D21A1">
        <w:t xml:space="preserve"> number of articles </w:t>
      </w:r>
      <w:r>
        <w:t>are</w:t>
      </w:r>
      <w:r w:rsidRPr="006D21A1">
        <w:t xml:space="preserve"> published each week with the aim of informing traders, stimulat</w:t>
      </w:r>
      <w:r>
        <w:t>ing discussion on trader issues</w:t>
      </w:r>
      <w:r w:rsidRPr="006D21A1">
        <w:t xml:space="preserve"> and encouraging feedback and debate. In the lead up to and during the engagement period 15 articles were published.</w:t>
      </w:r>
    </w:p>
    <w:p w:rsidR="007E5ECE" w:rsidRPr="00560760" w:rsidRDefault="007E5ECE" w:rsidP="00560760">
      <w:pPr>
        <w:pStyle w:val="Heading3"/>
        <w:rPr>
          <w:rFonts w:hint="eastAsia"/>
        </w:rPr>
      </w:pPr>
      <w:bookmarkStart w:id="59" w:name="_Toc418018577"/>
      <w:r w:rsidRPr="00560760">
        <w:t>Letters and emails</w:t>
      </w:r>
      <w:bookmarkEnd w:id="59"/>
    </w:p>
    <w:p w:rsidR="007E5ECE" w:rsidRPr="007E5ECE" w:rsidRDefault="007E5ECE" w:rsidP="007E5ECE">
      <w:pPr>
        <w:rPr>
          <w:lang w:val="en-US"/>
        </w:rPr>
      </w:pPr>
      <w:r>
        <w:t>Approximately 1,330</w:t>
      </w:r>
      <w:r w:rsidRPr="006D21A1">
        <w:t xml:space="preserve"> letters were sent to commercial businesses and 2,500 letters were sent to residents in the area surrounding the market precinct announcing the project and encouraging their participation. </w:t>
      </w:r>
      <w:r>
        <w:t xml:space="preserve">Approximately 750 </w:t>
      </w:r>
      <w:r w:rsidRPr="006D21A1">
        <w:t>emails</w:t>
      </w:r>
      <w:r>
        <w:t xml:space="preserve"> </w:t>
      </w:r>
      <w:r w:rsidRPr="006D21A1">
        <w:t>were sent to key stakeholders announcing the project and encouraging their participation</w:t>
      </w:r>
    </w:p>
    <w:p w:rsidR="000A02FE" w:rsidRDefault="000A02FE" w:rsidP="00BF3724">
      <w:pPr>
        <w:pStyle w:val="Heading2"/>
        <w:rPr>
          <w:rFonts w:hint="eastAsia"/>
        </w:rPr>
      </w:pPr>
      <w:bookmarkStart w:id="60" w:name="_Toc418018578"/>
      <w:r>
        <w:t>Participate Melbourne</w:t>
      </w:r>
      <w:bookmarkEnd w:id="60"/>
    </w:p>
    <w:p w:rsidR="007E5ECE" w:rsidRPr="007E5ECE" w:rsidRDefault="007E5ECE" w:rsidP="00560760">
      <w:pPr>
        <w:rPr>
          <w:caps/>
        </w:rPr>
      </w:pPr>
      <w:r w:rsidRPr="006D21A1">
        <w:t>Participate Melbourne</w:t>
      </w:r>
      <w:r>
        <w:t xml:space="preserve"> is a </w:t>
      </w:r>
      <w:r w:rsidRPr="006D21A1">
        <w:rPr>
          <w:rFonts w:eastAsia="Avenir LT Std 55 Roman" w:cs="Calibri"/>
          <w:szCs w:val="20"/>
        </w:rPr>
        <w:t>C</w:t>
      </w:r>
      <w:r>
        <w:rPr>
          <w:rFonts w:eastAsia="Avenir LT Std 55 Roman" w:cs="Calibri"/>
          <w:szCs w:val="20"/>
        </w:rPr>
        <w:t xml:space="preserve">ity of </w:t>
      </w:r>
      <w:r w:rsidRPr="006D21A1">
        <w:rPr>
          <w:rFonts w:eastAsia="Avenir LT Std 55 Roman" w:cs="Calibri"/>
          <w:szCs w:val="20"/>
        </w:rPr>
        <w:t>M</w:t>
      </w:r>
      <w:r>
        <w:rPr>
          <w:rFonts w:eastAsia="Avenir LT Std 55 Roman" w:cs="Calibri"/>
          <w:szCs w:val="20"/>
        </w:rPr>
        <w:t>elbourne</w:t>
      </w:r>
      <w:r>
        <w:t xml:space="preserve"> managed and administrated online community engagement hub that p</w:t>
      </w:r>
      <w:r w:rsidRPr="007D6453">
        <w:t>rovide</w:t>
      </w:r>
      <w:r>
        <w:t>s</w:t>
      </w:r>
      <w:r w:rsidRPr="007D6453">
        <w:t xml:space="preserve"> an additional way for members of the community to understand and contribute to the decisions that shape Melbourne’s future.</w:t>
      </w:r>
      <w:r>
        <w:t xml:space="preserve"> Participate Melbourne has played a key part in each phase of engagement, and provides updates on project milestones to interested community members on an ongoing basis.  During phase three of the engagement process, Participate Melbourne </w:t>
      </w:r>
      <w:r w:rsidRPr="006D21A1">
        <w:t>provided information about the QVM Precinct Renewal project including the Draft Master Plan, background documents, FAQs and the survey</w:t>
      </w:r>
      <w:r>
        <w:t>s</w:t>
      </w:r>
      <w:r w:rsidRPr="006D21A1">
        <w:t xml:space="preserve">. There was a total of 6,699 unique page visits. Of these 3,468 </w:t>
      </w:r>
      <w:r>
        <w:t>represented</w:t>
      </w:r>
      <w:r w:rsidRPr="006D21A1">
        <w:t xml:space="preserve"> </w:t>
      </w:r>
      <w:r>
        <w:t xml:space="preserve">an informed visit where </w:t>
      </w:r>
      <w:r w:rsidRPr="006D21A1">
        <w:t xml:space="preserve">they have visited a specific piece of information such as viewing a document, clicking a link, visiting key dates. A total of 648 people are considered to be engaged and </w:t>
      </w:r>
      <w:r>
        <w:t xml:space="preserve">have </w:t>
      </w:r>
      <w:r w:rsidR="00560760">
        <w:t>completed a survey.</w:t>
      </w:r>
    </w:p>
    <w:p w:rsidR="000A02FE" w:rsidRDefault="000A02FE" w:rsidP="00BF3724">
      <w:pPr>
        <w:pStyle w:val="Heading2"/>
        <w:rPr>
          <w:rFonts w:hint="eastAsia"/>
        </w:rPr>
      </w:pPr>
      <w:bookmarkStart w:id="61" w:name="_Toc418018579"/>
      <w:r>
        <w:t>Engagement Hub</w:t>
      </w:r>
      <w:bookmarkEnd w:id="61"/>
    </w:p>
    <w:p w:rsidR="007E5ECE" w:rsidRDefault="007E5ECE" w:rsidP="00560760">
      <w:r>
        <w:t>Building on the success of the engagement hub operated in phase two, a</w:t>
      </w:r>
      <w:r w:rsidRPr="006D21A1">
        <w:t xml:space="preserve"> </w:t>
      </w:r>
      <w:r>
        <w:t>larger e</w:t>
      </w:r>
      <w:r w:rsidRPr="006D21A1">
        <w:t xml:space="preserve">ngagement </w:t>
      </w:r>
      <w:r>
        <w:t>h</w:t>
      </w:r>
      <w:r w:rsidRPr="006D21A1">
        <w:t>ub was</w:t>
      </w:r>
      <w:r>
        <w:t xml:space="preserve"> established</w:t>
      </w:r>
      <w:r w:rsidRPr="006D21A1">
        <w:t xml:space="preserve"> at 452 Queen Street to provide a dedicated space for people to find out more about the Draft Master Plan and to provide their feedback. </w:t>
      </w:r>
      <w:r>
        <w:t xml:space="preserve">The new engagement hub featured presentation facilities, enabling it to host groups of up to 60 people for group workshops.  During the phase three engagement </w:t>
      </w:r>
      <w:proofErr w:type="gramStart"/>
      <w:r>
        <w:t>period</w:t>
      </w:r>
      <w:proofErr w:type="gramEnd"/>
      <w:r>
        <w:t xml:space="preserve">, the hub was </w:t>
      </w:r>
      <w:r w:rsidRPr="006D21A1">
        <w:t>open from 9am to 3pm on Thursday to Sunday, 8am to 2pm on Tuesday and 4.30pm to 7.30pm on Wednesday</w:t>
      </w:r>
      <w:r>
        <w:t>. It was regularly visited by key project team members senior City of Melbourne representatives, senior QVM Pty Ltd representatives and staffed by at least th</w:t>
      </w:r>
      <w:r w:rsidR="00560760">
        <w:t>ree community engagement staff.</w:t>
      </w:r>
    </w:p>
    <w:p w:rsidR="007E5ECE" w:rsidRDefault="007E5ECE" w:rsidP="00560760">
      <w:r>
        <w:t xml:space="preserve">The engagement hub was open daily for open communication and provided a highly visible focal point for the process, providing the venue for trader and stakeholder discussion group sessions. </w:t>
      </w:r>
      <w:r w:rsidRPr="006D21A1">
        <w:t xml:space="preserve">The </w:t>
      </w:r>
      <w:proofErr w:type="gramStart"/>
      <w:r w:rsidRPr="006D21A1">
        <w:t>visitors to the hub, along with some participant information was</w:t>
      </w:r>
      <w:proofErr w:type="gramEnd"/>
      <w:r w:rsidRPr="006D21A1">
        <w:t xml:space="preserve"> recorded</w:t>
      </w:r>
      <w:r>
        <w:t xml:space="preserve"> as follows</w:t>
      </w:r>
      <w:r w:rsidRPr="006D21A1">
        <w:t xml:space="preserve"> below</w:t>
      </w:r>
      <w:r>
        <w:t>.</w:t>
      </w:r>
    </w:p>
    <w:p w:rsidR="007E5ECE" w:rsidRPr="006D21A1" w:rsidRDefault="007E5ECE" w:rsidP="007E5ECE">
      <w:pPr>
        <w:pStyle w:val="Heading3"/>
        <w:rPr>
          <w:rFonts w:hint="eastAsia"/>
        </w:rPr>
      </w:pPr>
      <w:bookmarkStart w:id="62" w:name="_Toc418018580"/>
      <w:r w:rsidRPr="006D21A1">
        <w:t>Visitor overview</w:t>
      </w:r>
      <w:bookmarkEnd w:id="62"/>
    </w:p>
    <w:p w:rsidR="007E5ECE" w:rsidRPr="006D21A1" w:rsidRDefault="007E5ECE" w:rsidP="00560760">
      <w:r w:rsidRPr="006D21A1">
        <w:t xml:space="preserve">Approximately 600 </w:t>
      </w:r>
      <w:r>
        <w:t>individuals</w:t>
      </w:r>
      <w:r w:rsidRPr="006D21A1">
        <w:t xml:space="preserve"> visited the engagement hub</w:t>
      </w:r>
      <w:r>
        <w:t xml:space="preserve"> throughout the engagement period</w:t>
      </w:r>
      <w:r w:rsidR="00560760">
        <w:t>.</w:t>
      </w:r>
      <w:r w:rsidR="00560760">
        <w:rPr>
          <w:rStyle w:val="FootnoteReference"/>
        </w:rPr>
        <w:footnoteReference w:id="5"/>
      </w:r>
      <w:r w:rsidR="00560760" w:rsidRPr="006D21A1">
        <w:t xml:space="preserve"> </w:t>
      </w:r>
      <w:r w:rsidRPr="006D21A1">
        <w:t>Of these visitors six per cent work at the market, seven per cent work near the market, 26 per cent live near the market, 42 per cent shop at the market and 19 per cent have an interest in the project.</w:t>
      </w:r>
    </w:p>
    <w:p w:rsidR="007E5ECE" w:rsidRPr="007E5ECE" w:rsidRDefault="007E5ECE" w:rsidP="007E5ECE">
      <w:pPr>
        <w:pStyle w:val="Heading3"/>
        <w:rPr>
          <w:rFonts w:hint="eastAsia"/>
          <w:caps/>
          <w:spacing w:val="-5"/>
        </w:rPr>
      </w:pPr>
      <w:bookmarkStart w:id="63" w:name="_Toc418018581"/>
      <w:r w:rsidRPr="006D21A1">
        <w:t>Work at the market</w:t>
      </w:r>
      <w:bookmarkEnd w:id="63"/>
    </w:p>
    <w:p w:rsidR="007E5ECE" w:rsidRDefault="007E5ECE" w:rsidP="00560760">
      <w:r w:rsidRPr="006D21A1">
        <w:t>Of those who work at the market 78 per cent were business owners and 22 per cent were employees</w:t>
      </w:r>
      <w:r>
        <w:t xml:space="preserve"> including both market trader employees and QVM management employees.</w:t>
      </w:r>
      <w:r w:rsidRPr="006D21A1">
        <w:t xml:space="preserve"> We asked those who worked at the market what trading group they belong to; 16 per cent belong to the </w:t>
      </w:r>
      <w:r>
        <w:t>Fruit a</w:t>
      </w:r>
      <w:r w:rsidRPr="006D21A1">
        <w:t xml:space="preserve">nd Vegetable trading group, 49 per cent to General Merchandise, 13 per cent </w:t>
      </w:r>
      <w:r>
        <w:t xml:space="preserve">to </w:t>
      </w:r>
      <w:r w:rsidRPr="006D21A1">
        <w:t>Dairy Hall, three per cent</w:t>
      </w:r>
      <w:r>
        <w:t xml:space="preserve"> to</w:t>
      </w:r>
      <w:r w:rsidRPr="006D21A1">
        <w:t xml:space="preserve"> Meat And Fish Hall and 19 per cent belong to the </w:t>
      </w:r>
      <w:r>
        <w:t>Food a</w:t>
      </w:r>
      <w:r w:rsidRPr="006D21A1">
        <w:t xml:space="preserve">nd Hospitality trading group. </w:t>
      </w:r>
    </w:p>
    <w:p w:rsidR="007E5ECE" w:rsidRPr="006D21A1" w:rsidRDefault="007E5ECE" w:rsidP="00560760">
      <w:r>
        <w:t>T</w:t>
      </w:r>
      <w:r w:rsidRPr="006D21A1">
        <w:t xml:space="preserve">raders </w:t>
      </w:r>
      <w:r>
        <w:t xml:space="preserve">were asked </w:t>
      </w:r>
      <w:r w:rsidRPr="006D21A1">
        <w:t>to identify which section of the market the</w:t>
      </w:r>
      <w:r>
        <w:t>y work in, 40 per cent work in Q1 – Quarter One</w:t>
      </w:r>
      <w:r w:rsidRPr="006D21A1">
        <w:t xml:space="preserve">, 25 per cent in </w:t>
      </w:r>
      <w:r>
        <w:t>Q2 – Quarter Two</w:t>
      </w:r>
      <w:r w:rsidRPr="006D21A1">
        <w:t xml:space="preserve"> and 35 per cent in </w:t>
      </w:r>
      <w:r>
        <w:t>Q3 – Q</w:t>
      </w:r>
      <w:r w:rsidRPr="006D21A1">
        <w:t xml:space="preserve">uarter </w:t>
      </w:r>
      <w:r>
        <w:t>T</w:t>
      </w:r>
      <w:r w:rsidRPr="006D21A1">
        <w:t>hree.</w:t>
      </w:r>
    </w:p>
    <w:p w:rsidR="007E5ECE" w:rsidRPr="006D21A1" w:rsidRDefault="007E5ECE" w:rsidP="007E5ECE">
      <w:pPr>
        <w:pStyle w:val="Heading3"/>
        <w:rPr>
          <w:rFonts w:hint="eastAsia"/>
        </w:rPr>
      </w:pPr>
      <w:bookmarkStart w:id="64" w:name="_Toc418018582"/>
      <w:r w:rsidRPr="006D21A1">
        <w:t>Length of stay</w:t>
      </w:r>
      <w:bookmarkEnd w:id="64"/>
    </w:p>
    <w:p w:rsidR="007E5ECE" w:rsidRPr="006D21A1" w:rsidRDefault="007E5ECE" w:rsidP="00560760">
      <w:r>
        <w:t>The</w:t>
      </w:r>
      <w:r w:rsidRPr="006D21A1">
        <w:t xml:space="preserve"> approximate length of stay of visitors to the hub</w:t>
      </w:r>
      <w:r>
        <w:t xml:space="preserve"> was recorded</w:t>
      </w:r>
      <w:r w:rsidRPr="006D21A1">
        <w:t>. Roughly 53 per cent stayed for longer than five minutes, 20 per cent for</w:t>
      </w:r>
      <w:r>
        <w:t xml:space="preserve"> between</w:t>
      </w:r>
      <w:r w:rsidRPr="006D21A1">
        <w:t xml:space="preserve"> three to five minutes, 20 per cent for less than two minutes and seven per cent just passed through briefly without talking to </w:t>
      </w:r>
      <w:r>
        <w:t>staff</w:t>
      </w:r>
      <w:r w:rsidRPr="006D21A1">
        <w:t xml:space="preserve">. </w:t>
      </w:r>
    </w:p>
    <w:p w:rsidR="007E5ECE" w:rsidRPr="006D21A1" w:rsidRDefault="007E5ECE" w:rsidP="007E5ECE">
      <w:pPr>
        <w:pStyle w:val="Heading3"/>
        <w:rPr>
          <w:rFonts w:hint="eastAsia"/>
        </w:rPr>
      </w:pPr>
      <w:bookmarkStart w:id="65" w:name="_Toc418018583"/>
      <w:r w:rsidRPr="006D21A1">
        <w:t>Survey and project collateral</w:t>
      </w:r>
      <w:bookmarkEnd w:id="65"/>
    </w:p>
    <w:p w:rsidR="007E5ECE" w:rsidRDefault="007E5ECE" w:rsidP="00560760">
      <w:r w:rsidRPr="006D21A1">
        <w:t xml:space="preserve">Of the total number of visitors to the hub 43 per cent completed a survey at the hub and 33 per cent took a survey away to complete. Approximately 64 per cent of visitors to the hub </w:t>
      </w:r>
      <w:r>
        <w:t>collected</w:t>
      </w:r>
      <w:r w:rsidRPr="006D21A1">
        <w:t xml:space="preserve"> project collateral such as a postcard or copy of the Draft Master Plan. </w:t>
      </w:r>
    </w:p>
    <w:p w:rsidR="000A02FE" w:rsidRPr="00560760" w:rsidRDefault="000A02FE" w:rsidP="00560760">
      <w:pPr>
        <w:pStyle w:val="Heading2"/>
        <w:rPr>
          <w:rFonts w:hint="eastAsia"/>
        </w:rPr>
      </w:pPr>
      <w:bookmarkStart w:id="66" w:name="_Toc418018584"/>
      <w:r w:rsidRPr="00560760">
        <w:t>Intercept surveys</w:t>
      </w:r>
      <w:bookmarkEnd w:id="66"/>
    </w:p>
    <w:p w:rsidR="007E5ECE" w:rsidRPr="007E5ECE" w:rsidRDefault="007E5ECE" w:rsidP="00560760">
      <w:r w:rsidRPr="006D21A1">
        <w:t xml:space="preserve">On the </w:t>
      </w:r>
      <w:r>
        <w:t xml:space="preserve">busier </w:t>
      </w:r>
      <w:r w:rsidRPr="006D21A1">
        <w:t xml:space="preserve">market </w:t>
      </w:r>
      <w:r>
        <w:t xml:space="preserve">days, </w:t>
      </w:r>
      <w:r w:rsidRPr="006D21A1">
        <w:t>Wednesday night, Friday, Saturday and Sunday, staff at the hub undertook intercept surveys with people at t</w:t>
      </w:r>
      <w:r>
        <w:t xml:space="preserve">he market. This ensured feedback was </w:t>
      </w:r>
      <w:r w:rsidRPr="006D21A1">
        <w:t>collected from those people who have not self</w:t>
      </w:r>
      <w:r>
        <w:t>-</w:t>
      </w:r>
      <w:r w:rsidRPr="006D21A1">
        <w:t>selected to participate by visiting the hub</w:t>
      </w:r>
      <w:r>
        <w:t xml:space="preserve"> or completing a survey online</w:t>
      </w:r>
      <w:r w:rsidRPr="006D21A1">
        <w:t xml:space="preserve">. Approximately 60 intercept surveys were completed using </w:t>
      </w:r>
      <w:r w:rsidRPr="006D21A1">
        <w:rPr>
          <w:rFonts w:eastAsia="Avenir LT Std 55 Roman"/>
        </w:rPr>
        <w:t>the community survey</w:t>
      </w:r>
      <w:r>
        <w:rPr>
          <w:rFonts w:eastAsia="Avenir LT Std 55 Roman"/>
        </w:rPr>
        <w:t xml:space="preserve">. </w:t>
      </w:r>
    </w:p>
    <w:p w:rsidR="000A02FE" w:rsidRDefault="000A02FE" w:rsidP="00BF3724">
      <w:pPr>
        <w:pStyle w:val="Heading2"/>
        <w:rPr>
          <w:rFonts w:hint="eastAsia"/>
        </w:rPr>
      </w:pPr>
      <w:bookmarkStart w:id="67" w:name="_Toc418018585"/>
      <w:r>
        <w:t>Trader discussion groups</w:t>
      </w:r>
      <w:bookmarkEnd w:id="67"/>
      <w:r>
        <w:t xml:space="preserve"> </w:t>
      </w:r>
    </w:p>
    <w:p w:rsidR="000A02FE" w:rsidRDefault="00B56F93" w:rsidP="00DF475D">
      <w:r>
        <w:t xml:space="preserve">QVM has over 700 traders currently in operation. </w:t>
      </w:r>
      <w:r w:rsidRPr="006D21A1">
        <w:t>All</w:t>
      </w:r>
      <w:r>
        <w:t xml:space="preserve"> </w:t>
      </w:r>
      <w:r w:rsidRPr="006D21A1">
        <w:t>were invited to attend trader discussion</w:t>
      </w:r>
      <w:r>
        <w:t xml:space="preserve"> groups</w:t>
      </w:r>
      <w:r w:rsidRPr="006D21A1">
        <w:t xml:space="preserve">. The trader discussion groups provided traders with the opportunity to </w:t>
      </w:r>
      <w:r>
        <w:t>learn more about</w:t>
      </w:r>
      <w:r w:rsidRPr="006D21A1">
        <w:t xml:space="preserve"> the </w:t>
      </w:r>
      <w:r>
        <w:t>D</w:t>
      </w:r>
      <w:r w:rsidRPr="006D21A1">
        <w:t xml:space="preserve">raft </w:t>
      </w:r>
      <w:r>
        <w:t>M</w:t>
      </w:r>
      <w:r w:rsidRPr="006D21A1">
        <w:t xml:space="preserve">aster </w:t>
      </w:r>
      <w:r>
        <w:t>P</w:t>
      </w:r>
      <w:r w:rsidRPr="006D21A1">
        <w:t>lan for QVM. There was a total of nine trader discussion groups held, with ea</w:t>
      </w:r>
      <w:r>
        <w:t>ch session dedicated to a trading</w:t>
      </w:r>
      <w:r w:rsidRPr="006D21A1">
        <w:t xml:space="preserve"> group, this allowed discussion to focus on </w:t>
      </w:r>
      <w:r>
        <w:t>relevant q</w:t>
      </w:r>
      <w:r w:rsidRPr="006D21A1">
        <w:t xml:space="preserve">uarters. </w:t>
      </w:r>
      <w:r>
        <w:t xml:space="preserve">A total of 204 traders participated by attending a discussion group. </w:t>
      </w:r>
      <w:r w:rsidRPr="006D21A1">
        <w:t xml:space="preserve">The trader discussion group schedule can be </w:t>
      </w:r>
      <w:r w:rsidRPr="009E54EF">
        <w:t>found in Table 1.</w:t>
      </w:r>
      <w:r>
        <w:t xml:space="preserve"> </w:t>
      </w:r>
    </w:p>
    <w:p w:rsidR="00382F10" w:rsidRDefault="00B56F93" w:rsidP="00DF475D">
      <w:pPr>
        <w:rPr>
          <w:rFonts w:hint="eastAsia"/>
        </w:rPr>
      </w:pPr>
      <w:r w:rsidRPr="00DF475D">
        <w:rPr>
          <w:b/>
        </w:rPr>
        <w:t>Table 1</w:t>
      </w:r>
      <w:r>
        <w:t xml:space="preserve"> - </w:t>
      </w:r>
      <w:r w:rsidR="00C438C4">
        <w:t xml:space="preserve">Trader discussion group schedule </w:t>
      </w:r>
      <w:bookmarkStart w:id="68" w:name="_Toc403992349"/>
      <w:bookmarkStart w:id="69" w:name="_Toc403992585"/>
      <w:bookmarkStart w:id="70" w:name="_Toc4039926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91"/>
        <w:gridCol w:w="1843"/>
        <w:gridCol w:w="2126"/>
        <w:gridCol w:w="2754"/>
        <w:gridCol w:w="1979"/>
      </w:tblGrid>
      <w:tr w:rsidR="00382F10" w:rsidRPr="00D80D74" w:rsidTr="00560760">
        <w:trPr>
          <w:tblHeader/>
        </w:trPr>
        <w:tc>
          <w:tcPr>
            <w:tcW w:w="1191" w:type="dxa"/>
            <w:shd w:val="clear" w:color="auto" w:fill="auto"/>
          </w:tcPr>
          <w:p w:rsidR="00382F10" w:rsidRPr="00D80D74" w:rsidRDefault="00382F10" w:rsidP="00AE4E5D">
            <w:pPr>
              <w:pStyle w:val="TableofFigures"/>
              <w:rPr>
                <w:rFonts w:ascii="Avenir LT Std 55 Roman" w:eastAsia="Cambria" w:hAnsi="Avenir LT Std 55 Roman"/>
                <w:b/>
                <w:szCs w:val="22"/>
              </w:rPr>
            </w:pPr>
            <w:r w:rsidRPr="00D80D74">
              <w:rPr>
                <w:rFonts w:eastAsia="Cambria"/>
                <w:b/>
                <w:szCs w:val="22"/>
              </w:rPr>
              <w:t xml:space="preserve">Number  </w:t>
            </w:r>
          </w:p>
        </w:tc>
        <w:tc>
          <w:tcPr>
            <w:tcW w:w="1843" w:type="dxa"/>
            <w:shd w:val="clear" w:color="auto" w:fill="auto"/>
          </w:tcPr>
          <w:p w:rsidR="00382F10" w:rsidRPr="00D80D74" w:rsidRDefault="00382F10" w:rsidP="00AE4E5D">
            <w:pPr>
              <w:pStyle w:val="TableofFigures"/>
              <w:rPr>
                <w:rFonts w:ascii="Avenir LT Std 55 Roman" w:eastAsia="Cambria" w:hAnsi="Avenir LT Std 55 Roman"/>
                <w:b/>
                <w:szCs w:val="22"/>
              </w:rPr>
            </w:pPr>
            <w:r w:rsidRPr="00D80D74">
              <w:rPr>
                <w:rFonts w:ascii="Avenir LT Std 55 Roman" w:eastAsia="Cambria" w:hAnsi="Avenir LT Std 55 Roman"/>
                <w:b/>
                <w:szCs w:val="22"/>
              </w:rPr>
              <w:t>Date</w:t>
            </w:r>
          </w:p>
        </w:tc>
        <w:tc>
          <w:tcPr>
            <w:tcW w:w="2126" w:type="dxa"/>
            <w:shd w:val="clear" w:color="auto" w:fill="auto"/>
          </w:tcPr>
          <w:p w:rsidR="00382F10" w:rsidRPr="00D80D74" w:rsidRDefault="00382F10" w:rsidP="00AE4E5D">
            <w:pPr>
              <w:pStyle w:val="TableofFigures"/>
              <w:rPr>
                <w:rFonts w:ascii="Avenir LT Std 55 Roman" w:eastAsia="Cambria" w:hAnsi="Avenir LT Std 55 Roman"/>
                <w:b/>
                <w:szCs w:val="22"/>
              </w:rPr>
            </w:pPr>
            <w:r w:rsidRPr="00D80D74">
              <w:rPr>
                <w:rFonts w:ascii="Avenir LT Std 55 Roman" w:eastAsia="Cambria" w:hAnsi="Avenir LT Std 55 Roman"/>
                <w:b/>
                <w:szCs w:val="22"/>
              </w:rPr>
              <w:t>Time</w:t>
            </w:r>
          </w:p>
        </w:tc>
        <w:tc>
          <w:tcPr>
            <w:tcW w:w="2754" w:type="dxa"/>
            <w:shd w:val="clear" w:color="auto" w:fill="auto"/>
          </w:tcPr>
          <w:p w:rsidR="00382F10" w:rsidRPr="00D80D74" w:rsidRDefault="00382F10" w:rsidP="00AE4E5D">
            <w:pPr>
              <w:pStyle w:val="TableofFigures"/>
              <w:rPr>
                <w:rFonts w:ascii="Avenir LT Std 55 Roman" w:eastAsia="Cambria" w:hAnsi="Avenir LT Std 55 Roman"/>
                <w:b/>
                <w:szCs w:val="22"/>
              </w:rPr>
            </w:pPr>
            <w:r w:rsidRPr="00D80D74">
              <w:rPr>
                <w:rFonts w:ascii="Avenir LT Std 55 Roman" w:eastAsia="Cambria" w:hAnsi="Avenir LT Std 55 Roman"/>
                <w:b/>
                <w:szCs w:val="22"/>
              </w:rPr>
              <w:t>Group</w:t>
            </w:r>
          </w:p>
        </w:tc>
        <w:tc>
          <w:tcPr>
            <w:tcW w:w="1979" w:type="dxa"/>
            <w:shd w:val="clear" w:color="auto" w:fill="auto"/>
          </w:tcPr>
          <w:p w:rsidR="00382F10" w:rsidRPr="00D80D74" w:rsidRDefault="00382F10" w:rsidP="00560760">
            <w:pPr>
              <w:pStyle w:val="TableofFigures"/>
              <w:rPr>
                <w:rFonts w:ascii="Avenir LT Std 55 Roman" w:eastAsia="Cambria" w:hAnsi="Avenir LT Std 55 Roman"/>
                <w:b/>
                <w:szCs w:val="22"/>
              </w:rPr>
            </w:pPr>
            <w:r w:rsidRPr="00D80D74">
              <w:rPr>
                <w:rFonts w:ascii="Avenir LT Std 55 Roman" w:eastAsia="Cambria" w:hAnsi="Avenir LT Std 55 Roman"/>
                <w:b/>
                <w:szCs w:val="22"/>
              </w:rPr>
              <w:t>N</w:t>
            </w:r>
            <w:r w:rsidR="00560760">
              <w:rPr>
                <w:rFonts w:ascii="Avenir LT Std 55 Roman" w:eastAsia="Cambria" w:hAnsi="Avenir LT Std 55 Roman"/>
                <w:b/>
                <w:szCs w:val="22"/>
              </w:rPr>
              <w:t>o.</w:t>
            </w:r>
            <w:r w:rsidRPr="00D80D74">
              <w:rPr>
                <w:rFonts w:ascii="Avenir LT Std 55 Roman" w:eastAsia="Cambria" w:hAnsi="Avenir LT Std 55 Roman"/>
                <w:b/>
                <w:szCs w:val="22"/>
              </w:rPr>
              <w:t xml:space="preserve"> of attendees</w:t>
            </w:r>
          </w:p>
        </w:tc>
      </w:tr>
      <w:tr w:rsidR="00382F10" w:rsidRPr="00D80D74" w:rsidTr="00560760">
        <w:tc>
          <w:tcPr>
            <w:tcW w:w="1191" w:type="dxa"/>
            <w:shd w:val="clear" w:color="auto" w:fill="auto"/>
          </w:tcPr>
          <w:p w:rsidR="00382F10" w:rsidRPr="00D80D74" w:rsidRDefault="00382F10" w:rsidP="00AE4E5D">
            <w:pPr>
              <w:pStyle w:val="TableofFigures"/>
              <w:rPr>
                <w:rFonts w:eastAsia="Cambria"/>
                <w:szCs w:val="22"/>
              </w:rPr>
            </w:pPr>
            <w:r w:rsidRPr="00D80D74">
              <w:rPr>
                <w:rFonts w:eastAsia="Cambria"/>
                <w:szCs w:val="22"/>
              </w:rPr>
              <w:t>1</w:t>
            </w:r>
          </w:p>
        </w:tc>
        <w:tc>
          <w:tcPr>
            <w:tcW w:w="1843" w:type="dxa"/>
            <w:shd w:val="clear" w:color="auto" w:fill="auto"/>
          </w:tcPr>
          <w:p w:rsidR="00382F10" w:rsidRPr="00D80D74" w:rsidRDefault="00382F10" w:rsidP="00AE4E5D">
            <w:pPr>
              <w:pStyle w:val="TableofFigures"/>
              <w:rPr>
                <w:rFonts w:eastAsia="Cambria"/>
                <w:szCs w:val="22"/>
              </w:rPr>
            </w:pPr>
            <w:r w:rsidRPr="00D80D74">
              <w:rPr>
                <w:rFonts w:eastAsia="Cambria"/>
                <w:szCs w:val="22"/>
              </w:rPr>
              <w:t>4 March 2015</w:t>
            </w:r>
          </w:p>
        </w:tc>
        <w:tc>
          <w:tcPr>
            <w:tcW w:w="2126" w:type="dxa"/>
            <w:shd w:val="clear" w:color="auto" w:fill="auto"/>
          </w:tcPr>
          <w:p w:rsidR="00382F10" w:rsidRPr="00D80D74" w:rsidRDefault="004434D4" w:rsidP="00AE4E5D">
            <w:pPr>
              <w:pStyle w:val="TableofFigures"/>
              <w:rPr>
                <w:rFonts w:eastAsia="Cambria"/>
                <w:szCs w:val="22"/>
              </w:rPr>
            </w:pPr>
            <w:r w:rsidRPr="00D80D74">
              <w:rPr>
                <w:rFonts w:eastAsia="Cambria"/>
                <w:szCs w:val="22"/>
              </w:rPr>
              <w:t>10am</w:t>
            </w:r>
            <w:r w:rsidRPr="00D80D74">
              <w:rPr>
                <w:rFonts w:eastAsia="Cambria"/>
                <w:szCs w:val="22"/>
              </w:rPr>
              <w:softHyphen/>
              <w:t xml:space="preserve"> to </w:t>
            </w:r>
            <w:r w:rsidR="00382F10" w:rsidRPr="00D80D74">
              <w:rPr>
                <w:rFonts w:eastAsia="Cambria"/>
                <w:szCs w:val="22"/>
              </w:rPr>
              <w:t>12pm</w:t>
            </w:r>
          </w:p>
        </w:tc>
        <w:tc>
          <w:tcPr>
            <w:tcW w:w="2754" w:type="dxa"/>
            <w:shd w:val="clear" w:color="auto" w:fill="auto"/>
          </w:tcPr>
          <w:p w:rsidR="00382F10" w:rsidRPr="00D80D74" w:rsidRDefault="00382F10" w:rsidP="00AE4E5D">
            <w:pPr>
              <w:pStyle w:val="TableofFigures"/>
              <w:rPr>
                <w:rFonts w:eastAsia="Cambria"/>
                <w:szCs w:val="22"/>
              </w:rPr>
            </w:pPr>
            <w:r w:rsidRPr="00D80D74">
              <w:rPr>
                <w:rFonts w:eastAsia="Cambria"/>
                <w:szCs w:val="22"/>
              </w:rPr>
              <w:t>Dairy Hall</w:t>
            </w:r>
          </w:p>
        </w:tc>
        <w:tc>
          <w:tcPr>
            <w:tcW w:w="1979" w:type="dxa"/>
            <w:shd w:val="clear" w:color="auto" w:fill="auto"/>
          </w:tcPr>
          <w:p w:rsidR="00382F10" w:rsidRPr="00D80D74" w:rsidRDefault="00382F10" w:rsidP="00AE4E5D">
            <w:pPr>
              <w:pStyle w:val="TableofFigures"/>
              <w:rPr>
                <w:rFonts w:eastAsia="Cambria"/>
                <w:szCs w:val="22"/>
              </w:rPr>
            </w:pPr>
            <w:r w:rsidRPr="00D80D74">
              <w:rPr>
                <w:rFonts w:eastAsia="Cambria"/>
                <w:szCs w:val="22"/>
              </w:rPr>
              <w:t>36</w:t>
            </w:r>
          </w:p>
        </w:tc>
      </w:tr>
      <w:tr w:rsidR="00382F10" w:rsidRPr="00D80D74" w:rsidTr="00560760">
        <w:tc>
          <w:tcPr>
            <w:tcW w:w="1191" w:type="dxa"/>
            <w:shd w:val="clear" w:color="auto" w:fill="auto"/>
          </w:tcPr>
          <w:p w:rsidR="00382F10" w:rsidRPr="00D80D74" w:rsidRDefault="00382F10" w:rsidP="00AE4E5D">
            <w:pPr>
              <w:pStyle w:val="TableofFigures"/>
              <w:rPr>
                <w:rFonts w:eastAsia="Cambria"/>
                <w:szCs w:val="22"/>
              </w:rPr>
            </w:pPr>
            <w:r w:rsidRPr="00D80D74">
              <w:rPr>
                <w:rFonts w:eastAsia="Cambria"/>
                <w:szCs w:val="22"/>
              </w:rPr>
              <w:t>2</w:t>
            </w:r>
          </w:p>
        </w:tc>
        <w:tc>
          <w:tcPr>
            <w:tcW w:w="1843" w:type="dxa"/>
            <w:shd w:val="clear" w:color="auto" w:fill="auto"/>
          </w:tcPr>
          <w:p w:rsidR="00382F10" w:rsidRPr="00D80D74" w:rsidRDefault="00382F10" w:rsidP="00AE4E5D">
            <w:pPr>
              <w:pStyle w:val="TableofFigures"/>
              <w:rPr>
                <w:rFonts w:eastAsia="Cambria"/>
                <w:szCs w:val="22"/>
              </w:rPr>
            </w:pPr>
            <w:r w:rsidRPr="00D80D74">
              <w:rPr>
                <w:rFonts w:eastAsia="Cambria"/>
                <w:szCs w:val="22"/>
              </w:rPr>
              <w:t>5 March 2015</w:t>
            </w:r>
          </w:p>
        </w:tc>
        <w:tc>
          <w:tcPr>
            <w:tcW w:w="2126" w:type="dxa"/>
            <w:shd w:val="clear" w:color="auto" w:fill="auto"/>
          </w:tcPr>
          <w:p w:rsidR="00382F10" w:rsidRPr="00D80D74" w:rsidRDefault="004434D4" w:rsidP="00AE4E5D">
            <w:pPr>
              <w:pStyle w:val="TableofFigures"/>
              <w:rPr>
                <w:rFonts w:eastAsia="Cambria"/>
                <w:szCs w:val="22"/>
              </w:rPr>
            </w:pPr>
            <w:r w:rsidRPr="00D80D74">
              <w:rPr>
                <w:rFonts w:eastAsia="Cambria"/>
                <w:szCs w:val="22"/>
              </w:rPr>
              <w:t xml:space="preserve">2.30 to </w:t>
            </w:r>
            <w:r w:rsidR="00382F10" w:rsidRPr="00D80D74">
              <w:rPr>
                <w:rFonts w:eastAsia="Cambria"/>
                <w:szCs w:val="22"/>
              </w:rPr>
              <w:t>4.30pm</w:t>
            </w:r>
          </w:p>
        </w:tc>
        <w:tc>
          <w:tcPr>
            <w:tcW w:w="2754" w:type="dxa"/>
            <w:shd w:val="clear" w:color="auto" w:fill="auto"/>
          </w:tcPr>
          <w:p w:rsidR="00382F10" w:rsidRPr="00D80D74" w:rsidRDefault="00382F10" w:rsidP="00AE4E5D">
            <w:pPr>
              <w:pStyle w:val="TableofFigures"/>
              <w:rPr>
                <w:rFonts w:eastAsia="Cambria"/>
                <w:szCs w:val="22"/>
              </w:rPr>
            </w:pPr>
            <w:r w:rsidRPr="00D80D74">
              <w:rPr>
                <w:rFonts w:eastAsia="Cambria"/>
                <w:szCs w:val="22"/>
              </w:rPr>
              <w:t>General Merchandise</w:t>
            </w:r>
          </w:p>
        </w:tc>
        <w:tc>
          <w:tcPr>
            <w:tcW w:w="1979" w:type="dxa"/>
            <w:shd w:val="clear" w:color="auto" w:fill="auto"/>
          </w:tcPr>
          <w:p w:rsidR="00382F10" w:rsidRPr="00D80D74" w:rsidRDefault="00382F10" w:rsidP="00AE4E5D">
            <w:pPr>
              <w:pStyle w:val="TableofFigures"/>
              <w:rPr>
                <w:rFonts w:eastAsia="Cambria"/>
                <w:szCs w:val="22"/>
              </w:rPr>
            </w:pPr>
            <w:r w:rsidRPr="00D80D74">
              <w:rPr>
                <w:rFonts w:eastAsia="Cambria"/>
                <w:szCs w:val="22"/>
              </w:rPr>
              <w:t>21</w:t>
            </w:r>
          </w:p>
        </w:tc>
      </w:tr>
      <w:tr w:rsidR="00382F10" w:rsidRPr="00D80D74" w:rsidTr="00560760">
        <w:tc>
          <w:tcPr>
            <w:tcW w:w="1191" w:type="dxa"/>
            <w:shd w:val="clear" w:color="auto" w:fill="auto"/>
          </w:tcPr>
          <w:p w:rsidR="00382F10" w:rsidRPr="00D80D74" w:rsidRDefault="00382F10" w:rsidP="00AE4E5D">
            <w:pPr>
              <w:pStyle w:val="TableofFigures"/>
              <w:rPr>
                <w:rFonts w:eastAsia="Cambria"/>
                <w:szCs w:val="22"/>
              </w:rPr>
            </w:pPr>
            <w:r w:rsidRPr="00D80D74">
              <w:rPr>
                <w:rFonts w:eastAsia="Cambria"/>
                <w:szCs w:val="22"/>
              </w:rPr>
              <w:t>3</w:t>
            </w:r>
          </w:p>
        </w:tc>
        <w:tc>
          <w:tcPr>
            <w:tcW w:w="1843" w:type="dxa"/>
            <w:shd w:val="clear" w:color="auto" w:fill="auto"/>
          </w:tcPr>
          <w:p w:rsidR="00382F10" w:rsidRPr="00D80D74" w:rsidRDefault="00382F10" w:rsidP="00AE4E5D">
            <w:pPr>
              <w:pStyle w:val="TableofFigures"/>
              <w:rPr>
                <w:rFonts w:eastAsia="Cambria"/>
                <w:szCs w:val="22"/>
              </w:rPr>
            </w:pPr>
            <w:r w:rsidRPr="00D80D74">
              <w:rPr>
                <w:rFonts w:eastAsia="Cambria"/>
                <w:szCs w:val="22"/>
              </w:rPr>
              <w:t>10 March 2015</w:t>
            </w:r>
          </w:p>
        </w:tc>
        <w:tc>
          <w:tcPr>
            <w:tcW w:w="2126" w:type="dxa"/>
            <w:shd w:val="clear" w:color="auto" w:fill="auto"/>
          </w:tcPr>
          <w:p w:rsidR="00382F10" w:rsidRPr="00D80D74" w:rsidRDefault="004434D4" w:rsidP="00AE4E5D">
            <w:pPr>
              <w:pStyle w:val="TableofFigures"/>
              <w:rPr>
                <w:rFonts w:eastAsia="Cambria"/>
                <w:szCs w:val="22"/>
              </w:rPr>
            </w:pPr>
            <w:r w:rsidRPr="00D80D74">
              <w:rPr>
                <w:rFonts w:eastAsia="Cambria"/>
                <w:szCs w:val="22"/>
              </w:rPr>
              <w:t xml:space="preserve">2 to </w:t>
            </w:r>
            <w:r w:rsidR="00382F10" w:rsidRPr="00D80D74">
              <w:rPr>
                <w:rFonts w:eastAsia="Cambria"/>
                <w:szCs w:val="22"/>
              </w:rPr>
              <w:t>4pm</w:t>
            </w:r>
          </w:p>
        </w:tc>
        <w:tc>
          <w:tcPr>
            <w:tcW w:w="2754" w:type="dxa"/>
            <w:shd w:val="clear" w:color="auto" w:fill="auto"/>
          </w:tcPr>
          <w:p w:rsidR="00382F10" w:rsidRPr="00D80D74" w:rsidRDefault="00382F10" w:rsidP="00AE4E5D">
            <w:pPr>
              <w:pStyle w:val="TableofFigures"/>
              <w:rPr>
                <w:rFonts w:eastAsia="Cambria"/>
                <w:szCs w:val="22"/>
              </w:rPr>
            </w:pPr>
            <w:r w:rsidRPr="00D80D74">
              <w:rPr>
                <w:rFonts w:eastAsia="Cambria"/>
                <w:szCs w:val="22"/>
              </w:rPr>
              <w:t>Night Market</w:t>
            </w:r>
          </w:p>
        </w:tc>
        <w:tc>
          <w:tcPr>
            <w:tcW w:w="1979" w:type="dxa"/>
            <w:shd w:val="clear" w:color="auto" w:fill="auto"/>
          </w:tcPr>
          <w:p w:rsidR="00382F10" w:rsidRPr="00D80D74" w:rsidRDefault="00382F10" w:rsidP="00AE4E5D">
            <w:pPr>
              <w:pStyle w:val="TableofFigures"/>
              <w:rPr>
                <w:rFonts w:eastAsia="Cambria"/>
                <w:szCs w:val="22"/>
              </w:rPr>
            </w:pPr>
            <w:r w:rsidRPr="00D80D74">
              <w:rPr>
                <w:rFonts w:eastAsia="Cambria"/>
                <w:szCs w:val="22"/>
              </w:rPr>
              <w:t>42</w:t>
            </w:r>
          </w:p>
        </w:tc>
      </w:tr>
      <w:tr w:rsidR="00382F10" w:rsidRPr="00D80D74" w:rsidTr="00560760">
        <w:tc>
          <w:tcPr>
            <w:tcW w:w="1191" w:type="dxa"/>
            <w:shd w:val="clear" w:color="auto" w:fill="auto"/>
          </w:tcPr>
          <w:p w:rsidR="00382F10" w:rsidRPr="00D80D74" w:rsidRDefault="00382F10" w:rsidP="00AE4E5D">
            <w:pPr>
              <w:pStyle w:val="TableofFigures"/>
              <w:rPr>
                <w:rFonts w:eastAsia="Cambria"/>
                <w:szCs w:val="22"/>
              </w:rPr>
            </w:pPr>
            <w:r w:rsidRPr="00D80D74">
              <w:rPr>
                <w:rFonts w:eastAsia="Cambria"/>
                <w:szCs w:val="22"/>
              </w:rPr>
              <w:t>4</w:t>
            </w:r>
          </w:p>
        </w:tc>
        <w:tc>
          <w:tcPr>
            <w:tcW w:w="1843" w:type="dxa"/>
            <w:shd w:val="clear" w:color="auto" w:fill="auto"/>
          </w:tcPr>
          <w:p w:rsidR="00382F10" w:rsidRPr="00D80D74" w:rsidRDefault="00382F10" w:rsidP="00AE4E5D">
            <w:pPr>
              <w:pStyle w:val="TableofFigures"/>
              <w:rPr>
                <w:rFonts w:eastAsia="Cambria"/>
                <w:szCs w:val="22"/>
              </w:rPr>
            </w:pPr>
            <w:r w:rsidRPr="00D80D74">
              <w:rPr>
                <w:rFonts w:eastAsia="Cambria"/>
                <w:szCs w:val="22"/>
              </w:rPr>
              <w:t>11 March 2015</w:t>
            </w:r>
          </w:p>
        </w:tc>
        <w:tc>
          <w:tcPr>
            <w:tcW w:w="2126" w:type="dxa"/>
            <w:shd w:val="clear" w:color="auto" w:fill="auto"/>
          </w:tcPr>
          <w:p w:rsidR="00382F10" w:rsidRPr="00D80D74" w:rsidRDefault="004434D4" w:rsidP="00AE4E5D">
            <w:pPr>
              <w:pStyle w:val="TableofFigures"/>
              <w:rPr>
                <w:rFonts w:eastAsia="Cambria"/>
                <w:szCs w:val="22"/>
              </w:rPr>
            </w:pPr>
            <w:r w:rsidRPr="00D80D74">
              <w:rPr>
                <w:rFonts w:eastAsia="Cambria"/>
                <w:szCs w:val="22"/>
              </w:rPr>
              <w:t xml:space="preserve">10am to </w:t>
            </w:r>
            <w:r w:rsidR="00382F10" w:rsidRPr="00D80D74">
              <w:rPr>
                <w:rFonts w:eastAsia="Cambria"/>
                <w:szCs w:val="22"/>
              </w:rPr>
              <w:t>12pm</w:t>
            </w:r>
          </w:p>
        </w:tc>
        <w:tc>
          <w:tcPr>
            <w:tcW w:w="2754" w:type="dxa"/>
            <w:shd w:val="clear" w:color="auto" w:fill="auto"/>
          </w:tcPr>
          <w:p w:rsidR="00382F10" w:rsidRPr="00D80D74" w:rsidRDefault="00382F10" w:rsidP="00AE4E5D">
            <w:pPr>
              <w:pStyle w:val="TableofFigures"/>
              <w:rPr>
                <w:rFonts w:eastAsia="Cambria"/>
                <w:szCs w:val="22"/>
              </w:rPr>
            </w:pPr>
            <w:r w:rsidRPr="00D80D74">
              <w:rPr>
                <w:rFonts w:eastAsia="Cambria"/>
                <w:szCs w:val="22"/>
              </w:rPr>
              <w:t>Meat and Fish Hall</w:t>
            </w:r>
          </w:p>
        </w:tc>
        <w:tc>
          <w:tcPr>
            <w:tcW w:w="1979" w:type="dxa"/>
            <w:shd w:val="clear" w:color="auto" w:fill="auto"/>
          </w:tcPr>
          <w:p w:rsidR="00382F10" w:rsidRPr="00D80D74" w:rsidRDefault="00382F10" w:rsidP="00AE4E5D">
            <w:pPr>
              <w:pStyle w:val="TableofFigures"/>
              <w:rPr>
                <w:rFonts w:eastAsia="Cambria"/>
                <w:szCs w:val="22"/>
              </w:rPr>
            </w:pPr>
            <w:r w:rsidRPr="00D80D74">
              <w:rPr>
                <w:rFonts w:eastAsia="Cambria"/>
                <w:szCs w:val="22"/>
              </w:rPr>
              <w:t>33</w:t>
            </w:r>
          </w:p>
        </w:tc>
      </w:tr>
      <w:tr w:rsidR="00382F10" w:rsidRPr="00D80D74" w:rsidTr="00560760">
        <w:tc>
          <w:tcPr>
            <w:tcW w:w="1191" w:type="dxa"/>
            <w:shd w:val="clear" w:color="auto" w:fill="auto"/>
          </w:tcPr>
          <w:p w:rsidR="00382F10" w:rsidRPr="00D80D74" w:rsidRDefault="00382F10" w:rsidP="00AE4E5D">
            <w:pPr>
              <w:pStyle w:val="TableofFigures"/>
              <w:rPr>
                <w:rFonts w:eastAsia="Cambria"/>
                <w:szCs w:val="22"/>
              </w:rPr>
            </w:pPr>
            <w:r w:rsidRPr="00D80D74">
              <w:rPr>
                <w:rFonts w:eastAsia="Cambria"/>
                <w:szCs w:val="22"/>
              </w:rPr>
              <w:t>5</w:t>
            </w:r>
          </w:p>
        </w:tc>
        <w:tc>
          <w:tcPr>
            <w:tcW w:w="1843" w:type="dxa"/>
            <w:shd w:val="clear" w:color="auto" w:fill="auto"/>
          </w:tcPr>
          <w:p w:rsidR="00382F10" w:rsidRPr="00D80D74" w:rsidRDefault="00382F10" w:rsidP="00AE4E5D">
            <w:pPr>
              <w:pStyle w:val="TableofFigures"/>
              <w:rPr>
                <w:rFonts w:eastAsia="Cambria"/>
                <w:szCs w:val="22"/>
              </w:rPr>
            </w:pPr>
            <w:r w:rsidRPr="00D80D74">
              <w:rPr>
                <w:rFonts w:eastAsia="Cambria"/>
                <w:szCs w:val="22"/>
              </w:rPr>
              <w:t>16 March 2015</w:t>
            </w:r>
          </w:p>
        </w:tc>
        <w:tc>
          <w:tcPr>
            <w:tcW w:w="2126" w:type="dxa"/>
            <w:shd w:val="clear" w:color="auto" w:fill="auto"/>
          </w:tcPr>
          <w:p w:rsidR="00382F10" w:rsidRPr="00D80D74" w:rsidRDefault="004434D4" w:rsidP="00AE4E5D">
            <w:pPr>
              <w:pStyle w:val="TableofFigures"/>
              <w:rPr>
                <w:rFonts w:eastAsia="Cambria"/>
                <w:szCs w:val="22"/>
              </w:rPr>
            </w:pPr>
            <w:r w:rsidRPr="00D80D74">
              <w:rPr>
                <w:rFonts w:eastAsia="Cambria"/>
                <w:szCs w:val="22"/>
              </w:rPr>
              <w:t xml:space="preserve">2 to </w:t>
            </w:r>
            <w:r w:rsidR="00382F10" w:rsidRPr="00D80D74">
              <w:rPr>
                <w:rFonts w:eastAsia="Cambria"/>
                <w:szCs w:val="22"/>
              </w:rPr>
              <w:t>4pm</w:t>
            </w:r>
          </w:p>
        </w:tc>
        <w:tc>
          <w:tcPr>
            <w:tcW w:w="2754" w:type="dxa"/>
            <w:shd w:val="clear" w:color="auto" w:fill="auto"/>
          </w:tcPr>
          <w:p w:rsidR="00382F10" w:rsidRPr="00D80D74" w:rsidRDefault="00382F10" w:rsidP="00AE4E5D">
            <w:pPr>
              <w:pStyle w:val="TableofFigures"/>
              <w:rPr>
                <w:rFonts w:eastAsia="Cambria"/>
                <w:szCs w:val="22"/>
              </w:rPr>
            </w:pPr>
            <w:r w:rsidRPr="00D80D74">
              <w:rPr>
                <w:rFonts w:eastAsia="Cambria"/>
                <w:szCs w:val="22"/>
              </w:rPr>
              <w:t>General Merchandise</w:t>
            </w:r>
          </w:p>
        </w:tc>
        <w:tc>
          <w:tcPr>
            <w:tcW w:w="1979" w:type="dxa"/>
            <w:shd w:val="clear" w:color="auto" w:fill="auto"/>
          </w:tcPr>
          <w:p w:rsidR="00382F10" w:rsidRPr="00D80D74" w:rsidRDefault="00382F10" w:rsidP="00AE4E5D">
            <w:pPr>
              <w:pStyle w:val="TableofFigures"/>
              <w:rPr>
                <w:rFonts w:eastAsia="Cambria"/>
                <w:szCs w:val="22"/>
              </w:rPr>
            </w:pPr>
            <w:r w:rsidRPr="00D80D74">
              <w:rPr>
                <w:rFonts w:eastAsia="Cambria"/>
                <w:szCs w:val="22"/>
              </w:rPr>
              <w:t>10</w:t>
            </w:r>
          </w:p>
        </w:tc>
      </w:tr>
      <w:tr w:rsidR="00382F10" w:rsidRPr="00D80D74" w:rsidTr="00560760">
        <w:tc>
          <w:tcPr>
            <w:tcW w:w="1191" w:type="dxa"/>
            <w:shd w:val="clear" w:color="auto" w:fill="auto"/>
          </w:tcPr>
          <w:p w:rsidR="00382F10" w:rsidRPr="00D80D74" w:rsidRDefault="00382F10" w:rsidP="00AE4E5D">
            <w:pPr>
              <w:pStyle w:val="TableofFigures"/>
              <w:rPr>
                <w:rFonts w:eastAsia="Cambria"/>
                <w:szCs w:val="22"/>
              </w:rPr>
            </w:pPr>
            <w:r w:rsidRPr="00D80D74">
              <w:rPr>
                <w:rFonts w:eastAsia="Cambria"/>
                <w:szCs w:val="22"/>
              </w:rPr>
              <w:t>6</w:t>
            </w:r>
          </w:p>
        </w:tc>
        <w:tc>
          <w:tcPr>
            <w:tcW w:w="1843" w:type="dxa"/>
            <w:shd w:val="clear" w:color="auto" w:fill="auto"/>
          </w:tcPr>
          <w:p w:rsidR="00382F10" w:rsidRPr="00D80D74" w:rsidRDefault="00382F10" w:rsidP="00AE4E5D">
            <w:pPr>
              <w:pStyle w:val="TableofFigures"/>
              <w:rPr>
                <w:rFonts w:eastAsia="Cambria"/>
                <w:szCs w:val="22"/>
              </w:rPr>
            </w:pPr>
            <w:r w:rsidRPr="00D80D74">
              <w:rPr>
                <w:rFonts w:eastAsia="Cambria"/>
                <w:szCs w:val="22"/>
              </w:rPr>
              <w:t>17 March 2015</w:t>
            </w:r>
          </w:p>
        </w:tc>
        <w:tc>
          <w:tcPr>
            <w:tcW w:w="2126" w:type="dxa"/>
            <w:shd w:val="clear" w:color="auto" w:fill="auto"/>
          </w:tcPr>
          <w:p w:rsidR="00382F10" w:rsidRPr="00D80D74" w:rsidRDefault="004434D4" w:rsidP="00AE4E5D">
            <w:pPr>
              <w:pStyle w:val="TableofFigures"/>
              <w:rPr>
                <w:rFonts w:eastAsia="Cambria"/>
                <w:szCs w:val="22"/>
              </w:rPr>
            </w:pPr>
            <w:r w:rsidRPr="00D80D74">
              <w:rPr>
                <w:rFonts w:eastAsia="Cambria"/>
                <w:szCs w:val="22"/>
              </w:rPr>
              <w:t xml:space="preserve">10am to </w:t>
            </w:r>
            <w:r w:rsidR="00382F10" w:rsidRPr="00D80D74">
              <w:rPr>
                <w:rFonts w:eastAsia="Cambria"/>
                <w:szCs w:val="22"/>
              </w:rPr>
              <w:t>12pm</w:t>
            </w:r>
          </w:p>
        </w:tc>
        <w:tc>
          <w:tcPr>
            <w:tcW w:w="2754" w:type="dxa"/>
            <w:shd w:val="clear" w:color="auto" w:fill="auto"/>
          </w:tcPr>
          <w:p w:rsidR="00382F10" w:rsidRPr="00D80D74" w:rsidRDefault="00382F10" w:rsidP="00AE4E5D">
            <w:pPr>
              <w:pStyle w:val="TableofFigures"/>
              <w:rPr>
                <w:rFonts w:eastAsia="Cambria"/>
                <w:szCs w:val="22"/>
              </w:rPr>
            </w:pPr>
            <w:r w:rsidRPr="00D80D74">
              <w:rPr>
                <w:rFonts w:eastAsia="Cambria"/>
                <w:szCs w:val="22"/>
              </w:rPr>
              <w:t>Box Hire Company</w:t>
            </w:r>
          </w:p>
        </w:tc>
        <w:tc>
          <w:tcPr>
            <w:tcW w:w="1979" w:type="dxa"/>
            <w:shd w:val="clear" w:color="auto" w:fill="auto"/>
          </w:tcPr>
          <w:p w:rsidR="00382F10" w:rsidRPr="00D80D74" w:rsidRDefault="00382F10" w:rsidP="00AE4E5D">
            <w:pPr>
              <w:pStyle w:val="TableofFigures"/>
              <w:rPr>
                <w:rFonts w:eastAsia="Cambria"/>
                <w:szCs w:val="22"/>
              </w:rPr>
            </w:pPr>
            <w:r w:rsidRPr="00D80D74">
              <w:rPr>
                <w:rFonts w:eastAsia="Cambria"/>
                <w:szCs w:val="22"/>
              </w:rPr>
              <w:t>6</w:t>
            </w:r>
          </w:p>
        </w:tc>
      </w:tr>
      <w:tr w:rsidR="00382F10" w:rsidRPr="00D80D74" w:rsidTr="00560760">
        <w:tc>
          <w:tcPr>
            <w:tcW w:w="1191" w:type="dxa"/>
            <w:shd w:val="clear" w:color="auto" w:fill="auto"/>
          </w:tcPr>
          <w:p w:rsidR="00382F10" w:rsidRPr="00D80D74" w:rsidRDefault="00382F10" w:rsidP="00AE4E5D">
            <w:pPr>
              <w:pStyle w:val="TableofFigures"/>
              <w:rPr>
                <w:rFonts w:eastAsia="Cambria"/>
                <w:szCs w:val="22"/>
              </w:rPr>
            </w:pPr>
            <w:r w:rsidRPr="00D80D74">
              <w:rPr>
                <w:rFonts w:eastAsia="Cambria"/>
                <w:szCs w:val="22"/>
              </w:rPr>
              <w:t>7</w:t>
            </w:r>
          </w:p>
        </w:tc>
        <w:tc>
          <w:tcPr>
            <w:tcW w:w="1843" w:type="dxa"/>
            <w:shd w:val="clear" w:color="auto" w:fill="auto"/>
          </w:tcPr>
          <w:p w:rsidR="00382F10" w:rsidRPr="00D80D74" w:rsidRDefault="00382F10" w:rsidP="00AE4E5D">
            <w:pPr>
              <w:pStyle w:val="TableofFigures"/>
              <w:rPr>
                <w:rFonts w:eastAsia="Cambria"/>
                <w:szCs w:val="22"/>
              </w:rPr>
            </w:pPr>
            <w:r w:rsidRPr="00D80D74">
              <w:rPr>
                <w:rFonts w:eastAsia="Cambria"/>
                <w:szCs w:val="22"/>
              </w:rPr>
              <w:t>17 March 2015</w:t>
            </w:r>
          </w:p>
        </w:tc>
        <w:tc>
          <w:tcPr>
            <w:tcW w:w="2126" w:type="dxa"/>
            <w:shd w:val="clear" w:color="auto" w:fill="auto"/>
          </w:tcPr>
          <w:p w:rsidR="00382F10" w:rsidRPr="00D80D74" w:rsidRDefault="004434D4" w:rsidP="00AE4E5D">
            <w:pPr>
              <w:pStyle w:val="TableofFigures"/>
              <w:rPr>
                <w:rFonts w:eastAsia="Cambria"/>
                <w:szCs w:val="22"/>
              </w:rPr>
            </w:pPr>
            <w:r w:rsidRPr="00D80D74">
              <w:rPr>
                <w:rFonts w:eastAsia="Cambria"/>
                <w:szCs w:val="22"/>
              </w:rPr>
              <w:t xml:space="preserve">3.30 to </w:t>
            </w:r>
            <w:r w:rsidR="00382F10" w:rsidRPr="00D80D74">
              <w:rPr>
                <w:rFonts w:eastAsia="Cambria"/>
                <w:szCs w:val="22"/>
              </w:rPr>
              <w:t>5.30pm</w:t>
            </w:r>
          </w:p>
        </w:tc>
        <w:tc>
          <w:tcPr>
            <w:tcW w:w="2754" w:type="dxa"/>
            <w:shd w:val="clear" w:color="auto" w:fill="auto"/>
          </w:tcPr>
          <w:p w:rsidR="00382F10" w:rsidRPr="00D80D74" w:rsidRDefault="00382F10" w:rsidP="00AE4E5D">
            <w:pPr>
              <w:pStyle w:val="TableofFigures"/>
              <w:rPr>
                <w:rFonts w:eastAsia="Cambria"/>
                <w:szCs w:val="22"/>
              </w:rPr>
            </w:pPr>
            <w:r w:rsidRPr="00D80D74">
              <w:rPr>
                <w:rFonts w:eastAsia="Cambria"/>
                <w:szCs w:val="22"/>
              </w:rPr>
              <w:t>General Merchandise</w:t>
            </w:r>
          </w:p>
        </w:tc>
        <w:tc>
          <w:tcPr>
            <w:tcW w:w="1979" w:type="dxa"/>
            <w:shd w:val="clear" w:color="auto" w:fill="auto"/>
          </w:tcPr>
          <w:p w:rsidR="00382F10" w:rsidRPr="00D80D74" w:rsidRDefault="00382F10" w:rsidP="00AE4E5D">
            <w:pPr>
              <w:pStyle w:val="TableofFigures"/>
              <w:rPr>
                <w:rFonts w:eastAsia="Cambria"/>
                <w:szCs w:val="22"/>
              </w:rPr>
            </w:pPr>
            <w:r w:rsidRPr="00D80D74">
              <w:rPr>
                <w:rFonts w:eastAsia="Cambria"/>
                <w:szCs w:val="22"/>
              </w:rPr>
              <w:t>27</w:t>
            </w:r>
          </w:p>
        </w:tc>
      </w:tr>
      <w:tr w:rsidR="00382F10" w:rsidRPr="00D80D74" w:rsidTr="00560760">
        <w:tc>
          <w:tcPr>
            <w:tcW w:w="1191" w:type="dxa"/>
            <w:shd w:val="clear" w:color="auto" w:fill="auto"/>
          </w:tcPr>
          <w:p w:rsidR="00382F10" w:rsidRPr="00D80D74" w:rsidRDefault="00382F10" w:rsidP="00AE4E5D">
            <w:pPr>
              <w:pStyle w:val="TableofFigures"/>
              <w:rPr>
                <w:rFonts w:eastAsia="Cambria"/>
                <w:szCs w:val="22"/>
              </w:rPr>
            </w:pPr>
            <w:r w:rsidRPr="00D80D74">
              <w:rPr>
                <w:rFonts w:eastAsia="Cambria"/>
                <w:szCs w:val="22"/>
              </w:rPr>
              <w:t>8</w:t>
            </w:r>
          </w:p>
        </w:tc>
        <w:tc>
          <w:tcPr>
            <w:tcW w:w="1843" w:type="dxa"/>
            <w:shd w:val="clear" w:color="auto" w:fill="auto"/>
          </w:tcPr>
          <w:p w:rsidR="00382F10" w:rsidRPr="00D80D74" w:rsidRDefault="00382F10" w:rsidP="00AE4E5D">
            <w:pPr>
              <w:pStyle w:val="TableofFigures"/>
              <w:rPr>
                <w:rFonts w:eastAsia="Cambria"/>
                <w:szCs w:val="22"/>
              </w:rPr>
            </w:pPr>
            <w:r w:rsidRPr="00D80D74">
              <w:rPr>
                <w:rFonts w:eastAsia="Cambria"/>
                <w:szCs w:val="22"/>
              </w:rPr>
              <w:t>18 March 2015</w:t>
            </w:r>
          </w:p>
        </w:tc>
        <w:tc>
          <w:tcPr>
            <w:tcW w:w="2126" w:type="dxa"/>
            <w:shd w:val="clear" w:color="auto" w:fill="auto"/>
          </w:tcPr>
          <w:p w:rsidR="00382F10" w:rsidRPr="00D80D74" w:rsidRDefault="004434D4" w:rsidP="00AE4E5D">
            <w:pPr>
              <w:pStyle w:val="TableofFigures"/>
              <w:rPr>
                <w:rFonts w:eastAsia="Cambria"/>
                <w:szCs w:val="22"/>
              </w:rPr>
            </w:pPr>
            <w:r w:rsidRPr="00D80D74">
              <w:rPr>
                <w:rFonts w:eastAsia="Cambria"/>
                <w:szCs w:val="22"/>
              </w:rPr>
              <w:t xml:space="preserve">10am to </w:t>
            </w:r>
            <w:r w:rsidR="00382F10" w:rsidRPr="00D80D74">
              <w:rPr>
                <w:rFonts w:eastAsia="Cambria"/>
                <w:szCs w:val="22"/>
              </w:rPr>
              <w:t>12pm</w:t>
            </w:r>
          </w:p>
        </w:tc>
        <w:tc>
          <w:tcPr>
            <w:tcW w:w="2754" w:type="dxa"/>
            <w:shd w:val="clear" w:color="auto" w:fill="auto"/>
          </w:tcPr>
          <w:p w:rsidR="00382F10" w:rsidRPr="00D80D74" w:rsidRDefault="00382F10" w:rsidP="00AE4E5D">
            <w:pPr>
              <w:pStyle w:val="TableofFigures"/>
              <w:rPr>
                <w:rFonts w:eastAsia="Cambria"/>
                <w:szCs w:val="22"/>
              </w:rPr>
            </w:pPr>
            <w:r w:rsidRPr="00D80D74">
              <w:rPr>
                <w:rFonts w:eastAsia="Cambria"/>
                <w:szCs w:val="22"/>
              </w:rPr>
              <w:t>Fruit and Vegetable</w:t>
            </w:r>
          </w:p>
        </w:tc>
        <w:tc>
          <w:tcPr>
            <w:tcW w:w="1979" w:type="dxa"/>
            <w:shd w:val="clear" w:color="auto" w:fill="auto"/>
          </w:tcPr>
          <w:p w:rsidR="00382F10" w:rsidRPr="00D80D74" w:rsidRDefault="00382F10" w:rsidP="00AE4E5D">
            <w:pPr>
              <w:pStyle w:val="TableofFigures"/>
              <w:rPr>
                <w:rFonts w:eastAsia="Cambria"/>
                <w:szCs w:val="22"/>
              </w:rPr>
            </w:pPr>
            <w:r w:rsidRPr="00D80D74">
              <w:rPr>
                <w:rFonts w:eastAsia="Cambria"/>
                <w:szCs w:val="22"/>
              </w:rPr>
              <w:t>17</w:t>
            </w:r>
          </w:p>
        </w:tc>
      </w:tr>
      <w:tr w:rsidR="00382F10" w:rsidRPr="00D80D74" w:rsidTr="00560760">
        <w:tc>
          <w:tcPr>
            <w:tcW w:w="1191" w:type="dxa"/>
            <w:shd w:val="clear" w:color="auto" w:fill="auto"/>
          </w:tcPr>
          <w:p w:rsidR="00382F10" w:rsidRPr="00D80D74" w:rsidRDefault="00382F10" w:rsidP="00AE4E5D">
            <w:pPr>
              <w:pStyle w:val="TableofFigures"/>
              <w:rPr>
                <w:rFonts w:eastAsia="Cambria"/>
                <w:szCs w:val="22"/>
              </w:rPr>
            </w:pPr>
            <w:r w:rsidRPr="00D80D74">
              <w:rPr>
                <w:rFonts w:eastAsia="Cambria"/>
                <w:szCs w:val="22"/>
              </w:rPr>
              <w:t>9</w:t>
            </w:r>
          </w:p>
        </w:tc>
        <w:tc>
          <w:tcPr>
            <w:tcW w:w="1843" w:type="dxa"/>
            <w:shd w:val="clear" w:color="auto" w:fill="auto"/>
          </w:tcPr>
          <w:p w:rsidR="00382F10" w:rsidRPr="00D80D74" w:rsidRDefault="00382F10" w:rsidP="00AE4E5D">
            <w:pPr>
              <w:pStyle w:val="TableofFigures"/>
              <w:rPr>
                <w:rFonts w:eastAsia="Cambria"/>
                <w:szCs w:val="22"/>
              </w:rPr>
            </w:pPr>
            <w:r w:rsidRPr="00D80D74">
              <w:rPr>
                <w:rFonts w:eastAsia="Cambria"/>
                <w:szCs w:val="22"/>
              </w:rPr>
              <w:t>18 March 2015</w:t>
            </w:r>
          </w:p>
        </w:tc>
        <w:tc>
          <w:tcPr>
            <w:tcW w:w="2126" w:type="dxa"/>
            <w:shd w:val="clear" w:color="auto" w:fill="auto"/>
          </w:tcPr>
          <w:p w:rsidR="00382F10" w:rsidRPr="00D80D74" w:rsidRDefault="004434D4" w:rsidP="00AE4E5D">
            <w:pPr>
              <w:pStyle w:val="TableofFigures"/>
              <w:rPr>
                <w:rFonts w:eastAsia="Cambria"/>
                <w:szCs w:val="22"/>
              </w:rPr>
            </w:pPr>
            <w:r w:rsidRPr="00D80D74">
              <w:rPr>
                <w:rFonts w:eastAsia="Cambria"/>
                <w:szCs w:val="22"/>
              </w:rPr>
              <w:t xml:space="preserve">2 to </w:t>
            </w:r>
            <w:r w:rsidR="00382F10" w:rsidRPr="00D80D74">
              <w:rPr>
                <w:rFonts w:eastAsia="Cambria"/>
                <w:szCs w:val="22"/>
              </w:rPr>
              <w:t>4pm</w:t>
            </w:r>
          </w:p>
        </w:tc>
        <w:tc>
          <w:tcPr>
            <w:tcW w:w="2754" w:type="dxa"/>
            <w:shd w:val="clear" w:color="auto" w:fill="auto"/>
          </w:tcPr>
          <w:p w:rsidR="00382F10" w:rsidRPr="00D80D74" w:rsidRDefault="00382F10" w:rsidP="00AE4E5D">
            <w:pPr>
              <w:pStyle w:val="TableofFigures"/>
              <w:rPr>
                <w:rFonts w:eastAsia="Cambria"/>
                <w:szCs w:val="22"/>
              </w:rPr>
            </w:pPr>
            <w:r w:rsidRPr="00D80D74">
              <w:rPr>
                <w:rFonts w:eastAsia="Cambria"/>
                <w:szCs w:val="22"/>
              </w:rPr>
              <w:t>Food and Hospitality</w:t>
            </w:r>
          </w:p>
        </w:tc>
        <w:tc>
          <w:tcPr>
            <w:tcW w:w="1979" w:type="dxa"/>
            <w:shd w:val="clear" w:color="auto" w:fill="auto"/>
          </w:tcPr>
          <w:p w:rsidR="00382F10" w:rsidRPr="00D80D74" w:rsidRDefault="00382F10" w:rsidP="00AE4E5D">
            <w:pPr>
              <w:pStyle w:val="TableofFigures"/>
              <w:rPr>
                <w:rFonts w:eastAsia="Cambria"/>
                <w:szCs w:val="22"/>
              </w:rPr>
            </w:pPr>
            <w:r w:rsidRPr="00D80D74">
              <w:rPr>
                <w:rFonts w:eastAsia="Cambria"/>
                <w:szCs w:val="22"/>
              </w:rPr>
              <w:t>12</w:t>
            </w:r>
          </w:p>
        </w:tc>
      </w:tr>
    </w:tbl>
    <w:p w:rsidR="00B56F93" w:rsidRDefault="00B56F93" w:rsidP="00DF475D">
      <w:pPr>
        <w:pStyle w:val="TableofFigures"/>
      </w:pPr>
    </w:p>
    <w:p w:rsidR="00B56F93" w:rsidRPr="006D21A1" w:rsidRDefault="00B56F93" w:rsidP="00560760">
      <w:r w:rsidRPr="006D21A1">
        <w:t>At each session there were attendees from QVM</w:t>
      </w:r>
      <w:r>
        <w:t xml:space="preserve"> Pty Ltd</w:t>
      </w:r>
      <w:r w:rsidRPr="006D21A1">
        <w:t xml:space="preserve">, </w:t>
      </w:r>
      <w:r>
        <w:t>City of Melbourne</w:t>
      </w:r>
      <w:r w:rsidRPr="006D21A1">
        <w:t xml:space="preserve"> and</w:t>
      </w:r>
      <w:r>
        <w:t xml:space="preserve"> </w:t>
      </w:r>
      <w:proofErr w:type="spellStart"/>
      <w:r>
        <w:t>Capire</w:t>
      </w:r>
      <w:proofErr w:type="spellEnd"/>
      <w:r>
        <w:t>, including senior management and the City of Melbourne Project Manager for the QVM Precinct Renewal Project</w:t>
      </w:r>
      <w:r w:rsidRPr="006D21A1">
        <w:t xml:space="preserve">. The sessions included a presentation from QVM </w:t>
      </w:r>
      <w:r>
        <w:t xml:space="preserve">Pty Ltd </w:t>
      </w:r>
      <w:r w:rsidRPr="006D21A1">
        <w:t xml:space="preserve">on the </w:t>
      </w:r>
      <w:r>
        <w:t>project</w:t>
      </w:r>
      <w:r w:rsidRPr="006D21A1">
        <w:t xml:space="preserve"> and a presentation from </w:t>
      </w:r>
      <w:r>
        <w:t>City of Melbourne</w:t>
      </w:r>
      <w:r w:rsidRPr="006D21A1">
        <w:t xml:space="preserve"> that gave an </w:t>
      </w:r>
      <w:r>
        <w:t xml:space="preserve">overview of the </w:t>
      </w:r>
      <w:r w:rsidRPr="006D21A1">
        <w:t xml:space="preserve">Draft Master Plan. </w:t>
      </w:r>
      <w:r>
        <w:t>After the p</w:t>
      </w:r>
      <w:r w:rsidRPr="006D21A1">
        <w:t>resentation</w:t>
      </w:r>
      <w:r>
        <w:t xml:space="preserve">, time was allocated for </w:t>
      </w:r>
      <w:r w:rsidRPr="006D21A1">
        <w:t xml:space="preserve">questions and answers followed by a general discussion </w:t>
      </w:r>
      <w:r>
        <w:t>about the D</w:t>
      </w:r>
      <w:r w:rsidRPr="006D21A1">
        <w:t xml:space="preserve">raft </w:t>
      </w:r>
      <w:r>
        <w:t>M</w:t>
      </w:r>
      <w:r w:rsidRPr="006D21A1">
        <w:t xml:space="preserve">aster </w:t>
      </w:r>
      <w:r>
        <w:t>P</w:t>
      </w:r>
      <w:r w:rsidRPr="006D21A1">
        <w:t>lan. Traders were asked to discuss two key questions:</w:t>
      </w:r>
    </w:p>
    <w:p w:rsidR="00B56F93" w:rsidRPr="00B56F93" w:rsidRDefault="00B56F93" w:rsidP="00DF475D">
      <w:pPr>
        <w:pStyle w:val="ListNumber"/>
      </w:pPr>
      <w:r w:rsidRPr="00B56F93">
        <w:t xml:space="preserve">Please describe what you see as positives [in the Draft Master Plan] – What should be improved? </w:t>
      </w:r>
    </w:p>
    <w:p w:rsidR="00B56F93" w:rsidRPr="00B56F93" w:rsidRDefault="00B56F93" w:rsidP="00DF475D">
      <w:pPr>
        <w:pStyle w:val="ListNumber"/>
      </w:pPr>
      <w:r w:rsidRPr="00B56F93">
        <w:t>Which proposal(s) [in your quarter] do you consider is the highest priority? – Why?</w:t>
      </w:r>
    </w:p>
    <w:p w:rsidR="000A02FE" w:rsidRDefault="00B56F93" w:rsidP="00DF475D">
      <w:r w:rsidRPr="006D21A1">
        <w:t xml:space="preserve">A summary of </w:t>
      </w:r>
      <w:r>
        <w:t xml:space="preserve">each session </w:t>
      </w:r>
      <w:r w:rsidRPr="006D21A1">
        <w:t xml:space="preserve">was prepared and copies of the notes were delivered or emailed to all </w:t>
      </w:r>
      <w:r>
        <w:t>participants</w:t>
      </w:r>
      <w:r w:rsidRPr="006D21A1">
        <w:t xml:space="preserve"> along with a copy of the trader survey. The notes were also published on the </w:t>
      </w:r>
      <w:proofErr w:type="spellStart"/>
      <w:r w:rsidRPr="006D21A1">
        <w:t>Victraders</w:t>
      </w:r>
      <w:proofErr w:type="spellEnd"/>
      <w:r w:rsidRPr="006D21A1">
        <w:t xml:space="preserve"> </w:t>
      </w:r>
      <w:r>
        <w:t xml:space="preserve">website. </w:t>
      </w:r>
    </w:p>
    <w:p w:rsidR="00C05740" w:rsidRDefault="00C438C4" w:rsidP="00B56F93">
      <w:pPr>
        <w:pStyle w:val="Heading2"/>
        <w:rPr>
          <w:rFonts w:hint="eastAsia"/>
        </w:rPr>
      </w:pPr>
      <w:bookmarkStart w:id="71" w:name="_Toc418018586"/>
      <w:bookmarkEnd w:id="68"/>
      <w:bookmarkEnd w:id="69"/>
      <w:bookmarkEnd w:id="70"/>
      <w:r>
        <w:t>Stakeholder discussion groups</w:t>
      </w:r>
      <w:bookmarkEnd w:id="71"/>
    </w:p>
    <w:p w:rsidR="00DF475D" w:rsidRDefault="00B56F93" w:rsidP="00DF475D">
      <w:r w:rsidRPr="006D21A1">
        <w:t xml:space="preserve">Stakeholder discussion groups were held with heritage stakeholders and members of the </w:t>
      </w:r>
      <w:proofErr w:type="spellStart"/>
      <w:r w:rsidRPr="006D21A1">
        <w:t>Wurundjeri</w:t>
      </w:r>
      <w:proofErr w:type="spellEnd"/>
      <w:r w:rsidRPr="006D21A1">
        <w:t xml:space="preserve"> Tribe. </w:t>
      </w:r>
      <w:r>
        <w:t>Senior representatives</w:t>
      </w:r>
      <w:r w:rsidRPr="006D21A1">
        <w:t xml:space="preserve"> from QVM</w:t>
      </w:r>
      <w:r>
        <w:t xml:space="preserve"> Pty Ltd</w:t>
      </w:r>
      <w:r w:rsidRPr="006D21A1">
        <w:t xml:space="preserve">, </w:t>
      </w:r>
      <w:r>
        <w:t>City of Melbourne</w:t>
      </w:r>
      <w:r w:rsidRPr="006D21A1">
        <w:t xml:space="preserve"> and </w:t>
      </w:r>
      <w:proofErr w:type="spellStart"/>
      <w:r w:rsidRPr="006D21A1">
        <w:t>Capire</w:t>
      </w:r>
      <w:proofErr w:type="spellEnd"/>
      <w:r>
        <w:t xml:space="preserve"> attended each of these sessions</w:t>
      </w:r>
      <w:r w:rsidRPr="006D21A1">
        <w:t>. The sessions included a presentation from QVM</w:t>
      </w:r>
      <w:r>
        <w:t xml:space="preserve"> Pty Ltd</w:t>
      </w:r>
      <w:r w:rsidRPr="006D21A1">
        <w:t xml:space="preserve"> </w:t>
      </w:r>
      <w:r>
        <w:t xml:space="preserve">management </w:t>
      </w:r>
      <w:r w:rsidRPr="006D21A1">
        <w:t xml:space="preserve">on the </w:t>
      </w:r>
      <w:r>
        <w:t>project</w:t>
      </w:r>
      <w:r w:rsidRPr="006D21A1">
        <w:t xml:space="preserve"> and a presentation from </w:t>
      </w:r>
      <w:r>
        <w:t>City of Melbourne</w:t>
      </w:r>
      <w:r w:rsidRPr="006D21A1">
        <w:t xml:space="preserve"> </w:t>
      </w:r>
      <w:r>
        <w:t>outlining</w:t>
      </w:r>
      <w:r w:rsidRPr="006D21A1">
        <w:t xml:space="preserve"> the Draft Master Plan. Following the presentation </w:t>
      </w:r>
      <w:r>
        <w:t xml:space="preserve">there </w:t>
      </w:r>
      <w:r w:rsidRPr="006D21A1">
        <w:t xml:space="preserve">was time for questions and answers </w:t>
      </w:r>
      <w:r>
        <w:t>and</w:t>
      </w:r>
      <w:r w:rsidRPr="006D21A1">
        <w:t xml:space="preserve"> a general discussion on the proposals outlined in the draft master plan. A summary of the key messages and themes discussed at each session was prepared </w:t>
      </w:r>
      <w:r>
        <w:t xml:space="preserve">and </w:t>
      </w:r>
      <w:r w:rsidRPr="006D21A1">
        <w:t xml:space="preserve">emailed to the attendees. </w:t>
      </w:r>
    </w:p>
    <w:p w:rsidR="00382F10" w:rsidRDefault="00B56F93" w:rsidP="00DF475D">
      <w:pPr>
        <w:rPr>
          <w:rFonts w:hint="eastAsia"/>
        </w:rPr>
      </w:pPr>
      <w:r w:rsidRPr="00DF475D">
        <w:rPr>
          <w:b/>
        </w:rPr>
        <w:t>Table 2</w:t>
      </w:r>
      <w:r>
        <w:t xml:space="preserve"> - </w:t>
      </w:r>
      <w:r w:rsidR="00382F10">
        <w:t xml:space="preserve">Stakeholder discussion group schedule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475"/>
        <w:gridCol w:w="2126"/>
        <w:gridCol w:w="1843"/>
        <w:gridCol w:w="2470"/>
        <w:gridCol w:w="1979"/>
      </w:tblGrid>
      <w:tr w:rsidR="004434D4" w:rsidRPr="00D80D74" w:rsidTr="00DF475D">
        <w:tc>
          <w:tcPr>
            <w:tcW w:w="1475" w:type="dxa"/>
            <w:shd w:val="clear" w:color="auto" w:fill="auto"/>
          </w:tcPr>
          <w:p w:rsidR="004434D4" w:rsidRPr="00D80D74" w:rsidRDefault="004434D4" w:rsidP="00AE4E5D">
            <w:pPr>
              <w:pStyle w:val="TableofFigures"/>
              <w:rPr>
                <w:rFonts w:ascii="Avenir LT Std 55 Roman" w:eastAsia="Cambria" w:hAnsi="Avenir LT Std 55 Roman"/>
                <w:b/>
                <w:szCs w:val="22"/>
              </w:rPr>
            </w:pPr>
            <w:r w:rsidRPr="00D80D74">
              <w:rPr>
                <w:rFonts w:eastAsia="Cambria"/>
                <w:b/>
                <w:szCs w:val="22"/>
              </w:rPr>
              <w:t>Number</w:t>
            </w:r>
          </w:p>
        </w:tc>
        <w:tc>
          <w:tcPr>
            <w:tcW w:w="2126" w:type="dxa"/>
            <w:shd w:val="clear" w:color="auto" w:fill="auto"/>
          </w:tcPr>
          <w:p w:rsidR="004434D4" w:rsidRPr="00D80D74" w:rsidRDefault="004434D4" w:rsidP="00AE4E5D">
            <w:pPr>
              <w:pStyle w:val="TableofFigures"/>
              <w:rPr>
                <w:rFonts w:ascii="Avenir LT Std 55 Roman" w:eastAsia="Cambria" w:hAnsi="Avenir LT Std 55 Roman"/>
                <w:b/>
                <w:szCs w:val="22"/>
              </w:rPr>
            </w:pPr>
            <w:r w:rsidRPr="00D80D74">
              <w:rPr>
                <w:rFonts w:ascii="Avenir LT Std 55 Roman" w:eastAsia="Cambria" w:hAnsi="Avenir LT Std 55 Roman"/>
                <w:b/>
                <w:szCs w:val="22"/>
              </w:rPr>
              <w:t>Date</w:t>
            </w:r>
          </w:p>
        </w:tc>
        <w:tc>
          <w:tcPr>
            <w:tcW w:w="1843" w:type="dxa"/>
            <w:shd w:val="clear" w:color="auto" w:fill="auto"/>
          </w:tcPr>
          <w:p w:rsidR="004434D4" w:rsidRPr="00D80D74" w:rsidRDefault="004434D4" w:rsidP="00AE4E5D">
            <w:pPr>
              <w:pStyle w:val="TableofFigures"/>
              <w:rPr>
                <w:rFonts w:ascii="Avenir LT Std 55 Roman" w:eastAsia="Cambria" w:hAnsi="Avenir LT Std 55 Roman"/>
                <w:b/>
                <w:szCs w:val="22"/>
              </w:rPr>
            </w:pPr>
            <w:r w:rsidRPr="00D80D74">
              <w:rPr>
                <w:rFonts w:ascii="Avenir LT Std 55 Roman" w:eastAsia="Cambria" w:hAnsi="Avenir LT Std 55 Roman"/>
                <w:b/>
                <w:szCs w:val="22"/>
              </w:rPr>
              <w:t>Time</w:t>
            </w:r>
          </w:p>
        </w:tc>
        <w:tc>
          <w:tcPr>
            <w:tcW w:w="2470" w:type="dxa"/>
            <w:shd w:val="clear" w:color="auto" w:fill="auto"/>
          </w:tcPr>
          <w:p w:rsidR="004434D4" w:rsidRPr="00D80D74" w:rsidRDefault="004434D4" w:rsidP="00AE4E5D">
            <w:pPr>
              <w:pStyle w:val="TableofFigures"/>
              <w:rPr>
                <w:rFonts w:ascii="Avenir LT Std 55 Roman" w:eastAsia="Cambria" w:hAnsi="Avenir LT Std 55 Roman"/>
                <w:b/>
                <w:szCs w:val="22"/>
              </w:rPr>
            </w:pPr>
            <w:r w:rsidRPr="00D80D74">
              <w:rPr>
                <w:rFonts w:ascii="Avenir LT Std 55 Roman" w:eastAsia="Cambria" w:hAnsi="Avenir LT Std 55 Roman"/>
                <w:b/>
                <w:szCs w:val="22"/>
              </w:rPr>
              <w:t>Group</w:t>
            </w:r>
          </w:p>
        </w:tc>
        <w:tc>
          <w:tcPr>
            <w:tcW w:w="1979" w:type="dxa"/>
            <w:shd w:val="clear" w:color="auto" w:fill="auto"/>
          </w:tcPr>
          <w:p w:rsidR="004434D4" w:rsidRPr="00D80D74" w:rsidRDefault="004434D4" w:rsidP="00DF475D">
            <w:pPr>
              <w:pStyle w:val="TableofFigures"/>
              <w:rPr>
                <w:rFonts w:ascii="Avenir LT Std 55 Roman" w:eastAsia="Cambria" w:hAnsi="Avenir LT Std 55 Roman"/>
                <w:b/>
                <w:szCs w:val="22"/>
              </w:rPr>
            </w:pPr>
            <w:r w:rsidRPr="00D80D74">
              <w:rPr>
                <w:rFonts w:ascii="Avenir LT Std 55 Roman" w:eastAsia="Cambria" w:hAnsi="Avenir LT Std 55 Roman"/>
                <w:b/>
                <w:szCs w:val="22"/>
              </w:rPr>
              <w:t>N</w:t>
            </w:r>
            <w:r w:rsidR="00DF475D">
              <w:rPr>
                <w:rFonts w:ascii="Avenir LT Std 55 Roman" w:eastAsia="Cambria" w:hAnsi="Avenir LT Std 55 Roman"/>
                <w:b/>
                <w:szCs w:val="22"/>
              </w:rPr>
              <w:t>o.</w:t>
            </w:r>
            <w:r w:rsidRPr="00D80D74">
              <w:rPr>
                <w:rFonts w:ascii="Avenir LT Std 55 Roman" w:eastAsia="Cambria" w:hAnsi="Avenir LT Std 55 Roman"/>
                <w:b/>
                <w:szCs w:val="22"/>
              </w:rPr>
              <w:t xml:space="preserve"> of attendees</w:t>
            </w:r>
          </w:p>
        </w:tc>
      </w:tr>
      <w:tr w:rsidR="004434D4" w:rsidRPr="00D80D74" w:rsidTr="00DF475D">
        <w:tc>
          <w:tcPr>
            <w:tcW w:w="1475" w:type="dxa"/>
            <w:shd w:val="clear" w:color="auto" w:fill="auto"/>
          </w:tcPr>
          <w:p w:rsidR="004434D4" w:rsidRPr="00D80D74" w:rsidRDefault="004434D4" w:rsidP="00AE4E5D">
            <w:pPr>
              <w:pStyle w:val="TableofFigures"/>
              <w:rPr>
                <w:rFonts w:eastAsia="Cambria"/>
                <w:szCs w:val="22"/>
              </w:rPr>
            </w:pPr>
            <w:r w:rsidRPr="00D80D74">
              <w:rPr>
                <w:rFonts w:eastAsia="Cambria"/>
                <w:szCs w:val="22"/>
              </w:rPr>
              <w:t>1</w:t>
            </w:r>
          </w:p>
        </w:tc>
        <w:tc>
          <w:tcPr>
            <w:tcW w:w="2126" w:type="dxa"/>
            <w:shd w:val="clear" w:color="auto" w:fill="auto"/>
          </w:tcPr>
          <w:p w:rsidR="004434D4" w:rsidRPr="00D80D74" w:rsidRDefault="004434D4" w:rsidP="00AE4E5D">
            <w:pPr>
              <w:pStyle w:val="TableofFigures"/>
              <w:rPr>
                <w:rFonts w:eastAsia="Cambria"/>
                <w:szCs w:val="22"/>
              </w:rPr>
            </w:pPr>
            <w:r w:rsidRPr="00D80D74">
              <w:rPr>
                <w:rFonts w:eastAsia="Cambria"/>
                <w:szCs w:val="22"/>
              </w:rPr>
              <w:t>10 March 2015</w:t>
            </w:r>
          </w:p>
        </w:tc>
        <w:tc>
          <w:tcPr>
            <w:tcW w:w="1843" w:type="dxa"/>
            <w:shd w:val="clear" w:color="auto" w:fill="auto"/>
          </w:tcPr>
          <w:p w:rsidR="004434D4" w:rsidRPr="00D80D74" w:rsidRDefault="004434D4" w:rsidP="00AE4E5D">
            <w:pPr>
              <w:pStyle w:val="TableofFigures"/>
              <w:rPr>
                <w:rFonts w:eastAsia="Cambria"/>
                <w:szCs w:val="22"/>
              </w:rPr>
            </w:pPr>
            <w:r w:rsidRPr="00D80D74">
              <w:rPr>
                <w:rFonts w:eastAsia="Cambria"/>
                <w:szCs w:val="22"/>
              </w:rPr>
              <w:t>5.30 to 8pm</w:t>
            </w:r>
          </w:p>
        </w:tc>
        <w:tc>
          <w:tcPr>
            <w:tcW w:w="2470" w:type="dxa"/>
            <w:shd w:val="clear" w:color="auto" w:fill="auto"/>
          </w:tcPr>
          <w:p w:rsidR="004434D4" w:rsidRPr="00D80D74" w:rsidRDefault="004434D4" w:rsidP="00AE4E5D">
            <w:pPr>
              <w:pStyle w:val="TableofFigures"/>
              <w:rPr>
                <w:rFonts w:eastAsia="Cambria"/>
                <w:szCs w:val="22"/>
              </w:rPr>
            </w:pPr>
            <w:r w:rsidRPr="00D80D74">
              <w:rPr>
                <w:rFonts w:eastAsia="Cambria"/>
                <w:szCs w:val="22"/>
              </w:rPr>
              <w:t>Heritage</w:t>
            </w:r>
          </w:p>
        </w:tc>
        <w:tc>
          <w:tcPr>
            <w:tcW w:w="1979" w:type="dxa"/>
            <w:shd w:val="clear" w:color="auto" w:fill="auto"/>
          </w:tcPr>
          <w:p w:rsidR="004434D4" w:rsidRPr="00D80D74" w:rsidRDefault="004434D4" w:rsidP="00AE4E5D">
            <w:pPr>
              <w:pStyle w:val="TableofFigures"/>
              <w:rPr>
                <w:rFonts w:eastAsia="Cambria"/>
                <w:szCs w:val="22"/>
              </w:rPr>
            </w:pPr>
            <w:r w:rsidRPr="00D80D74">
              <w:rPr>
                <w:rFonts w:eastAsia="Cambria"/>
                <w:szCs w:val="22"/>
              </w:rPr>
              <w:t>19</w:t>
            </w:r>
          </w:p>
        </w:tc>
      </w:tr>
      <w:tr w:rsidR="004434D4" w:rsidRPr="00D80D74" w:rsidTr="00DF475D">
        <w:tc>
          <w:tcPr>
            <w:tcW w:w="1475" w:type="dxa"/>
            <w:shd w:val="clear" w:color="auto" w:fill="auto"/>
          </w:tcPr>
          <w:p w:rsidR="004434D4" w:rsidRPr="00D80D74" w:rsidRDefault="004434D4" w:rsidP="00AE4E5D">
            <w:pPr>
              <w:pStyle w:val="TableofFigures"/>
              <w:rPr>
                <w:rFonts w:eastAsia="Cambria"/>
                <w:szCs w:val="22"/>
              </w:rPr>
            </w:pPr>
            <w:r w:rsidRPr="00D80D74">
              <w:rPr>
                <w:rFonts w:eastAsia="Cambria"/>
                <w:szCs w:val="22"/>
              </w:rPr>
              <w:t>2</w:t>
            </w:r>
          </w:p>
        </w:tc>
        <w:tc>
          <w:tcPr>
            <w:tcW w:w="2126" w:type="dxa"/>
            <w:shd w:val="clear" w:color="auto" w:fill="auto"/>
          </w:tcPr>
          <w:p w:rsidR="004434D4" w:rsidRPr="00D80D74" w:rsidRDefault="004434D4" w:rsidP="00AE4E5D">
            <w:pPr>
              <w:pStyle w:val="TableofFigures"/>
              <w:rPr>
                <w:rFonts w:eastAsia="Cambria"/>
                <w:szCs w:val="22"/>
              </w:rPr>
            </w:pPr>
            <w:r w:rsidRPr="00D80D74">
              <w:rPr>
                <w:rFonts w:eastAsia="Cambria"/>
                <w:szCs w:val="22"/>
              </w:rPr>
              <w:t>20 March 2015</w:t>
            </w:r>
          </w:p>
        </w:tc>
        <w:tc>
          <w:tcPr>
            <w:tcW w:w="1843" w:type="dxa"/>
            <w:shd w:val="clear" w:color="auto" w:fill="auto"/>
          </w:tcPr>
          <w:p w:rsidR="004434D4" w:rsidRPr="00D80D74" w:rsidRDefault="004434D4" w:rsidP="00AE4E5D">
            <w:pPr>
              <w:pStyle w:val="TableofFigures"/>
              <w:rPr>
                <w:rFonts w:eastAsia="Cambria"/>
                <w:szCs w:val="22"/>
              </w:rPr>
            </w:pPr>
            <w:r w:rsidRPr="00D80D74">
              <w:rPr>
                <w:rFonts w:eastAsia="Cambria"/>
                <w:szCs w:val="22"/>
              </w:rPr>
              <w:t>10am</w:t>
            </w:r>
            <w:r w:rsidRPr="00D80D74">
              <w:rPr>
                <w:rFonts w:eastAsia="Cambria"/>
                <w:szCs w:val="22"/>
              </w:rPr>
              <w:softHyphen/>
              <w:t xml:space="preserve"> to 12pm</w:t>
            </w:r>
          </w:p>
        </w:tc>
        <w:tc>
          <w:tcPr>
            <w:tcW w:w="2470" w:type="dxa"/>
            <w:shd w:val="clear" w:color="auto" w:fill="auto"/>
          </w:tcPr>
          <w:p w:rsidR="004434D4" w:rsidRPr="00D80D74" w:rsidRDefault="004434D4" w:rsidP="00AE4E5D">
            <w:pPr>
              <w:pStyle w:val="TableofFigures"/>
              <w:rPr>
                <w:rFonts w:eastAsia="Cambria"/>
                <w:szCs w:val="22"/>
              </w:rPr>
            </w:pPr>
            <w:proofErr w:type="spellStart"/>
            <w:r w:rsidRPr="00D80D74">
              <w:rPr>
                <w:rFonts w:eastAsia="Cambria"/>
                <w:szCs w:val="22"/>
              </w:rPr>
              <w:t>Wurundjeri</w:t>
            </w:r>
            <w:proofErr w:type="spellEnd"/>
            <w:r w:rsidRPr="00D80D74">
              <w:rPr>
                <w:rFonts w:eastAsia="Cambria"/>
                <w:szCs w:val="22"/>
              </w:rPr>
              <w:t xml:space="preserve"> Tribe</w:t>
            </w:r>
          </w:p>
        </w:tc>
        <w:tc>
          <w:tcPr>
            <w:tcW w:w="1979" w:type="dxa"/>
            <w:shd w:val="clear" w:color="auto" w:fill="auto"/>
          </w:tcPr>
          <w:p w:rsidR="004434D4" w:rsidRPr="00D80D74" w:rsidRDefault="004434D4" w:rsidP="00AE4E5D">
            <w:pPr>
              <w:pStyle w:val="TableofFigures"/>
              <w:rPr>
                <w:rFonts w:eastAsia="Cambria"/>
                <w:szCs w:val="22"/>
              </w:rPr>
            </w:pPr>
            <w:r w:rsidRPr="00D80D74">
              <w:rPr>
                <w:rFonts w:eastAsia="Cambria"/>
                <w:szCs w:val="22"/>
              </w:rPr>
              <w:t>6</w:t>
            </w:r>
          </w:p>
        </w:tc>
      </w:tr>
    </w:tbl>
    <w:p w:rsidR="00C438C4" w:rsidRPr="00DF475D" w:rsidRDefault="004434D4" w:rsidP="00DF475D">
      <w:pPr>
        <w:pStyle w:val="Heading2"/>
        <w:rPr>
          <w:rFonts w:hint="eastAsia"/>
        </w:rPr>
      </w:pPr>
      <w:bookmarkStart w:id="72" w:name="_Toc418018587"/>
      <w:r w:rsidRPr="00DF475D">
        <w:t>Submissions</w:t>
      </w:r>
      <w:bookmarkEnd w:id="72"/>
    </w:p>
    <w:p w:rsidR="00B56F93" w:rsidRDefault="00B56F93" w:rsidP="00DF475D">
      <w:r>
        <w:t xml:space="preserve">Although submissions were not formally called for as part of the phase three engagement process, 18 submissions were received and have been incorporated in this report. </w:t>
      </w:r>
      <w:r w:rsidRPr="006D21A1">
        <w:t xml:space="preserve">The submitters and their organisation (where applicable) are listed below. A summary of the key themes from each submission has been provided in </w:t>
      </w:r>
      <w:r w:rsidRPr="00DF475D">
        <w:rPr>
          <w:highlight w:val="yellow"/>
        </w:rPr>
        <w:t>Section 4.10</w:t>
      </w:r>
      <w:r w:rsidRPr="00DF475D">
        <w:t xml:space="preserve"> </w:t>
      </w:r>
      <w:r w:rsidRPr="00752C45">
        <w:t>of this report.</w:t>
      </w:r>
      <w:r w:rsidRPr="006D21A1">
        <w:t xml:space="preserve"> </w:t>
      </w:r>
    </w:p>
    <w:p w:rsidR="00B56F93" w:rsidRPr="00B56F93" w:rsidRDefault="00B56F93" w:rsidP="00DF475D">
      <w:pPr>
        <w:rPr>
          <w:rFonts w:hint="eastAsia"/>
        </w:rPr>
      </w:pPr>
      <w:r w:rsidRPr="00DF475D">
        <w:rPr>
          <w:b/>
        </w:rPr>
        <w:t>Table 3</w:t>
      </w:r>
      <w:r>
        <w:t xml:space="preserve"> – Submissions received </w:t>
      </w:r>
    </w:p>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758"/>
        <w:gridCol w:w="8134"/>
      </w:tblGrid>
      <w:tr w:rsidR="004434D4" w:rsidRPr="00D80D74" w:rsidTr="00DF475D">
        <w:tc>
          <w:tcPr>
            <w:tcW w:w="1758" w:type="dxa"/>
            <w:shd w:val="clear" w:color="auto" w:fill="auto"/>
          </w:tcPr>
          <w:p w:rsidR="004434D4" w:rsidRPr="00D80D74" w:rsidRDefault="004434D4" w:rsidP="00DF475D">
            <w:pPr>
              <w:pStyle w:val="TableofFigures"/>
              <w:rPr>
                <w:rFonts w:ascii="Avenir LT Std 55 Roman" w:eastAsia="Cambria" w:hAnsi="Avenir LT Std 55 Roman"/>
                <w:b/>
                <w:szCs w:val="22"/>
              </w:rPr>
            </w:pPr>
            <w:r w:rsidRPr="00D80D74">
              <w:rPr>
                <w:rFonts w:eastAsia="Cambria"/>
                <w:b/>
                <w:szCs w:val="22"/>
              </w:rPr>
              <w:t>Submission n</w:t>
            </w:r>
            <w:r w:rsidR="00DF475D">
              <w:rPr>
                <w:rFonts w:eastAsia="Cambria"/>
                <w:b/>
                <w:szCs w:val="22"/>
              </w:rPr>
              <w:t>o.</w:t>
            </w:r>
          </w:p>
        </w:tc>
        <w:tc>
          <w:tcPr>
            <w:tcW w:w="8134" w:type="dxa"/>
            <w:shd w:val="clear" w:color="auto" w:fill="auto"/>
          </w:tcPr>
          <w:p w:rsidR="004434D4" w:rsidRPr="00D80D74" w:rsidRDefault="004434D4" w:rsidP="004434D4">
            <w:pPr>
              <w:pStyle w:val="TableofFigures"/>
              <w:rPr>
                <w:rFonts w:ascii="Avenir LT Std 55 Roman" w:eastAsia="Cambria" w:hAnsi="Avenir LT Std 55 Roman"/>
                <w:b/>
                <w:szCs w:val="22"/>
              </w:rPr>
            </w:pPr>
            <w:r w:rsidRPr="00D80D74">
              <w:rPr>
                <w:rFonts w:ascii="Avenir LT Std 55 Roman" w:eastAsia="Cambria" w:hAnsi="Avenir LT Std 55 Roman"/>
                <w:b/>
                <w:szCs w:val="22"/>
              </w:rPr>
              <w:t xml:space="preserve">Submitter </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1</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Dean Steinberg, Adviser, Government and External Relations, Bicycle Network</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2</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 xml:space="preserve">Dominic Esposito Solicitors on behalf of </w:t>
            </w:r>
            <w:proofErr w:type="spellStart"/>
            <w:r w:rsidRPr="00D80D74">
              <w:rPr>
                <w:rFonts w:eastAsia="Cambria"/>
                <w:szCs w:val="22"/>
              </w:rPr>
              <w:t>Mr</w:t>
            </w:r>
            <w:proofErr w:type="spellEnd"/>
            <w:r w:rsidRPr="00D80D74">
              <w:rPr>
                <w:rFonts w:eastAsia="Cambria"/>
                <w:szCs w:val="22"/>
              </w:rPr>
              <w:t xml:space="preserve"> Carl Greco, Bratwurst Shop and Co. and Pizza By Nature</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3</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Elizabeth Vines, President, Australia, International Council on Monuments and Sites</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4</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Katy Dean, Director, Advocacy, Green Building Council Australia</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5</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Chris Hardman, Regional Director, Melbourne, Parks Victoria</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6</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Angela Williams (individual)</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7</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 xml:space="preserve">Shirley </w:t>
            </w:r>
            <w:proofErr w:type="spellStart"/>
            <w:r w:rsidRPr="00D80D74">
              <w:rPr>
                <w:rFonts w:eastAsia="Cambria"/>
                <w:szCs w:val="22"/>
              </w:rPr>
              <w:t>Pimmell</w:t>
            </w:r>
            <w:proofErr w:type="spellEnd"/>
            <w:r w:rsidRPr="00D80D74">
              <w:rPr>
                <w:rFonts w:eastAsia="Cambria"/>
                <w:szCs w:val="22"/>
              </w:rPr>
              <w:t xml:space="preserve"> (individual)</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8</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 xml:space="preserve">QVM Dairy Hall Traders </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9</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 xml:space="preserve">Jenny </w:t>
            </w:r>
            <w:proofErr w:type="spellStart"/>
            <w:r w:rsidRPr="00D80D74">
              <w:rPr>
                <w:rFonts w:eastAsia="Cambria"/>
                <w:szCs w:val="22"/>
              </w:rPr>
              <w:t>Hickinbotham</w:t>
            </w:r>
            <w:proofErr w:type="spellEnd"/>
            <w:r w:rsidRPr="00D80D74">
              <w:rPr>
                <w:rFonts w:eastAsia="Cambria"/>
                <w:szCs w:val="22"/>
              </w:rPr>
              <w:t xml:space="preserve"> (individual)</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10</w:t>
            </w:r>
          </w:p>
        </w:tc>
        <w:tc>
          <w:tcPr>
            <w:tcW w:w="8134" w:type="dxa"/>
            <w:shd w:val="clear" w:color="auto" w:fill="auto"/>
          </w:tcPr>
          <w:p w:rsidR="004434D4" w:rsidRPr="00D80D74" w:rsidRDefault="004434D4" w:rsidP="004434D4">
            <w:pPr>
              <w:pStyle w:val="TableofFigures"/>
              <w:rPr>
                <w:rFonts w:eastAsia="Cambria"/>
                <w:szCs w:val="22"/>
              </w:rPr>
            </w:pPr>
            <w:proofErr w:type="spellStart"/>
            <w:r w:rsidRPr="00D80D74">
              <w:rPr>
                <w:rFonts w:eastAsia="Cambria"/>
                <w:szCs w:val="22"/>
              </w:rPr>
              <w:t>Yolande</w:t>
            </w:r>
            <w:proofErr w:type="spellEnd"/>
            <w:r w:rsidRPr="00D80D74">
              <w:rPr>
                <w:rFonts w:eastAsia="Cambria"/>
                <w:szCs w:val="22"/>
              </w:rPr>
              <w:t xml:space="preserve"> </w:t>
            </w:r>
            <w:proofErr w:type="spellStart"/>
            <w:r w:rsidRPr="00D80D74">
              <w:rPr>
                <w:rFonts w:eastAsia="Cambria"/>
                <w:szCs w:val="22"/>
              </w:rPr>
              <w:t>Leonardi</w:t>
            </w:r>
            <w:proofErr w:type="spellEnd"/>
            <w:r w:rsidRPr="00D80D74">
              <w:rPr>
                <w:rFonts w:eastAsia="Cambria"/>
                <w:szCs w:val="22"/>
              </w:rPr>
              <w:t xml:space="preserve"> (individual)</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11</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 xml:space="preserve">Ingrid </w:t>
            </w:r>
            <w:proofErr w:type="spellStart"/>
            <w:r w:rsidRPr="00D80D74">
              <w:rPr>
                <w:rFonts w:eastAsia="Cambria"/>
                <w:szCs w:val="22"/>
              </w:rPr>
              <w:t>Galitis</w:t>
            </w:r>
            <w:proofErr w:type="spellEnd"/>
            <w:r w:rsidRPr="00D80D74">
              <w:rPr>
                <w:rFonts w:eastAsia="Cambria"/>
                <w:szCs w:val="22"/>
              </w:rPr>
              <w:t xml:space="preserve"> (individual)</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12</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QVM General Merchandise Trader Representative</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13</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Mark Benson (individual)</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14</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Olive Hamilton (individual)</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15</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Peter Langtry (individual)</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16</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Tim Smith, Executive Director, Heritage Victoria, Department of Environment, Land, Water and Planning</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17</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 xml:space="preserve">Jon </w:t>
            </w:r>
            <w:proofErr w:type="spellStart"/>
            <w:r w:rsidRPr="00D80D74">
              <w:rPr>
                <w:rFonts w:eastAsia="Cambria"/>
                <w:szCs w:val="22"/>
              </w:rPr>
              <w:t>Shinkfield</w:t>
            </w:r>
            <w:proofErr w:type="spellEnd"/>
            <w:r w:rsidRPr="00D80D74">
              <w:rPr>
                <w:rFonts w:eastAsia="Cambria"/>
                <w:szCs w:val="22"/>
              </w:rPr>
              <w:t>, President, Victorian Chapter, Australian Institute of Landscape Architects</w:t>
            </w:r>
          </w:p>
        </w:tc>
      </w:tr>
      <w:tr w:rsidR="004434D4" w:rsidRPr="00D80D74" w:rsidTr="00DF475D">
        <w:tc>
          <w:tcPr>
            <w:tcW w:w="1758" w:type="dxa"/>
            <w:shd w:val="clear" w:color="auto" w:fill="auto"/>
          </w:tcPr>
          <w:p w:rsidR="004434D4" w:rsidRPr="00D80D74" w:rsidRDefault="004434D4" w:rsidP="004434D4">
            <w:pPr>
              <w:pStyle w:val="TableofFigures"/>
              <w:rPr>
                <w:rFonts w:eastAsia="Cambria"/>
                <w:szCs w:val="22"/>
              </w:rPr>
            </w:pPr>
            <w:r w:rsidRPr="00D80D74">
              <w:rPr>
                <w:rFonts w:eastAsia="Cambria"/>
                <w:szCs w:val="22"/>
              </w:rPr>
              <w:t>18</w:t>
            </w:r>
          </w:p>
        </w:tc>
        <w:tc>
          <w:tcPr>
            <w:tcW w:w="8134" w:type="dxa"/>
            <w:shd w:val="clear" w:color="auto" w:fill="auto"/>
          </w:tcPr>
          <w:p w:rsidR="004434D4" w:rsidRPr="00D80D74" w:rsidRDefault="004434D4" w:rsidP="004434D4">
            <w:pPr>
              <w:pStyle w:val="TableofFigures"/>
              <w:rPr>
                <w:rFonts w:eastAsia="Cambria"/>
                <w:szCs w:val="22"/>
              </w:rPr>
            </w:pPr>
            <w:r w:rsidRPr="00D80D74">
              <w:rPr>
                <w:rFonts w:eastAsia="Cambria"/>
                <w:szCs w:val="22"/>
              </w:rPr>
              <w:t>Gabrielle Fitzgerald, RMIT University</w:t>
            </w:r>
          </w:p>
        </w:tc>
      </w:tr>
    </w:tbl>
    <w:p w:rsidR="004434D4" w:rsidRPr="004434D4" w:rsidRDefault="004434D4" w:rsidP="004434D4">
      <w:pPr>
        <w:rPr>
          <w:lang w:val="en-US"/>
        </w:rPr>
      </w:pPr>
    </w:p>
    <w:p w:rsidR="004434D4" w:rsidRPr="00302B76" w:rsidRDefault="009743E9" w:rsidP="00302B76">
      <w:pPr>
        <w:pStyle w:val="Heading1"/>
        <w:rPr>
          <w:rFonts w:hint="eastAsia"/>
        </w:rPr>
      </w:pPr>
      <w:bookmarkStart w:id="73" w:name="_Toc403992350"/>
      <w:bookmarkStart w:id="74" w:name="_Toc403992586"/>
      <w:bookmarkStart w:id="75" w:name="_Toc403992668"/>
      <w:r>
        <w:rPr>
          <w:rFonts w:hint="eastAsia"/>
        </w:rPr>
        <w:br w:type="page"/>
      </w:r>
      <w:bookmarkStart w:id="76" w:name="_Toc418018588"/>
      <w:r w:rsidR="004434D4" w:rsidRPr="00302B76">
        <w:t>Key findings</w:t>
      </w:r>
      <w:bookmarkEnd w:id="76"/>
    </w:p>
    <w:bookmarkEnd w:id="73"/>
    <w:bookmarkEnd w:id="74"/>
    <w:bookmarkEnd w:id="75"/>
    <w:p w:rsidR="00B56F93" w:rsidRDefault="00B56F93" w:rsidP="00302B76">
      <w:r>
        <w:t>The third phase of</w:t>
      </w:r>
      <w:r w:rsidRPr="002E39F4">
        <w:t xml:space="preserve"> stakeholder and community engagement for QVM has revealed a number of clear messages that should be considered when preparing the </w:t>
      </w:r>
      <w:r>
        <w:t xml:space="preserve">Draft </w:t>
      </w:r>
      <w:r w:rsidRPr="002E39F4">
        <w:t>Final Master Plan for QVM.</w:t>
      </w:r>
      <w:r>
        <w:t xml:space="preserve"> </w:t>
      </w:r>
    </w:p>
    <w:p w:rsidR="00B56F93" w:rsidRPr="00302B76" w:rsidRDefault="00B56F93" w:rsidP="00302B76">
      <w:pPr>
        <w:pStyle w:val="Heading2"/>
        <w:rPr>
          <w:rFonts w:hint="eastAsia"/>
        </w:rPr>
      </w:pPr>
      <w:bookmarkStart w:id="77" w:name="_Toc418018589"/>
      <w:r w:rsidRPr="00302B76">
        <w:t>Participation rates and profile of respondents</w:t>
      </w:r>
      <w:bookmarkEnd w:id="77"/>
    </w:p>
    <w:p w:rsidR="00B56F93" w:rsidRPr="00CE53EC" w:rsidRDefault="00B56F93" w:rsidP="00302B76">
      <w:pPr>
        <w:pStyle w:val="ListBullet"/>
      </w:pPr>
      <w:r w:rsidRPr="00CE53EC">
        <w:t xml:space="preserve">Of the 135 traders who responded 40 per cent, work in General Merchandise businesses. </w:t>
      </w:r>
    </w:p>
    <w:p w:rsidR="00B56F93" w:rsidRPr="00CE53EC" w:rsidRDefault="00B56F93" w:rsidP="00302B76">
      <w:pPr>
        <w:pStyle w:val="ListBullet"/>
      </w:pPr>
      <w:r w:rsidRPr="00CE53EC">
        <w:t>Good representation from traders from across different parts of the market.</w:t>
      </w:r>
    </w:p>
    <w:p w:rsidR="00B56F93" w:rsidRPr="00CE53EC" w:rsidRDefault="00B56F93" w:rsidP="00302B76">
      <w:pPr>
        <w:pStyle w:val="ListBullet"/>
      </w:pPr>
      <w:r w:rsidRPr="00CE53EC">
        <w:t xml:space="preserve">1,120 surveys were </w:t>
      </w:r>
      <w:proofErr w:type="gramStart"/>
      <w:r w:rsidRPr="00CE53EC">
        <w:t>received,</w:t>
      </w:r>
      <w:proofErr w:type="gramEnd"/>
      <w:r w:rsidRPr="00CE53EC">
        <w:t xml:space="preserve"> this includes 155 trader surveys and 965 general public surveys. </w:t>
      </w:r>
    </w:p>
    <w:p w:rsidR="00B56F93" w:rsidRPr="00CE53EC" w:rsidRDefault="00B56F93" w:rsidP="00302B76">
      <w:pPr>
        <w:pStyle w:val="ListBullet"/>
      </w:pPr>
      <w:r w:rsidRPr="00CE53EC">
        <w:t xml:space="preserve">A total of 204 traders and 25 stakeholders attended the discussion groups.  </w:t>
      </w:r>
    </w:p>
    <w:p w:rsidR="00B56F93" w:rsidRDefault="00B56F93" w:rsidP="00302B76">
      <w:r>
        <w:t>The key findings</w:t>
      </w:r>
      <w:r w:rsidRPr="002E39F4">
        <w:t xml:space="preserve"> have been listed </w:t>
      </w:r>
      <w:r>
        <w:t xml:space="preserve">by theme below and where applicable have been </w:t>
      </w:r>
      <w:r w:rsidRPr="002E39F4">
        <w:t xml:space="preserve">grouped </w:t>
      </w:r>
      <w:r>
        <w:t>by</w:t>
      </w:r>
      <w:r w:rsidRPr="002E39F4">
        <w:t xml:space="preserve"> </w:t>
      </w:r>
      <w:r>
        <w:t>trader and public feedback:</w:t>
      </w:r>
    </w:p>
    <w:p w:rsidR="00B56F93" w:rsidRPr="00302B76" w:rsidRDefault="00B56F93" w:rsidP="00302B76">
      <w:pPr>
        <w:pStyle w:val="Heading2"/>
        <w:rPr>
          <w:rFonts w:hint="eastAsia"/>
        </w:rPr>
      </w:pPr>
      <w:bookmarkStart w:id="78" w:name="_Toc418018590"/>
      <w:r w:rsidRPr="00302B76">
        <w:t>An overview of the key findings</w:t>
      </w:r>
      <w:bookmarkEnd w:id="78"/>
      <w:r w:rsidRPr="00302B76">
        <w:t xml:space="preserve"> </w:t>
      </w:r>
    </w:p>
    <w:p w:rsidR="00B56F93" w:rsidRPr="00CE53EC" w:rsidRDefault="00B56F93" w:rsidP="00302B76">
      <w:pPr>
        <w:pStyle w:val="ListBullet"/>
      </w:pPr>
      <w:r w:rsidRPr="00CE53EC">
        <w:t>Opening Hours: The majority of both the traders and the public participants are supportive of the concept to enhance the market as a destination that provides a changeable range of offers.</w:t>
      </w:r>
    </w:p>
    <w:p w:rsidR="00B56F93" w:rsidRPr="00CE53EC" w:rsidRDefault="00B56F93" w:rsidP="00302B76">
      <w:pPr>
        <w:pStyle w:val="ListBullet"/>
      </w:pPr>
      <w:r w:rsidRPr="00CE53EC">
        <w:t>Use of open space: Both the traders and the public showed a preference for programmed markets and events in the new open space proposed for Q3 – Quarter Three.</w:t>
      </w:r>
    </w:p>
    <w:p w:rsidR="00B56F93" w:rsidRPr="00CE53EC" w:rsidRDefault="00B56F93" w:rsidP="00302B76">
      <w:pPr>
        <w:pStyle w:val="ListBullet"/>
      </w:pPr>
      <w:r w:rsidRPr="00CE53EC">
        <w:t>Access: While traders said that improved car parking would improve access to the market, public participants said that improved pedestrian amenity and safety would make it easier for them to access the market.</w:t>
      </w:r>
    </w:p>
    <w:p w:rsidR="00B56F93" w:rsidRPr="00CE53EC" w:rsidRDefault="00B56F93" w:rsidP="00302B76">
      <w:pPr>
        <w:pStyle w:val="ListBullet"/>
      </w:pPr>
      <w:r w:rsidRPr="00CE53EC">
        <w:t>Heritage: Both the traders and the public participants said that they preferred artwork, signage or landscape features as ways to celebrate the market’s history.</w:t>
      </w:r>
    </w:p>
    <w:p w:rsidR="00B56F93" w:rsidRDefault="00B56F93" w:rsidP="00302B76">
      <w:pPr>
        <w:pStyle w:val="ListBullet"/>
      </w:pPr>
      <w:r w:rsidRPr="00CE53EC">
        <w:t>Market Cross: The most common suggestion by traders and public participants for Market Cross was public seating.</w:t>
      </w:r>
    </w:p>
    <w:p w:rsidR="00B56F93" w:rsidRPr="00302B76" w:rsidRDefault="00B56F93" w:rsidP="00302B76">
      <w:pPr>
        <w:pStyle w:val="Heading2"/>
        <w:rPr>
          <w:rFonts w:hint="eastAsia"/>
        </w:rPr>
      </w:pPr>
      <w:bookmarkStart w:id="79" w:name="_Toc418018591"/>
      <w:r w:rsidRPr="00302B76">
        <w:t>Preferred uses for the new open space proposed for Q3 – Quarter Three</w:t>
      </w:r>
      <w:bookmarkEnd w:id="79"/>
    </w:p>
    <w:p w:rsidR="00B56F93" w:rsidRDefault="00B56F93" w:rsidP="00302B76">
      <w:r>
        <w:t>Both traders and the public have a preference for programmed markets and events (37 per cent of the traders and 30 per cent of the public) in the new open space proposed for Q3 – Quarter Three. The public also showed a preference for health and wellbeing spaces (25 per cent). Informal spaces were of lesser preference to both groups.</w:t>
      </w:r>
    </w:p>
    <w:p w:rsidR="00B56F93" w:rsidRPr="008F2297" w:rsidRDefault="00B56F93" w:rsidP="00B56F93">
      <w:pPr>
        <w:pStyle w:val="Heading2"/>
        <w:rPr>
          <w:rFonts w:hint="eastAsia"/>
        </w:rPr>
      </w:pPr>
      <w:bookmarkStart w:id="80" w:name="_Toc418018592"/>
      <w:r w:rsidRPr="008F2297">
        <w:t>Car parking and access</w:t>
      </w:r>
      <w:bookmarkEnd w:id="80"/>
      <w:r w:rsidRPr="008F2297">
        <w:t xml:space="preserve"> </w:t>
      </w:r>
    </w:p>
    <w:p w:rsidR="00B56F93" w:rsidRDefault="00B56F93" w:rsidP="00302B76">
      <w:r>
        <w:t xml:space="preserve">When asked about what would improve access to the market precinct traders showed a clear preference for improved car parking (57 per cent). </w:t>
      </w:r>
    </w:p>
    <w:p w:rsidR="00B56F93" w:rsidRDefault="00B56F93" w:rsidP="00302B76">
      <w:r>
        <w:t xml:space="preserve">While the public also showed a preference for improved car parking (23 per cent), the highest number of responses (25 per cent) supported improved pedestrian amenity with improved public </w:t>
      </w:r>
      <w:r w:rsidRPr="00A00006">
        <w:t>transport (20 per cent) also important to many.</w:t>
      </w:r>
    </w:p>
    <w:p w:rsidR="00B56F93" w:rsidRDefault="00B56F93" w:rsidP="00B56F93">
      <w:pPr>
        <w:pStyle w:val="Heading2"/>
        <w:rPr>
          <w:rFonts w:hint="eastAsia"/>
        </w:rPr>
      </w:pPr>
      <w:bookmarkStart w:id="81" w:name="_Toc418018593"/>
      <w:r w:rsidRPr="0066491A">
        <w:t>Celebrating the market’s history</w:t>
      </w:r>
      <w:bookmarkEnd w:id="81"/>
    </w:p>
    <w:p w:rsidR="00B56F93" w:rsidRPr="0030118C" w:rsidRDefault="00B56F93" w:rsidP="00302B76">
      <w:r w:rsidRPr="0030118C">
        <w:t>The top three preferred ways to celebrate the market’s history for both traders and the public was:</w:t>
      </w:r>
    </w:p>
    <w:p w:rsidR="00B56F93" w:rsidRPr="00CE53EC" w:rsidRDefault="00B56F93" w:rsidP="00302B76">
      <w:pPr>
        <w:pStyle w:val="ListBullet"/>
      </w:pPr>
      <w:r w:rsidRPr="00CE53EC">
        <w:t>artwork (27 per cent traders and 25 per cent public)</w:t>
      </w:r>
    </w:p>
    <w:p w:rsidR="00B56F93" w:rsidRPr="00CE53EC" w:rsidRDefault="00B56F93" w:rsidP="00302B76">
      <w:pPr>
        <w:pStyle w:val="ListBullet"/>
      </w:pPr>
      <w:r w:rsidRPr="00CE53EC">
        <w:t>signage (26 per cent traders and 25 per cent public)</w:t>
      </w:r>
    </w:p>
    <w:p w:rsidR="00B56F93" w:rsidRDefault="00B56F93" w:rsidP="00302B76">
      <w:pPr>
        <w:pStyle w:val="ListBullet"/>
      </w:pPr>
      <w:proofErr w:type="gramStart"/>
      <w:r w:rsidRPr="00CE53EC">
        <w:t>landscape</w:t>
      </w:r>
      <w:proofErr w:type="gramEnd"/>
      <w:r w:rsidRPr="00CE53EC">
        <w:t xml:space="preserve"> features (26 per cent traders and 28 per cent public).</w:t>
      </w:r>
    </w:p>
    <w:p w:rsidR="00B56F93" w:rsidRDefault="00B56F93" w:rsidP="00B56F93">
      <w:pPr>
        <w:pStyle w:val="Heading2"/>
        <w:rPr>
          <w:rFonts w:hint="eastAsia"/>
        </w:rPr>
      </w:pPr>
      <w:bookmarkStart w:id="82" w:name="_Toc418018594"/>
      <w:r w:rsidRPr="00BB05E0">
        <w:t>Features and activities for</w:t>
      </w:r>
      <w:r>
        <w:t xml:space="preserve"> the</w:t>
      </w:r>
      <w:r w:rsidRPr="00BB05E0">
        <w:t xml:space="preserve"> Market Cross</w:t>
      </w:r>
      <w:bookmarkEnd w:id="82"/>
    </w:p>
    <w:p w:rsidR="00B56F93" w:rsidRPr="00CE53EC" w:rsidRDefault="00B56F93" w:rsidP="00302B76">
      <w:r>
        <w:t>The most common suggestion from both traders and the public for the Market Cross was s</w:t>
      </w:r>
      <w:r w:rsidRPr="00BB05E0">
        <w:t>eating (20 per cent</w:t>
      </w:r>
      <w:r>
        <w:t xml:space="preserve"> traders and </w:t>
      </w:r>
      <w:r w:rsidRPr="00BB05E0">
        <w:t>22 per cent</w:t>
      </w:r>
      <w:r>
        <w:t xml:space="preserve"> public). A high number of traders (16 per cent) also suggested a</w:t>
      </w:r>
      <w:r w:rsidRPr="00BB05E0">
        <w:t>dditio</w:t>
      </w:r>
      <w:r>
        <w:t>nal market stalls along with a proportion of public who suggested pop up stalls and a greater variety of stalls (11 per cent). The public also commonly suggested green/open spaces, picnic areas and meeting places (11 per cent).</w:t>
      </w:r>
    </w:p>
    <w:p w:rsidR="00B56F93" w:rsidRPr="0047553C" w:rsidRDefault="00B56F93" w:rsidP="00B56F93">
      <w:pPr>
        <w:pStyle w:val="Heading2"/>
        <w:rPr>
          <w:rFonts w:hint="eastAsia"/>
        </w:rPr>
      </w:pPr>
      <w:bookmarkStart w:id="83" w:name="_Toc418018595"/>
      <w:r w:rsidRPr="0047553C">
        <w:t>Opening hours</w:t>
      </w:r>
      <w:bookmarkEnd w:id="83"/>
      <w:r w:rsidRPr="0047553C">
        <w:t xml:space="preserve"> </w:t>
      </w:r>
    </w:p>
    <w:p w:rsidR="00B56F93" w:rsidRDefault="00B56F93" w:rsidP="00302B76">
      <w:r>
        <w:t>A total of 63 per cent of the public were supportive of</w:t>
      </w:r>
      <w:r w:rsidRPr="0047553C">
        <w:t xml:space="preserve"> the concept to enhance the market as a destination that provid</w:t>
      </w:r>
      <w:r>
        <w:t xml:space="preserve">es a changeable range of offers seven days a week from morning to night. A total of 20 per cent were not supportive of the concept. </w:t>
      </w:r>
    </w:p>
    <w:p w:rsidR="00B56F93" w:rsidRPr="00BB05E0" w:rsidRDefault="00B56F93" w:rsidP="00302B76">
      <w:r w:rsidRPr="0047553C">
        <w:t xml:space="preserve">A total of </w:t>
      </w:r>
      <w:r>
        <w:t xml:space="preserve">50 </w:t>
      </w:r>
      <w:r w:rsidRPr="0047553C">
        <w:t xml:space="preserve">per cent of the </w:t>
      </w:r>
      <w:r>
        <w:t>traders</w:t>
      </w:r>
      <w:r w:rsidRPr="0047553C">
        <w:t xml:space="preserve"> </w:t>
      </w:r>
      <w:r>
        <w:t>were</w:t>
      </w:r>
      <w:r w:rsidRPr="0047553C">
        <w:t xml:space="preserve"> supportive of the concept</w:t>
      </w:r>
      <w:r>
        <w:t>. A total of 38 per cent were not supportive.</w:t>
      </w:r>
    </w:p>
    <w:p w:rsidR="00B56F93" w:rsidRPr="00B56F93" w:rsidRDefault="00B56F93" w:rsidP="00302B76">
      <w:pPr>
        <w:pStyle w:val="Heading2"/>
        <w:rPr>
          <w:rFonts w:hint="eastAsia"/>
        </w:rPr>
      </w:pPr>
      <w:bookmarkStart w:id="84" w:name="_Toc418018596"/>
      <w:r w:rsidRPr="00B56F93">
        <w:t>Trader</w:t>
      </w:r>
      <w:r w:rsidRPr="00B56F93">
        <w:rPr>
          <w:rFonts w:hint="eastAsia"/>
        </w:rPr>
        <w:t xml:space="preserve"> facility upgrades</w:t>
      </w:r>
      <w:bookmarkEnd w:id="84"/>
    </w:p>
    <w:p w:rsidR="00B56F93" w:rsidRDefault="00B56F93" w:rsidP="00B56F93">
      <w:pPr>
        <w:pStyle w:val="CBodyLight"/>
      </w:pPr>
      <w:r>
        <w:t xml:space="preserve">The trader upgrades have been grouped into feedback received from traders responding to their quarter and traders responding to all quarters. </w:t>
      </w:r>
    </w:p>
    <w:p w:rsidR="00B56F93" w:rsidRDefault="00B56F93" w:rsidP="00CE53EC">
      <w:pPr>
        <w:pStyle w:val="Heading3"/>
        <w:rPr>
          <w:rFonts w:hint="eastAsia"/>
        </w:rPr>
      </w:pPr>
      <w:bookmarkStart w:id="85" w:name="_Toc418018597"/>
      <w:r>
        <w:t>Q1 – Quarter One</w:t>
      </w:r>
      <w:r w:rsidRPr="00975833">
        <w:t xml:space="preserve"> trader facility upgrades </w:t>
      </w:r>
      <w:r>
        <w:t>(traders only)</w:t>
      </w:r>
      <w:bookmarkEnd w:id="85"/>
    </w:p>
    <w:p w:rsidR="00B56F93" w:rsidRPr="00CE53EC" w:rsidRDefault="00B56F93" w:rsidP="00302B76">
      <w:pPr>
        <w:pStyle w:val="ListBullet"/>
      </w:pPr>
      <w:r w:rsidRPr="00CE53EC">
        <w:t>Almost half of the traders from Q1 – Quarter One and traders from other areas of the market considered developing precinct wide infrastructure for power, water, waste management and recycling to be important and very important upgrades (72 per cent Q1 – Quarter One traders and 66 per cent other traders).</w:t>
      </w:r>
    </w:p>
    <w:p w:rsidR="00B56F93" w:rsidRPr="00CE53EC" w:rsidRDefault="00B56F93" w:rsidP="00302B76">
      <w:pPr>
        <w:pStyle w:val="ListBullet"/>
      </w:pPr>
      <w:r w:rsidRPr="00CE53EC">
        <w:t>Almost half of the traders from Q1 – Quarter One and traders from other areas of the market considered improving waste management and recycling facilities for meat and fish offal, organics and packaging to be important and very important upgrades (72 per cent Q1 – Quarter One traders and 63 per cent other traders).</w:t>
      </w:r>
    </w:p>
    <w:p w:rsidR="00B56F93" w:rsidRPr="00CE53EC" w:rsidRDefault="00B56F93" w:rsidP="00302B76">
      <w:pPr>
        <w:pStyle w:val="ListBullet"/>
      </w:pPr>
      <w:r w:rsidRPr="00CE53EC">
        <w:t>A high number of traders from both Q1 – Quarter One and traders from other areas of the market considered improving trader amenities with the inclusion of showers, toilets, breakout spaces and storage to be important and  very important upgrades (57 per cent Q1 – Quarter One traders and 56 per cent other traders).</w:t>
      </w:r>
    </w:p>
    <w:p w:rsidR="00B56F93" w:rsidRPr="00CE53EC" w:rsidRDefault="00B56F93" w:rsidP="00302B76">
      <w:pPr>
        <w:pStyle w:val="ListBullet"/>
      </w:pPr>
      <w:r w:rsidRPr="00CE53EC">
        <w:t>A high number of traders from both Q1 – Quarter One and traders from other areas of the market considered improving access for delivery and waste removal by including a new loading dock, off-street loading areas, wash-down services and storage facilities to be important and  very important upgrades (68 per cent Q1 – Quarter One traders and 55 per cent other traders).</w:t>
      </w:r>
    </w:p>
    <w:p w:rsidR="00B56F93" w:rsidRPr="00CE53EC" w:rsidRDefault="00B56F93" w:rsidP="00302B76">
      <w:pPr>
        <w:pStyle w:val="ListBullet"/>
      </w:pPr>
      <w:r w:rsidRPr="00CE53EC">
        <w:t>A high number of traders from both Q1 – Quarter One and traders from other areas of the market considered reducing the conflicts between service vehicles and public access to be important and  very important upgrade (55 per cent Q1 – Quarter One traders and 56 per cent other traders).</w:t>
      </w:r>
    </w:p>
    <w:p w:rsidR="00B56F93" w:rsidRPr="00302B76" w:rsidRDefault="00B56F93" w:rsidP="00302B76">
      <w:pPr>
        <w:pStyle w:val="Heading3"/>
        <w:rPr>
          <w:rFonts w:hint="eastAsia"/>
        </w:rPr>
      </w:pPr>
      <w:bookmarkStart w:id="86" w:name="_Toc418018598"/>
      <w:r w:rsidRPr="00302B76">
        <w:t>Q2 – Quarter Two trader facility upgrades (traders only)</w:t>
      </w:r>
      <w:bookmarkEnd w:id="86"/>
    </w:p>
    <w:p w:rsidR="00B56F93" w:rsidRPr="00CE53EC" w:rsidRDefault="00B56F93" w:rsidP="00302B76">
      <w:pPr>
        <w:pStyle w:val="ListBullet"/>
      </w:pPr>
      <w:r w:rsidRPr="00CE53EC">
        <w:t>A high number of the traders including both Q2 – Quarter Two and other areas of the market considered developing precinct wide infrastructure for power, water, waste management and recycling to be important and very important upgrades (81 per cent Q2 – Quarter Two traders and 59 per cent other traders).</w:t>
      </w:r>
    </w:p>
    <w:p w:rsidR="00B56F93" w:rsidRPr="00CE53EC" w:rsidRDefault="00B56F93" w:rsidP="00302B76">
      <w:pPr>
        <w:pStyle w:val="ListBullet"/>
      </w:pPr>
      <w:r w:rsidRPr="00CE53EC">
        <w:t>A high number of traders from both Q2 – Quarter Two and other areas of the market considered reducing conflicts between forklifts and other service vehicles and public access to be important and very important upgrades (76 per cent Q2 – Quarter Two traders and 60 per cent other traders).</w:t>
      </w:r>
    </w:p>
    <w:p w:rsidR="00B56F93" w:rsidRPr="00CE53EC" w:rsidRDefault="00B56F93" w:rsidP="00302B76">
      <w:pPr>
        <w:pStyle w:val="ListBullet"/>
      </w:pPr>
      <w:r w:rsidRPr="00CE53EC">
        <w:t>A high number of traders from both Q2 – Quarter Two and traders from other areas of the market considered improving access for delivery including off-street loading and breakdown areas, wash down services and storage facilities to be important and  very important upgrades (84 per cent Q2 – Quarter Two traders and 54 per cent other traders).</w:t>
      </w:r>
    </w:p>
    <w:p w:rsidR="00B56F93" w:rsidRPr="00CE53EC" w:rsidRDefault="00B56F93" w:rsidP="00302B76">
      <w:pPr>
        <w:pStyle w:val="ListBullet"/>
      </w:pPr>
      <w:r w:rsidRPr="00CE53EC">
        <w:t>A high number of traders from both Q2 – Quarter Two and other areas of the market considered improving waste management facilities with a focus on organic waste to be important and very important upgrades (78 per cent Q2 – Quarter Two traders 54 per cent other traders).</w:t>
      </w:r>
    </w:p>
    <w:p w:rsidR="00B56F93" w:rsidRPr="00CE53EC" w:rsidRDefault="00B56F93" w:rsidP="00302B76">
      <w:pPr>
        <w:pStyle w:val="ListBullet"/>
      </w:pPr>
      <w:r w:rsidRPr="00CE53EC">
        <w:t>A high number of traders from both Q2 – Quarter Two and other areas of the market considered improving trader facilities with the inclusion of showers, toilets, breakout spaces and storage to be important and  very important upgrades (54 per cent Q2 – Quarter Two traders and 59 per cent other traders).</w:t>
      </w:r>
    </w:p>
    <w:p w:rsidR="00B56F93" w:rsidRDefault="00B56F93" w:rsidP="00CE53EC">
      <w:pPr>
        <w:pStyle w:val="Heading3"/>
        <w:rPr>
          <w:rFonts w:hint="eastAsia"/>
        </w:rPr>
      </w:pPr>
      <w:bookmarkStart w:id="87" w:name="_Toc418018599"/>
      <w:r>
        <w:t xml:space="preserve">Q3 – </w:t>
      </w:r>
      <w:r w:rsidRPr="00975833">
        <w:t xml:space="preserve">Quarter </w:t>
      </w:r>
      <w:r>
        <w:t>Three</w:t>
      </w:r>
      <w:r w:rsidRPr="00975833">
        <w:t xml:space="preserve"> trader facility upgrades </w:t>
      </w:r>
      <w:r>
        <w:t>(traders only)</w:t>
      </w:r>
      <w:bookmarkEnd w:id="87"/>
    </w:p>
    <w:p w:rsidR="00B56F93" w:rsidRPr="00CE53EC" w:rsidRDefault="00B56F93" w:rsidP="00302B76">
      <w:pPr>
        <w:pStyle w:val="ListBullet"/>
      </w:pPr>
      <w:r w:rsidRPr="00CE53EC">
        <w:t>A high number of traders from both Q3 – Quarter Three and other areas of the market considered developing precinct wide infrastructure for power, water, waste management and recycling to be important and very important (55 per cent Q3 – Quarter Three traders and 56 per cent other traders).</w:t>
      </w:r>
    </w:p>
    <w:p w:rsidR="00B56F93" w:rsidRPr="00CE53EC" w:rsidRDefault="00B56F93" w:rsidP="00302B76">
      <w:pPr>
        <w:pStyle w:val="ListBullet"/>
      </w:pPr>
      <w:r w:rsidRPr="00CE53EC">
        <w:t>A high number of traders from Q3 – Quarter Three considered upgrading the infrastructure to support events including alternative market operations and arrangements to be of neutral importance (37 per cent) while traders from other areas of the market considered this upgrade to be very important (36 per cent).</w:t>
      </w:r>
    </w:p>
    <w:p w:rsidR="00B56F93" w:rsidRPr="00CE53EC" w:rsidRDefault="00B56F93" w:rsidP="00302B76">
      <w:pPr>
        <w:pStyle w:val="ListBullet"/>
      </w:pPr>
      <w:r w:rsidRPr="00CE53EC">
        <w:t>A high number of traders from Q3 – Quarter Three considered upgrading waste management facilities to be of neutral importance (32 per cent) while traders from other areas of the market considered this upgrade to be very important (36 per cent).</w:t>
      </w:r>
    </w:p>
    <w:p w:rsidR="00B56F93" w:rsidRPr="00CE53EC" w:rsidRDefault="00B56F93" w:rsidP="00302B76">
      <w:pPr>
        <w:pStyle w:val="ListBullet"/>
      </w:pPr>
      <w:r w:rsidRPr="00CE53EC">
        <w:t>A high number of traders from Q3 – Quarter Three considered developing specialist back of house amenities to be of neutral importance (30 per cent) while traders from other areas of the market considered this upgrade to be very important (36 per cent).</w:t>
      </w:r>
    </w:p>
    <w:p w:rsidR="00FB4793" w:rsidRPr="00302B76" w:rsidRDefault="00FB4793" w:rsidP="00302B76">
      <w:pPr>
        <w:pStyle w:val="Heading1"/>
        <w:rPr>
          <w:rFonts w:hint="eastAsia"/>
        </w:rPr>
      </w:pPr>
      <w:bookmarkStart w:id="88" w:name="_Toc418018600"/>
      <w:r w:rsidRPr="00302B76">
        <w:t>Engagement findings</w:t>
      </w:r>
      <w:bookmarkEnd w:id="88"/>
    </w:p>
    <w:p w:rsidR="00CE53EC" w:rsidRDefault="00CE53EC" w:rsidP="00302B76">
      <w:r w:rsidRPr="006D21A1">
        <w:t xml:space="preserve">The engagement sought feedback on the QVM Precinct Renewal Draft Master Plan </w:t>
      </w:r>
      <w:r>
        <w:t>primarily</w:t>
      </w:r>
      <w:r w:rsidRPr="006D21A1">
        <w:t xml:space="preserve"> via a survey. There were two surveys available</w:t>
      </w:r>
      <w:r>
        <w:t>,</w:t>
      </w:r>
      <w:r w:rsidRPr="006D21A1">
        <w:t xml:space="preserve"> one for QVM traders and one for members of the general public. The sections below present the key findings from the survey</w:t>
      </w:r>
      <w:r>
        <w:t>s. W</w:t>
      </w:r>
      <w:r w:rsidRPr="006D21A1">
        <w:t xml:space="preserve">here appropriate each section has been split into two to provide specific trader and public feedback. Where applicable the discussion from the trader and stakeholder discussion groups has also been included in the findings. </w:t>
      </w:r>
    </w:p>
    <w:p w:rsidR="00FB4793" w:rsidRPr="00302B76" w:rsidRDefault="00FB4793" w:rsidP="00302B76">
      <w:pPr>
        <w:pStyle w:val="Heading2"/>
        <w:rPr>
          <w:rFonts w:hint="eastAsia"/>
        </w:rPr>
      </w:pPr>
      <w:bookmarkStart w:id="89" w:name="_Toc418018601"/>
      <w:r w:rsidRPr="00302B76">
        <w:t>Who did we speak with?</w:t>
      </w:r>
      <w:bookmarkEnd w:id="89"/>
    </w:p>
    <w:p w:rsidR="00CE53EC" w:rsidRDefault="00CE53EC" w:rsidP="00302B76">
      <w:r w:rsidRPr="006D21A1">
        <w:t>Th</w:t>
      </w:r>
      <w:r>
        <w:t>roughout the engagement period 1,1</w:t>
      </w:r>
      <w:r w:rsidRPr="006D21A1">
        <w:t>20 surveys</w:t>
      </w:r>
      <w:r>
        <w:t xml:space="preserve"> were </w:t>
      </w:r>
      <w:r w:rsidRPr="006D21A1">
        <w:t>received</w:t>
      </w:r>
      <w:r>
        <w:t>, this includes</w:t>
      </w:r>
      <w:r w:rsidRPr="006D21A1">
        <w:t xml:space="preserve"> 155</w:t>
      </w:r>
      <w:r>
        <w:t xml:space="preserve"> trader surveys and</w:t>
      </w:r>
      <w:r w:rsidRPr="006D21A1">
        <w:t xml:space="preserve"> 965 general public</w:t>
      </w:r>
      <w:r>
        <w:t xml:space="preserve"> surveys. </w:t>
      </w:r>
      <w:r w:rsidRPr="006D21A1">
        <w:t>Surve</w:t>
      </w:r>
      <w:r>
        <w:t xml:space="preserve">ys could be completed online or </w:t>
      </w:r>
      <w:r w:rsidRPr="006D21A1">
        <w:t xml:space="preserve">in person at the </w:t>
      </w:r>
      <w:r>
        <w:t xml:space="preserve">engagement hub. Hard copy surveys could be collected from the hub and returned by mail. </w:t>
      </w:r>
    </w:p>
    <w:p w:rsidR="00CE53EC" w:rsidRDefault="00CE53EC" w:rsidP="00302B76">
      <w:r>
        <w:t>A total of 204 traders and 25 stakeholders a</w:t>
      </w:r>
      <w:r w:rsidR="00302B76">
        <w:t>ttended the discussion groups.</w:t>
      </w:r>
    </w:p>
    <w:p w:rsidR="00CE53EC" w:rsidRDefault="00CE53EC" w:rsidP="00302B76">
      <w:r>
        <w:t xml:space="preserve">Figure </w:t>
      </w:r>
      <w:r w:rsidR="004854B6">
        <w:fldChar w:fldCharType="begin"/>
      </w:r>
      <w:r w:rsidR="004854B6">
        <w:instrText xml:space="preserve"> SEQ Figure \* ARABIC </w:instrText>
      </w:r>
      <w:r w:rsidR="004854B6">
        <w:fldChar w:fldCharType="separate"/>
      </w:r>
      <w:r>
        <w:rPr>
          <w:noProof/>
        </w:rPr>
        <w:t>4</w:t>
      </w:r>
      <w:r w:rsidR="004854B6">
        <w:rPr>
          <w:noProof/>
        </w:rPr>
        <w:fldChar w:fldCharType="end"/>
      </w:r>
      <w:r>
        <w:t xml:space="preserve">: Trader and public surveys received </w:t>
      </w:r>
    </w:p>
    <w:p w:rsidR="00FB4793" w:rsidRDefault="009743E9" w:rsidP="00FB4793">
      <w:pPr>
        <w:rPr>
          <w:lang w:val="en-US"/>
        </w:rPr>
      </w:pPr>
      <w:r>
        <w:rPr>
          <w:noProof/>
          <w:lang w:eastAsia="en-AU"/>
        </w:rPr>
        <w:drawing>
          <wp:inline distT="0" distB="0" distL="0" distR="0" wp14:anchorId="4C412B1A" wp14:editId="7B1F5E22">
            <wp:extent cx="5400675" cy="2333625"/>
            <wp:effectExtent l="0" t="0" r="9525" b="9525"/>
            <wp:docPr id="4" name="Picture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23336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353"/>
        <w:gridCol w:w="2353"/>
      </w:tblGrid>
      <w:tr w:rsidR="00922D5C" w:rsidRPr="000474AE" w:rsidTr="00D80D74">
        <w:trPr>
          <w:tblHeader/>
        </w:trPr>
        <w:tc>
          <w:tcPr>
            <w:tcW w:w="2353" w:type="dxa"/>
            <w:shd w:val="clear" w:color="auto" w:fill="auto"/>
          </w:tcPr>
          <w:p w:rsidR="00922D5C" w:rsidRPr="00097A77" w:rsidRDefault="00922D5C" w:rsidP="00D80D74">
            <w:pPr>
              <w:pStyle w:val="TableofFigures"/>
              <w:rPr>
                <w:rFonts w:eastAsia="Cambria"/>
                <w:b/>
              </w:rPr>
            </w:pPr>
            <w:r>
              <w:rPr>
                <w:rFonts w:eastAsia="Cambria"/>
                <w:b/>
              </w:rPr>
              <w:t>Number of Surveys</w:t>
            </w:r>
          </w:p>
        </w:tc>
        <w:tc>
          <w:tcPr>
            <w:tcW w:w="2353" w:type="dxa"/>
            <w:shd w:val="clear" w:color="auto" w:fill="auto"/>
          </w:tcPr>
          <w:p w:rsidR="00922D5C" w:rsidRPr="00097A77" w:rsidRDefault="00922D5C" w:rsidP="00D80D74">
            <w:pPr>
              <w:pStyle w:val="TableofFigures"/>
              <w:rPr>
                <w:rFonts w:eastAsia="Cambria"/>
                <w:b/>
              </w:rPr>
            </w:pPr>
            <w:r>
              <w:rPr>
                <w:rFonts w:eastAsia="Cambria"/>
                <w:b/>
              </w:rPr>
              <w:t>Total: 1120</w:t>
            </w:r>
          </w:p>
        </w:tc>
      </w:tr>
      <w:tr w:rsidR="00922D5C" w:rsidRPr="00493E0A" w:rsidTr="00D80D74">
        <w:tc>
          <w:tcPr>
            <w:tcW w:w="2353" w:type="dxa"/>
            <w:shd w:val="clear" w:color="auto" w:fill="auto"/>
          </w:tcPr>
          <w:p w:rsidR="00922D5C" w:rsidRPr="00097A77" w:rsidRDefault="00922D5C" w:rsidP="00D80D74">
            <w:pPr>
              <w:pStyle w:val="TableofFigures"/>
              <w:rPr>
                <w:rFonts w:eastAsia="Cambria"/>
              </w:rPr>
            </w:pPr>
            <w:r>
              <w:rPr>
                <w:rFonts w:eastAsia="Cambria"/>
                <w:b/>
              </w:rPr>
              <w:t>Trader Surveys</w:t>
            </w:r>
            <w:r w:rsidRPr="00097A77">
              <w:rPr>
                <w:rFonts w:eastAsia="Cambria"/>
              </w:rPr>
              <w:t xml:space="preserve"> </w:t>
            </w:r>
          </w:p>
        </w:tc>
        <w:tc>
          <w:tcPr>
            <w:tcW w:w="2353" w:type="dxa"/>
            <w:shd w:val="clear" w:color="auto" w:fill="auto"/>
          </w:tcPr>
          <w:p w:rsidR="00922D5C" w:rsidRPr="00097A77" w:rsidRDefault="00922D5C" w:rsidP="00D80D74">
            <w:pPr>
              <w:pStyle w:val="TableofFigures"/>
              <w:rPr>
                <w:rFonts w:eastAsia="Cambria"/>
              </w:rPr>
            </w:pPr>
            <w:r>
              <w:rPr>
                <w:rFonts w:eastAsia="Cambria"/>
              </w:rPr>
              <w:t>155</w:t>
            </w:r>
          </w:p>
        </w:tc>
      </w:tr>
      <w:tr w:rsidR="00922D5C" w:rsidRPr="00493E0A" w:rsidTr="00D80D74">
        <w:tc>
          <w:tcPr>
            <w:tcW w:w="2353" w:type="dxa"/>
            <w:shd w:val="clear" w:color="auto" w:fill="auto"/>
          </w:tcPr>
          <w:p w:rsidR="00922D5C" w:rsidRPr="00097A77" w:rsidRDefault="00922D5C" w:rsidP="00D80D74">
            <w:pPr>
              <w:pStyle w:val="TableofFigures"/>
              <w:rPr>
                <w:rFonts w:eastAsia="Cambria"/>
              </w:rPr>
            </w:pPr>
            <w:r>
              <w:rPr>
                <w:rFonts w:eastAsia="Cambria"/>
                <w:b/>
              </w:rPr>
              <w:t>Public Surveys</w:t>
            </w:r>
            <w:r w:rsidRPr="00097A77">
              <w:rPr>
                <w:rFonts w:eastAsia="Cambria"/>
              </w:rPr>
              <w:t xml:space="preserve"> </w:t>
            </w:r>
          </w:p>
        </w:tc>
        <w:tc>
          <w:tcPr>
            <w:tcW w:w="2353" w:type="dxa"/>
            <w:shd w:val="clear" w:color="auto" w:fill="auto"/>
          </w:tcPr>
          <w:p w:rsidR="00922D5C" w:rsidRPr="00097A77" w:rsidRDefault="00922D5C" w:rsidP="00D80D74">
            <w:pPr>
              <w:pStyle w:val="TableofFigures"/>
              <w:rPr>
                <w:rFonts w:eastAsia="Cambria"/>
              </w:rPr>
            </w:pPr>
            <w:r>
              <w:rPr>
                <w:rFonts w:eastAsia="Cambria"/>
              </w:rPr>
              <w:t>965</w:t>
            </w:r>
          </w:p>
        </w:tc>
      </w:tr>
    </w:tbl>
    <w:p w:rsidR="00922D5C" w:rsidRDefault="00922D5C" w:rsidP="00FB4793">
      <w:pPr>
        <w:rPr>
          <w:lang w:val="en-US"/>
        </w:rPr>
      </w:pPr>
    </w:p>
    <w:p w:rsidR="005D419E" w:rsidRPr="00302B76" w:rsidRDefault="005D419E" w:rsidP="00302B76">
      <w:pPr>
        <w:pStyle w:val="Heading3"/>
        <w:rPr>
          <w:rFonts w:hint="eastAsia"/>
        </w:rPr>
      </w:pPr>
      <w:bookmarkStart w:id="90" w:name="_Toc418018602"/>
      <w:r w:rsidRPr="00302B76">
        <w:t>Relationship to the market</w:t>
      </w:r>
      <w:bookmarkEnd w:id="90"/>
    </w:p>
    <w:p w:rsidR="005D419E" w:rsidRPr="00051704" w:rsidRDefault="005D419E" w:rsidP="00302B76">
      <w:r>
        <w:t>P</w:t>
      </w:r>
      <w:r w:rsidRPr="006D21A1">
        <w:t xml:space="preserve">articipants </w:t>
      </w:r>
      <w:r>
        <w:t xml:space="preserve">were asked about their relationship with the market, this question helps the project team to understand participants in the engagement process. This question received 1,120 responses.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861"/>
      </w:tblGrid>
      <w:tr w:rsidR="005D419E" w:rsidRPr="00D80D74" w:rsidTr="00302B76">
        <w:tc>
          <w:tcPr>
            <w:tcW w:w="6861" w:type="dxa"/>
            <w:shd w:val="clear" w:color="auto" w:fill="auto"/>
          </w:tcPr>
          <w:p w:rsidR="005D419E" w:rsidRPr="00302B76" w:rsidRDefault="005D419E" w:rsidP="00302B76">
            <w:pPr>
              <w:pStyle w:val="TableofFigures"/>
              <w:rPr>
                <w:szCs w:val="20"/>
              </w:rPr>
            </w:pPr>
            <w:r w:rsidRPr="005D419E">
              <w:t>Just under half of the public participants (46 per cent) shop at the market</w:t>
            </w:r>
          </w:p>
        </w:tc>
      </w:tr>
    </w:tbl>
    <w:p w:rsidR="00302B76" w:rsidRDefault="00302B76" w:rsidP="00302B76"/>
    <w:p w:rsidR="005D419E" w:rsidRDefault="005D419E" w:rsidP="00302B76">
      <w:r w:rsidRPr="00302B76">
        <w:rPr>
          <w:b/>
        </w:rPr>
        <w:t xml:space="preserve">Figure </w:t>
      </w:r>
      <w:r w:rsidR="004854B6" w:rsidRPr="00302B76">
        <w:rPr>
          <w:b/>
        </w:rPr>
        <w:fldChar w:fldCharType="begin"/>
      </w:r>
      <w:r w:rsidR="004854B6" w:rsidRPr="00302B76">
        <w:rPr>
          <w:b/>
        </w:rPr>
        <w:instrText xml:space="preserve"> SEQ Figure \* ARABIC </w:instrText>
      </w:r>
      <w:r w:rsidR="004854B6" w:rsidRPr="00302B76">
        <w:rPr>
          <w:b/>
        </w:rPr>
        <w:fldChar w:fldCharType="separate"/>
      </w:r>
      <w:r w:rsidRPr="00302B76">
        <w:rPr>
          <w:b/>
          <w:noProof/>
        </w:rPr>
        <w:t>5</w:t>
      </w:r>
      <w:r w:rsidR="004854B6" w:rsidRPr="00302B76">
        <w:rPr>
          <w:b/>
          <w:noProof/>
        </w:rPr>
        <w:fldChar w:fldCharType="end"/>
      </w:r>
      <w:r>
        <w:t>: What is your relationship to the market?</w:t>
      </w:r>
    </w:p>
    <w:p w:rsidR="005D419E" w:rsidRDefault="009743E9" w:rsidP="00302B76">
      <w:pPr>
        <w:rPr>
          <w:rFonts w:hint="eastAsia"/>
        </w:rPr>
      </w:pPr>
      <w:r>
        <w:rPr>
          <w:noProof/>
          <w:lang w:eastAsia="en-AU"/>
        </w:rPr>
        <w:drawing>
          <wp:inline distT="0" distB="0" distL="0" distR="0" wp14:anchorId="7D6B2872" wp14:editId="12FBA569">
            <wp:extent cx="5038725" cy="2743200"/>
            <wp:effectExtent l="0" t="0" r="9525" b="0"/>
            <wp:docPr id="5" name="Picture 5"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8725" cy="27432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5160"/>
        <w:gridCol w:w="2410"/>
      </w:tblGrid>
      <w:tr w:rsidR="005D419E" w:rsidRPr="000474AE" w:rsidTr="00D80D74">
        <w:trPr>
          <w:tblHeader/>
        </w:trPr>
        <w:tc>
          <w:tcPr>
            <w:tcW w:w="5160" w:type="dxa"/>
            <w:shd w:val="clear" w:color="auto" w:fill="auto"/>
          </w:tcPr>
          <w:p w:rsidR="005D419E" w:rsidRPr="00097A77" w:rsidRDefault="005D419E" w:rsidP="00D80D74">
            <w:pPr>
              <w:pStyle w:val="TableofFigures"/>
              <w:rPr>
                <w:rFonts w:eastAsia="Cambria"/>
                <w:b/>
              </w:rPr>
            </w:pPr>
            <w:r>
              <w:rPr>
                <w:rFonts w:eastAsia="Cambria"/>
                <w:b/>
              </w:rPr>
              <w:t>Relationship to the market</w:t>
            </w:r>
          </w:p>
        </w:tc>
        <w:tc>
          <w:tcPr>
            <w:tcW w:w="2410" w:type="dxa"/>
            <w:shd w:val="clear" w:color="auto" w:fill="auto"/>
          </w:tcPr>
          <w:p w:rsidR="005D419E" w:rsidRPr="00097A77" w:rsidRDefault="005D419E" w:rsidP="00D80D74">
            <w:pPr>
              <w:pStyle w:val="TableofFigures"/>
              <w:rPr>
                <w:rFonts w:eastAsia="Cambria"/>
                <w:b/>
              </w:rPr>
            </w:pPr>
            <w:r>
              <w:rPr>
                <w:rFonts w:eastAsia="Cambria"/>
                <w:b/>
              </w:rPr>
              <w:t>Number of Participants</w:t>
            </w:r>
          </w:p>
        </w:tc>
      </w:tr>
      <w:tr w:rsidR="005D419E" w:rsidRPr="00493E0A" w:rsidTr="00D80D74">
        <w:tc>
          <w:tcPr>
            <w:tcW w:w="5160" w:type="dxa"/>
            <w:shd w:val="clear" w:color="auto" w:fill="auto"/>
          </w:tcPr>
          <w:p w:rsidR="005D419E" w:rsidRPr="00097A77" w:rsidRDefault="005D419E" w:rsidP="00D80D74">
            <w:pPr>
              <w:pStyle w:val="TableofFigures"/>
              <w:rPr>
                <w:rFonts w:eastAsia="Cambria"/>
              </w:rPr>
            </w:pPr>
            <w:r>
              <w:rPr>
                <w:rFonts w:eastAsia="Cambria"/>
              </w:rPr>
              <w:t>I work at the market</w:t>
            </w:r>
          </w:p>
        </w:tc>
        <w:tc>
          <w:tcPr>
            <w:tcW w:w="2410" w:type="dxa"/>
            <w:shd w:val="clear" w:color="auto" w:fill="auto"/>
          </w:tcPr>
          <w:p w:rsidR="005D419E" w:rsidRPr="00097A77" w:rsidRDefault="005D419E" w:rsidP="00D80D74">
            <w:pPr>
              <w:pStyle w:val="TableofFigures"/>
              <w:rPr>
                <w:rFonts w:eastAsia="Cambria"/>
              </w:rPr>
            </w:pPr>
            <w:r>
              <w:rPr>
                <w:rFonts w:eastAsia="Cambria"/>
              </w:rPr>
              <w:t>155</w:t>
            </w:r>
          </w:p>
        </w:tc>
      </w:tr>
      <w:tr w:rsidR="005D419E" w:rsidRPr="00493E0A" w:rsidTr="00D80D74">
        <w:tc>
          <w:tcPr>
            <w:tcW w:w="5160" w:type="dxa"/>
            <w:shd w:val="clear" w:color="auto" w:fill="auto"/>
          </w:tcPr>
          <w:p w:rsidR="005D419E" w:rsidRPr="00097A77" w:rsidRDefault="005D419E" w:rsidP="00D80D74">
            <w:pPr>
              <w:pStyle w:val="TableofFigures"/>
              <w:rPr>
                <w:rFonts w:eastAsia="Cambria"/>
              </w:rPr>
            </w:pPr>
            <w:r>
              <w:rPr>
                <w:rFonts w:eastAsia="Cambria"/>
              </w:rPr>
              <w:t>I work near the market precinct</w:t>
            </w:r>
          </w:p>
        </w:tc>
        <w:tc>
          <w:tcPr>
            <w:tcW w:w="2410" w:type="dxa"/>
            <w:shd w:val="clear" w:color="auto" w:fill="auto"/>
          </w:tcPr>
          <w:p w:rsidR="005D419E" w:rsidRPr="00097A77" w:rsidRDefault="005D419E" w:rsidP="00D80D74">
            <w:pPr>
              <w:pStyle w:val="TableofFigures"/>
              <w:rPr>
                <w:rFonts w:eastAsia="Cambria"/>
              </w:rPr>
            </w:pPr>
            <w:r>
              <w:rPr>
                <w:rFonts w:eastAsia="Cambria"/>
              </w:rPr>
              <w:t>64</w:t>
            </w:r>
          </w:p>
        </w:tc>
      </w:tr>
      <w:tr w:rsidR="005D419E" w:rsidRPr="00493E0A" w:rsidTr="00D80D74">
        <w:tc>
          <w:tcPr>
            <w:tcW w:w="5160" w:type="dxa"/>
            <w:shd w:val="clear" w:color="auto" w:fill="auto"/>
          </w:tcPr>
          <w:p w:rsidR="005D419E" w:rsidRPr="00097A77" w:rsidRDefault="005D419E" w:rsidP="00D80D74">
            <w:pPr>
              <w:pStyle w:val="TableofFigures"/>
              <w:rPr>
                <w:rFonts w:eastAsia="Cambria"/>
              </w:rPr>
            </w:pPr>
            <w:r>
              <w:rPr>
                <w:rFonts w:eastAsia="Cambria"/>
              </w:rPr>
              <w:t>I live near the market</w:t>
            </w:r>
          </w:p>
        </w:tc>
        <w:tc>
          <w:tcPr>
            <w:tcW w:w="2410" w:type="dxa"/>
            <w:shd w:val="clear" w:color="auto" w:fill="auto"/>
          </w:tcPr>
          <w:p w:rsidR="005D419E" w:rsidRPr="00097A77" w:rsidRDefault="005D419E" w:rsidP="00D80D74">
            <w:pPr>
              <w:pStyle w:val="TableofFigures"/>
              <w:rPr>
                <w:rFonts w:eastAsia="Cambria"/>
              </w:rPr>
            </w:pPr>
            <w:r>
              <w:rPr>
                <w:rFonts w:eastAsia="Cambria"/>
              </w:rPr>
              <w:t>214</w:t>
            </w:r>
          </w:p>
        </w:tc>
      </w:tr>
      <w:tr w:rsidR="005D419E" w:rsidRPr="00493E0A" w:rsidTr="00D80D74">
        <w:tc>
          <w:tcPr>
            <w:tcW w:w="5160" w:type="dxa"/>
            <w:shd w:val="clear" w:color="auto" w:fill="auto"/>
          </w:tcPr>
          <w:p w:rsidR="005D419E" w:rsidRPr="00097A77" w:rsidRDefault="005D419E" w:rsidP="00D80D74">
            <w:pPr>
              <w:pStyle w:val="TableofFigures"/>
              <w:rPr>
                <w:rFonts w:eastAsia="Cambria"/>
              </w:rPr>
            </w:pPr>
            <w:r>
              <w:rPr>
                <w:rFonts w:eastAsia="Cambria"/>
              </w:rPr>
              <w:t>I shop at the market</w:t>
            </w:r>
          </w:p>
        </w:tc>
        <w:tc>
          <w:tcPr>
            <w:tcW w:w="2410" w:type="dxa"/>
            <w:shd w:val="clear" w:color="auto" w:fill="auto"/>
          </w:tcPr>
          <w:p w:rsidR="005D419E" w:rsidRPr="00097A77" w:rsidRDefault="005D419E" w:rsidP="00D80D74">
            <w:pPr>
              <w:pStyle w:val="TableofFigures"/>
              <w:rPr>
                <w:rFonts w:eastAsia="Cambria"/>
              </w:rPr>
            </w:pPr>
            <w:r>
              <w:rPr>
                <w:rFonts w:eastAsia="Cambria"/>
              </w:rPr>
              <w:t>514</w:t>
            </w:r>
          </w:p>
        </w:tc>
      </w:tr>
      <w:tr w:rsidR="005D419E" w:rsidRPr="00493E0A" w:rsidTr="00D80D74">
        <w:tc>
          <w:tcPr>
            <w:tcW w:w="5160" w:type="dxa"/>
            <w:shd w:val="clear" w:color="auto" w:fill="auto"/>
          </w:tcPr>
          <w:p w:rsidR="005D419E" w:rsidRPr="00097A77" w:rsidRDefault="005D419E" w:rsidP="00D80D74">
            <w:pPr>
              <w:pStyle w:val="TableofFigures"/>
              <w:rPr>
                <w:rFonts w:eastAsia="Cambria"/>
              </w:rPr>
            </w:pPr>
            <w:r>
              <w:rPr>
                <w:rFonts w:eastAsia="Cambria"/>
              </w:rPr>
              <w:t>I have an interest in the Market Precinct Renewal Project</w:t>
            </w:r>
          </w:p>
        </w:tc>
        <w:tc>
          <w:tcPr>
            <w:tcW w:w="2410" w:type="dxa"/>
            <w:shd w:val="clear" w:color="auto" w:fill="auto"/>
          </w:tcPr>
          <w:p w:rsidR="005D419E" w:rsidRPr="00097A77" w:rsidRDefault="005D419E" w:rsidP="00D80D74">
            <w:pPr>
              <w:pStyle w:val="TableofFigures"/>
              <w:rPr>
                <w:rFonts w:eastAsia="Cambria"/>
              </w:rPr>
            </w:pPr>
            <w:r>
              <w:rPr>
                <w:rFonts w:eastAsia="Cambria"/>
              </w:rPr>
              <w:t>173</w:t>
            </w:r>
          </w:p>
        </w:tc>
      </w:tr>
    </w:tbl>
    <w:p w:rsidR="005D419E" w:rsidRDefault="005D419E" w:rsidP="005D419E">
      <w:pPr>
        <w:rPr>
          <w:lang w:val="en-US"/>
        </w:rPr>
      </w:pPr>
    </w:p>
    <w:p w:rsidR="005D419E" w:rsidRDefault="005D419E" w:rsidP="00513CD8">
      <w:pPr>
        <w:pStyle w:val="Heading3"/>
        <w:rPr>
          <w:rFonts w:hint="eastAsia"/>
        </w:rPr>
      </w:pPr>
      <w:bookmarkStart w:id="91" w:name="_Toc418018603"/>
      <w:r>
        <w:t>Participation within the City of Melbourne</w:t>
      </w:r>
      <w:bookmarkEnd w:id="91"/>
      <w:r>
        <w:t xml:space="preserve"> </w:t>
      </w:r>
    </w:p>
    <w:p w:rsidR="005D419E" w:rsidRDefault="005D419E" w:rsidP="00302B76">
      <w:r w:rsidRPr="00513CD8">
        <w:t>To understand people’s relationships with the surrounding area, participants were asked to select the most applicable answer to the question ‘How do you participate in the city of Melbourne?’ This question received a total of 1,164 responses.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8846"/>
      </w:tblGrid>
      <w:tr w:rsidR="005D419E" w:rsidTr="00302B76">
        <w:tc>
          <w:tcPr>
            <w:tcW w:w="8846" w:type="dxa"/>
            <w:shd w:val="clear" w:color="auto" w:fill="auto"/>
          </w:tcPr>
          <w:p w:rsidR="005D419E" w:rsidRDefault="005D419E" w:rsidP="00302B76">
            <w:pPr>
              <w:pStyle w:val="CBodyLight"/>
            </w:pPr>
            <w:r w:rsidRPr="005D419E">
              <w:t>A high proportion of participants (28 per cent) work within the boun</w:t>
            </w:r>
            <w:r w:rsidR="00302B76">
              <w:t>daries of the city of Melbourne</w:t>
            </w:r>
          </w:p>
        </w:tc>
      </w:tr>
    </w:tbl>
    <w:p w:rsidR="00302B76" w:rsidRDefault="00302B76" w:rsidP="00302B76">
      <w:bookmarkStart w:id="92" w:name="_Ref416781183"/>
    </w:p>
    <w:p w:rsidR="005D419E" w:rsidRPr="00513CD8" w:rsidRDefault="005D419E" w:rsidP="00302B76">
      <w:r w:rsidRPr="00302B76">
        <w:rPr>
          <w:b/>
        </w:rPr>
        <w:t xml:space="preserve">Figure </w:t>
      </w:r>
      <w:r w:rsidR="004854B6" w:rsidRPr="00302B76">
        <w:rPr>
          <w:b/>
        </w:rPr>
        <w:fldChar w:fldCharType="begin"/>
      </w:r>
      <w:r w:rsidR="004854B6" w:rsidRPr="00302B76">
        <w:rPr>
          <w:b/>
        </w:rPr>
        <w:instrText xml:space="preserve"> SEQ Figure \* ARABIC </w:instrText>
      </w:r>
      <w:r w:rsidR="004854B6" w:rsidRPr="00302B76">
        <w:rPr>
          <w:b/>
        </w:rPr>
        <w:fldChar w:fldCharType="separate"/>
      </w:r>
      <w:r w:rsidRPr="00302B76">
        <w:rPr>
          <w:b/>
          <w:noProof/>
        </w:rPr>
        <w:t>6</w:t>
      </w:r>
      <w:r w:rsidR="004854B6" w:rsidRPr="00302B76">
        <w:rPr>
          <w:b/>
          <w:noProof/>
        </w:rPr>
        <w:fldChar w:fldCharType="end"/>
      </w:r>
      <w:bookmarkEnd w:id="92"/>
      <w:r w:rsidRPr="006D21A1">
        <w:t xml:space="preserve">: How do you participate in the </w:t>
      </w:r>
      <w:r>
        <w:t>c</w:t>
      </w:r>
      <w:r w:rsidR="00513CD8">
        <w:t>ity of Melbourne</w:t>
      </w:r>
    </w:p>
    <w:p w:rsidR="005D419E" w:rsidRDefault="009743E9" w:rsidP="00302B76">
      <w:pPr>
        <w:rPr>
          <w:rFonts w:hint="eastAsia"/>
        </w:rPr>
      </w:pPr>
      <w:r>
        <w:rPr>
          <w:noProof/>
          <w:lang w:eastAsia="en-AU"/>
        </w:rPr>
        <w:drawing>
          <wp:inline distT="0" distB="0" distL="0" distR="0" wp14:anchorId="5B057AB2" wp14:editId="7C40D86D">
            <wp:extent cx="5372100" cy="2533650"/>
            <wp:effectExtent l="0" t="0" r="0" b="0"/>
            <wp:docPr id="6" name="Picture 6"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253365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3885"/>
        <w:gridCol w:w="2409"/>
        <w:gridCol w:w="2410"/>
      </w:tblGrid>
      <w:tr w:rsidR="00513CD8" w:rsidRPr="000474AE" w:rsidTr="00D80D74">
        <w:trPr>
          <w:tblHeader/>
        </w:trPr>
        <w:tc>
          <w:tcPr>
            <w:tcW w:w="3885" w:type="dxa"/>
            <w:shd w:val="clear" w:color="auto" w:fill="auto"/>
          </w:tcPr>
          <w:p w:rsidR="00513CD8" w:rsidRPr="00097A77" w:rsidRDefault="00513CD8" w:rsidP="00D80D74">
            <w:pPr>
              <w:pStyle w:val="TableofFigures"/>
              <w:rPr>
                <w:rFonts w:eastAsia="Cambria"/>
                <w:b/>
              </w:rPr>
            </w:pPr>
            <w:r>
              <w:rPr>
                <w:rFonts w:eastAsia="Cambria"/>
                <w:b/>
              </w:rPr>
              <w:t xml:space="preserve">Participation in the City of Melbourne </w:t>
            </w:r>
          </w:p>
        </w:tc>
        <w:tc>
          <w:tcPr>
            <w:tcW w:w="2409" w:type="dxa"/>
            <w:shd w:val="clear" w:color="auto" w:fill="auto"/>
          </w:tcPr>
          <w:p w:rsidR="00513CD8" w:rsidRPr="00097A77" w:rsidRDefault="00513CD8" w:rsidP="00D80D74">
            <w:pPr>
              <w:pStyle w:val="TableofFigures"/>
              <w:rPr>
                <w:rFonts w:eastAsia="Cambria"/>
                <w:b/>
              </w:rPr>
            </w:pPr>
            <w:r>
              <w:rPr>
                <w:rFonts w:eastAsia="Cambria"/>
                <w:b/>
              </w:rPr>
              <w:t>Number of Responses - Public</w:t>
            </w:r>
          </w:p>
        </w:tc>
        <w:tc>
          <w:tcPr>
            <w:tcW w:w="2410" w:type="dxa"/>
          </w:tcPr>
          <w:p w:rsidR="00513CD8" w:rsidRPr="00097A77" w:rsidRDefault="00513CD8" w:rsidP="00D80D74">
            <w:pPr>
              <w:pStyle w:val="TableofFigures"/>
              <w:rPr>
                <w:rFonts w:eastAsia="Cambria"/>
                <w:b/>
              </w:rPr>
            </w:pPr>
            <w:r>
              <w:rPr>
                <w:rFonts w:eastAsia="Cambria"/>
                <w:b/>
              </w:rPr>
              <w:t>Number of Responses - Traders</w:t>
            </w:r>
          </w:p>
        </w:tc>
      </w:tr>
      <w:tr w:rsidR="00513CD8" w:rsidRPr="00493E0A" w:rsidTr="00D80D74">
        <w:tc>
          <w:tcPr>
            <w:tcW w:w="3885" w:type="dxa"/>
            <w:shd w:val="clear" w:color="auto" w:fill="auto"/>
          </w:tcPr>
          <w:p w:rsidR="00513CD8" w:rsidRPr="00097A77" w:rsidRDefault="00513CD8" w:rsidP="00D80D74">
            <w:pPr>
              <w:pStyle w:val="TableofFigures"/>
              <w:rPr>
                <w:rFonts w:eastAsia="Cambria"/>
              </w:rPr>
            </w:pPr>
            <w:r>
              <w:rPr>
                <w:rFonts w:eastAsia="Cambria"/>
              </w:rPr>
              <w:t>Worker</w:t>
            </w:r>
          </w:p>
        </w:tc>
        <w:tc>
          <w:tcPr>
            <w:tcW w:w="2409" w:type="dxa"/>
            <w:shd w:val="clear" w:color="auto" w:fill="auto"/>
          </w:tcPr>
          <w:p w:rsidR="00513CD8" w:rsidRPr="00097A77" w:rsidRDefault="00513CD8" w:rsidP="00D80D74">
            <w:pPr>
              <w:pStyle w:val="TableofFigures"/>
              <w:rPr>
                <w:rFonts w:eastAsia="Cambria"/>
              </w:rPr>
            </w:pPr>
            <w:r>
              <w:rPr>
                <w:rFonts w:eastAsia="Cambria"/>
              </w:rPr>
              <w:t>316</w:t>
            </w:r>
          </w:p>
        </w:tc>
        <w:tc>
          <w:tcPr>
            <w:tcW w:w="2410" w:type="dxa"/>
          </w:tcPr>
          <w:p w:rsidR="00513CD8" w:rsidRPr="00097A77" w:rsidRDefault="00513CD8" w:rsidP="00D80D74">
            <w:pPr>
              <w:pStyle w:val="TableofFigures"/>
              <w:rPr>
                <w:rFonts w:eastAsia="Cambria"/>
              </w:rPr>
            </w:pPr>
            <w:r>
              <w:rPr>
                <w:rFonts w:eastAsia="Cambria"/>
              </w:rPr>
              <w:t>15</w:t>
            </w:r>
          </w:p>
        </w:tc>
      </w:tr>
      <w:tr w:rsidR="00513CD8" w:rsidRPr="00493E0A" w:rsidTr="00D80D74">
        <w:tc>
          <w:tcPr>
            <w:tcW w:w="3885" w:type="dxa"/>
            <w:shd w:val="clear" w:color="auto" w:fill="auto"/>
          </w:tcPr>
          <w:p w:rsidR="00513CD8" w:rsidRPr="00097A77" w:rsidRDefault="00513CD8" w:rsidP="00D80D74">
            <w:pPr>
              <w:pStyle w:val="TableofFigures"/>
              <w:rPr>
                <w:rFonts w:eastAsia="Cambria"/>
              </w:rPr>
            </w:pPr>
            <w:r>
              <w:rPr>
                <w:rFonts w:eastAsia="Cambria"/>
              </w:rPr>
              <w:t>Resident</w:t>
            </w:r>
          </w:p>
        </w:tc>
        <w:tc>
          <w:tcPr>
            <w:tcW w:w="2409" w:type="dxa"/>
            <w:shd w:val="clear" w:color="auto" w:fill="auto"/>
          </w:tcPr>
          <w:p w:rsidR="00513CD8" w:rsidRPr="00097A77" w:rsidRDefault="00513CD8" w:rsidP="00D80D74">
            <w:pPr>
              <w:pStyle w:val="TableofFigures"/>
              <w:rPr>
                <w:rFonts w:eastAsia="Cambria"/>
              </w:rPr>
            </w:pPr>
            <w:r>
              <w:rPr>
                <w:rFonts w:eastAsia="Cambria"/>
              </w:rPr>
              <w:t>247</w:t>
            </w:r>
          </w:p>
        </w:tc>
        <w:tc>
          <w:tcPr>
            <w:tcW w:w="2410" w:type="dxa"/>
          </w:tcPr>
          <w:p w:rsidR="00513CD8" w:rsidRPr="00097A77" w:rsidRDefault="00513CD8" w:rsidP="00D80D74">
            <w:pPr>
              <w:pStyle w:val="TableofFigures"/>
              <w:rPr>
                <w:rFonts w:eastAsia="Cambria"/>
              </w:rPr>
            </w:pPr>
            <w:r>
              <w:rPr>
                <w:rFonts w:eastAsia="Cambria"/>
              </w:rPr>
              <w:t>4</w:t>
            </w:r>
          </w:p>
        </w:tc>
      </w:tr>
      <w:tr w:rsidR="00513CD8" w:rsidRPr="00493E0A" w:rsidTr="00D80D74">
        <w:tc>
          <w:tcPr>
            <w:tcW w:w="3885" w:type="dxa"/>
            <w:shd w:val="clear" w:color="auto" w:fill="auto"/>
          </w:tcPr>
          <w:p w:rsidR="00513CD8" w:rsidRPr="00097A77" w:rsidRDefault="00513CD8" w:rsidP="00D80D74">
            <w:pPr>
              <w:pStyle w:val="TableofFigures"/>
              <w:rPr>
                <w:rFonts w:eastAsia="Cambria"/>
              </w:rPr>
            </w:pPr>
            <w:r>
              <w:rPr>
                <w:rFonts w:eastAsia="Cambria"/>
              </w:rPr>
              <w:t>Visitor</w:t>
            </w:r>
          </w:p>
        </w:tc>
        <w:tc>
          <w:tcPr>
            <w:tcW w:w="2409" w:type="dxa"/>
            <w:shd w:val="clear" w:color="auto" w:fill="auto"/>
          </w:tcPr>
          <w:p w:rsidR="00513CD8" w:rsidRPr="00097A77" w:rsidRDefault="00513CD8" w:rsidP="00D80D74">
            <w:pPr>
              <w:pStyle w:val="TableofFigures"/>
              <w:rPr>
                <w:rFonts w:eastAsia="Cambria"/>
              </w:rPr>
            </w:pPr>
            <w:r>
              <w:rPr>
                <w:rFonts w:eastAsia="Cambria"/>
              </w:rPr>
              <w:t>200</w:t>
            </w:r>
          </w:p>
        </w:tc>
        <w:tc>
          <w:tcPr>
            <w:tcW w:w="2410" w:type="dxa"/>
          </w:tcPr>
          <w:p w:rsidR="00513CD8" w:rsidRPr="00097A77" w:rsidRDefault="00513CD8" w:rsidP="00D80D74">
            <w:pPr>
              <w:pStyle w:val="TableofFigures"/>
              <w:rPr>
                <w:rFonts w:eastAsia="Cambria"/>
              </w:rPr>
            </w:pPr>
            <w:r>
              <w:rPr>
                <w:rFonts w:eastAsia="Cambria"/>
              </w:rPr>
              <w:t>23</w:t>
            </w:r>
          </w:p>
        </w:tc>
      </w:tr>
      <w:tr w:rsidR="00513CD8" w:rsidRPr="00493E0A" w:rsidTr="00D80D74">
        <w:tc>
          <w:tcPr>
            <w:tcW w:w="3885" w:type="dxa"/>
            <w:shd w:val="clear" w:color="auto" w:fill="auto"/>
          </w:tcPr>
          <w:p w:rsidR="00513CD8" w:rsidRPr="00097A77" w:rsidRDefault="00513CD8" w:rsidP="00D80D74">
            <w:pPr>
              <w:pStyle w:val="TableofFigures"/>
              <w:rPr>
                <w:rFonts w:eastAsia="Cambria"/>
              </w:rPr>
            </w:pPr>
            <w:r>
              <w:rPr>
                <w:rFonts w:eastAsia="Cambria"/>
              </w:rPr>
              <w:t>Ratepayer</w:t>
            </w:r>
          </w:p>
        </w:tc>
        <w:tc>
          <w:tcPr>
            <w:tcW w:w="2409" w:type="dxa"/>
            <w:shd w:val="clear" w:color="auto" w:fill="auto"/>
          </w:tcPr>
          <w:p w:rsidR="00513CD8" w:rsidRPr="00097A77" w:rsidRDefault="00513CD8" w:rsidP="00D80D74">
            <w:pPr>
              <w:pStyle w:val="TableofFigures"/>
              <w:rPr>
                <w:rFonts w:eastAsia="Cambria"/>
              </w:rPr>
            </w:pPr>
            <w:r>
              <w:rPr>
                <w:rFonts w:eastAsia="Cambria"/>
              </w:rPr>
              <w:t>19</w:t>
            </w:r>
          </w:p>
        </w:tc>
        <w:tc>
          <w:tcPr>
            <w:tcW w:w="2410" w:type="dxa"/>
          </w:tcPr>
          <w:p w:rsidR="00513CD8" w:rsidRPr="00097A77" w:rsidRDefault="00513CD8" w:rsidP="00D80D74">
            <w:pPr>
              <w:pStyle w:val="TableofFigures"/>
              <w:rPr>
                <w:rFonts w:eastAsia="Cambria"/>
              </w:rPr>
            </w:pPr>
            <w:r>
              <w:rPr>
                <w:rFonts w:eastAsia="Cambria"/>
              </w:rPr>
              <w:t>119</w:t>
            </w:r>
          </w:p>
        </w:tc>
      </w:tr>
      <w:tr w:rsidR="00513CD8" w:rsidRPr="00493E0A" w:rsidTr="00D80D74">
        <w:tc>
          <w:tcPr>
            <w:tcW w:w="3885" w:type="dxa"/>
            <w:shd w:val="clear" w:color="auto" w:fill="auto"/>
          </w:tcPr>
          <w:p w:rsidR="00513CD8" w:rsidRPr="00097A77" w:rsidRDefault="00513CD8" w:rsidP="00D80D74">
            <w:pPr>
              <w:pStyle w:val="TableofFigures"/>
              <w:rPr>
                <w:rFonts w:eastAsia="Cambria"/>
              </w:rPr>
            </w:pPr>
            <w:r>
              <w:rPr>
                <w:rFonts w:eastAsia="Cambria"/>
              </w:rPr>
              <w:t>Student</w:t>
            </w:r>
          </w:p>
        </w:tc>
        <w:tc>
          <w:tcPr>
            <w:tcW w:w="2409" w:type="dxa"/>
            <w:shd w:val="clear" w:color="auto" w:fill="auto"/>
          </w:tcPr>
          <w:p w:rsidR="00513CD8" w:rsidRPr="00097A77" w:rsidRDefault="00513CD8" w:rsidP="00D80D74">
            <w:pPr>
              <w:pStyle w:val="TableofFigures"/>
              <w:rPr>
                <w:rFonts w:eastAsia="Cambria"/>
              </w:rPr>
            </w:pPr>
            <w:r>
              <w:rPr>
                <w:rFonts w:eastAsia="Cambria"/>
              </w:rPr>
              <w:t>100</w:t>
            </w:r>
          </w:p>
        </w:tc>
        <w:tc>
          <w:tcPr>
            <w:tcW w:w="2410" w:type="dxa"/>
          </w:tcPr>
          <w:p w:rsidR="00513CD8" w:rsidRPr="00097A77" w:rsidRDefault="00513CD8" w:rsidP="00D80D74">
            <w:pPr>
              <w:pStyle w:val="TableofFigures"/>
              <w:rPr>
                <w:rFonts w:eastAsia="Cambria"/>
              </w:rPr>
            </w:pPr>
            <w:r>
              <w:rPr>
                <w:rFonts w:eastAsia="Cambria"/>
              </w:rPr>
              <w:t>11</w:t>
            </w:r>
          </w:p>
        </w:tc>
      </w:tr>
      <w:tr w:rsidR="00513CD8" w:rsidRPr="00493E0A" w:rsidTr="00D80D74">
        <w:tc>
          <w:tcPr>
            <w:tcW w:w="3885" w:type="dxa"/>
            <w:shd w:val="clear" w:color="auto" w:fill="auto"/>
          </w:tcPr>
          <w:p w:rsidR="00513CD8" w:rsidRPr="00097A77" w:rsidRDefault="00513CD8" w:rsidP="00D80D74">
            <w:pPr>
              <w:pStyle w:val="TableofFigures"/>
              <w:rPr>
                <w:rFonts w:eastAsia="Cambria"/>
              </w:rPr>
            </w:pPr>
            <w:r>
              <w:rPr>
                <w:rFonts w:eastAsia="Cambria"/>
              </w:rPr>
              <w:t>Business Owner</w:t>
            </w:r>
          </w:p>
        </w:tc>
        <w:tc>
          <w:tcPr>
            <w:tcW w:w="2409" w:type="dxa"/>
            <w:shd w:val="clear" w:color="auto" w:fill="auto"/>
          </w:tcPr>
          <w:p w:rsidR="00513CD8" w:rsidRPr="00097A77" w:rsidRDefault="00513CD8" w:rsidP="00D80D74">
            <w:pPr>
              <w:pStyle w:val="TableofFigures"/>
              <w:rPr>
                <w:rFonts w:eastAsia="Cambria"/>
              </w:rPr>
            </w:pPr>
            <w:r>
              <w:rPr>
                <w:rFonts w:eastAsia="Cambria"/>
              </w:rPr>
              <w:t>93</w:t>
            </w:r>
          </w:p>
        </w:tc>
        <w:tc>
          <w:tcPr>
            <w:tcW w:w="2410" w:type="dxa"/>
          </w:tcPr>
          <w:p w:rsidR="00513CD8" w:rsidRPr="00097A77" w:rsidRDefault="00513CD8" w:rsidP="00D80D74">
            <w:pPr>
              <w:pStyle w:val="TableofFigures"/>
              <w:rPr>
                <w:rFonts w:eastAsia="Cambria"/>
              </w:rPr>
            </w:pPr>
            <w:r>
              <w:rPr>
                <w:rFonts w:eastAsia="Cambria"/>
              </w:rPr>
              <w:t>3</w:t>
            </w:r>
          </w:p>
        </w:tc>
      </w:tr>
      <w:tr w:rsidR="00513CD8" w:rsidRPr="00493E0A" w:rsidTr="00D80D74">
        <w:tc>
          <w:tcPr>
            <w:tcW w:w="3885" w:type="dxa"/>
            <w:shd w:val="clear" w:color="auto" w:fill="auto"/>
          </w:tcPr>
          <w:p w:rsidR="00513CD8" w:rsidRPr="00097A77" w:rsidRDefault="00513CD8" w:rsidP="00D80D74">
            <w:pPr>
              <w:pStyle w:val="TableofFigures"/>
              <w:rPr>
                <w:rFonts w:eastAsia="Cambria"/>
              </w:rPr>
            </w:pPr>
            <w:r>
              <w:rPr>
                <w:rFonts w:eastAsia="Cambria"/>
              </w:rPr>
              <w:t>Former Resident</w:t>
            </w:r>
          </w:p>
        </w:tc>
        <w:tc>
          <w:tcPr>
            <w:tcW w:w="2409" w:type="dxa"/>
            <w:shd w:val="clear" w:color="auto" w:fill="auto"/>
          </w:tcPr>
          <w:p w:rsidR="00513CD8" w:rsidRPr="00097A77" w:rsidRDefault="00513CD8" w:rsidP="00D80D74">
            <w:pPr>
              <w:pStyle w:val="TableofFigures"/>
              <w:rPr>
                <w:rFonts w:eastAsia="Cambria"/>
              </w:rPr>
            </w:pPr>
            <w:r>
              <w:rPr>
                <w:rFonts w:eastAsia="Cambria"/>
              </w:rPr>
              <w:t>2</w:t>
            </w:r>
          </w:p>
        </w:tc>
        <w:tc>
          <w:tcPr>
            <w:tcW w:w="2410" w:type="dxa"/>
          </w:tcPr>
          <w:p w:rsidR="00513CD8" w:rsidRPr="00097A77" w:rsidRDefault="00513CD8" w:rsidP="00D80D74">
            <w:pPr>
              <w:pStyle w:val="TableofFigures"/>
              <w:rPr>
                <w:rFonts w:eastAsia="Cambria"/>
              </w:rPr>
            </w:pPr>
            <w:r>
              <w:rPr>
                <w:rFonts w:eastAsia="Cambria"/>
              </w:rPr>
              <w:t>0</w:t>
            </w:r>
          </w:p>
        </w:tc>
      </w:tr>
      <w:tr w:rsidR="00513CD8" w:rsidRPr="00493E0A" w:rsidTr="00D80D74">
        <w:tc>
          <w:tcPr>
            <w:tcW w:w="3885" w:type="dxa"/>
            <w:shd w:val="clear" w:color="auto" w:fill="auto"/>
          </w:tcPr>
          <w:p w:rsidR="00513CD8" w:rsidRPr="00097A77" w:rsidRDefault="00513CD8" w:rsidP="00D80D74">
            <w:pPr>
              <w:pStyle w:val="TableofFigures"/>
              <w:rPr>
                <w:rFonts w:eastAsia="Cambria"/>
              </w:rPr>
            </w:pPr>
            <w:r>
              <w:rPr>
                <w:rFonts w:eastAsia="Cambria"/>
              </w:rPr>
              <w:t>Other/not answered</w:t>
            </w:r>
          </w:p>
        </w:tc>
        <w:tc>
          <w:tcPr>
            <w:tcW w:w="2409" w:type="dxa"/>
            <w:shd w:val="clear" w:color="auto" w:fill="auto"/>
          </w:tcPr>
          <w:p w:rsidR="00513CD8" w:rsidRPr="00097A77" w:rsidRDefault="00513CD8" w:rsidP="00D80D74">
            <w:pPr>
              <w:pStyle w:val="TableofFigures"/>
              <w:rPr>
                <w:rFonts w:eastAsia="Cambria"/>
              </w:rPr>
            </w:pPr>
            <w:r>
              <w:rPr>
                <w:rFonts w:eastAsia="Cambria"/>
              </w:rPr>
              <w:t>11</w:t>
            </w:r>
          </w:p>
        </w:tc>
        <w:tc>
          <w:tcPr>
            <w:tcW w:w="2410" w:type="dxa"/>
          </w:tcPr>
          <w:p w:rsidR="00513CD8" w:rsidRPr="00097A77" w:rsidRDefault="00513CD8" w:rsidP="00D80D74">
            <w:pPr>
              <w:pStyle w:val="TableofFigures"/>
              <w:rPr>
                <w:rFonts w:eastAsia="Cambria"/>
              </w:rPr>
            </w:pPr>
            <w:r>
              <w:rPr>
                <w:rFonts w:eastAsia="Cambria"/>
              </w:rPr>
              <w:t>4</w:t>
            </w:r>
          </w:p>
        </w:tc>
      </w:tr>
    </w:tbl>
    <w:p w:rsidR="00513CD8" w:rsidRDefault="00513CD8" w:rsidP="00513CD8">
      <w:pPr>
        <w:pStyle w:val="Heading3"/>
        <w:rPr>
          <w:rFonts w:hint="eastAsia"/>
        </w:rPr>
      </w:pPr>
      <w:bookmarkStart w:id="93" w:name="_Toc418018604"/>
      <w:r>
        <w:t>Age</w:t>
      </w:r>
      <w:bookmarkEnd w:id="93"/>
    </w:p>
    <w:p w:rsidR="00513CD8" w:rsidRDefault="00513CD8" w:rsidP="00302B76">
      <w:r w:rsidRPr="006D21A1">
        <w:t xml:space="preserve">A total of 1,074 participants responded </w:t>
      </w:r>
      <w:r>
        <w:t xml:space="preserve">to this question. Figure five </w:t>
      </w:r>
      <w:r w:rsidRPr="006D21A1">
        <w:t>shows the total number of participants by age group</w:t>
      </w:r>
      <w:bookmarkStart w:id="94" w:name="_Ref416780227"/>
      <w:r>
        <w:t xml:space="preserve">.  </w:t>
      </w:r>
      <w:bookmarkEnd w:id="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294"/>
      </w:tblGrid>
      <w:tr w:rsidR="00513CD8" w:rsidTr="00302B76">
        <w:tc>
          <w:tcPr>
            <w:tcW w:w="6294" w:type="dxa"/>
            <w:shd w:val="clear" w:color="auto" w:fill="auto"/>
          </w:tcPr>
          <w:p w:rsidR="00513CD8" w:rsidRPr="00302B76" w:rsidRDefault="00513CD8" w:rsidP="00302B76">
            <w:pPr>
              <w:pStyle w:val="CBodyLight"/>
              <w:rPr>
                <w:szCs w:val="20"/>
              </w:rPr>
            </w:pPr>
            <w:r w:rsidRPr="00520E31">
              <w:t>Most participants</w:t>
            </w:r>
            <w:r>
              <w:t xml:space="preserve"> (63 per cent)</w:t>
            </w:r>
            <w:r w:rsidRPr="00520E31">
              <w:t xml:space="preserve"> we</w:t>
            </w:r>
            <w:r w:rsidR="00302B76">
              <w:t>re aged between 26 and 55 years</w:t>
            </w:r>
          </w:p>
        </w:tc>
      </w:tr>
    </w:tbl>
    <w:p w:rsidR="00302B76" w:rsidRDefault="00302B76" w:rsidP="00513CD8">
      <w:pPr>
        <w:pStyle w:val="CBodyLight"/>
        <w:ind w:right="2408"/>
        <w:rPr>
          <w:i/>
        </w:rPr>
      </w:pPr>
    </w:p>
    <w:p w:rsidR="00513CD8" w:rsidRDefault="00513CD8" w:rsidP="00302B76">
      <w:r w:rsidRPr="00302B76">
        <w:rPr>
          <w:b/>
        </w:rPr>
        <w:t xml:space="preserve">Figure </w:t>
      </w:r>
      <w:r w:rsidRPr="00302B76">
        <w:rPr>
          <w:b/>
        </w:rPr>
        <w:fldChar w:fldCharType="begin"/>
      </w:r>
      <w:r w:rsidRPr="00302B76">
        <w:rPr>
          <w:b/>
        </w:rPr>
        <w:instrText xml:space="preserve"> SEQ Figure \* ARABIC </w:instrText>
      </w:r>
      <w:r w:rsidRPr="00302B76">
        <w:rPr>
          <w:b/>
        </w:rPr>
        <w:fldChar w:fldCharType="separate"/>
      </w:r>
      <w:r w:rsidRPr="00302B76">
        <w:rPr>
          <w:b/>
          <w:noProof/>
        </w:rPr>
        <w:t>7</w:t>
      </w:r>
      <w:r w:rsidRPr="00302B76">
        <w:rPr>
          <w:b/>
          <w:noProof/>
        </w:rPr>
        <w:fldChar w:fldCharType="end"/>
      </w:r>
      <w:r w:rsidRPr="00302B76">
        <w:rPr>
          <w:b/>
        </w:rPr>
        <w:t>:</w:t>
      </w:r>
      <w:r w:rsidRPr="00EF28C7">
        <w:t xml:space="preserve"> What is your age group?</w:t>
      </w:r>
    </w:p>
    <w:p w:rsidR="005D419E" w:rsidRDefault="009743E9" w:rsidP="00302B76">
      <w:pPr>
        <w:rPr>
          <w:rFonts w:hint="eastAsia"/>
        </w:rPr>
      </w:pPr>
      <w:r>
        <w:rPr>
          <w:noProof/>
          <w:lang w:eastAsia="en-AU"/>
        </w:rPr>
        <w:drawing>
          <wp:inline distT="0" distB="0" distL="0" distR="0" wp14:anchorId="5EBBBEAA" wp14:editId="638E5D57">
            <wp:extent cx="5372100" cy="2743200"/>
            <wp:effectExtent l="0" t="0" r="0" b="0"/>
            <wp:docPr id="7" name="Picture 7"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27432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353"/>
        <w:gridCol w:w="2353"/>
        <w:gridCol w:w="2353"/>
      </w:tblGrid>
      <w:tr w:rsidR="00513CD8" w:rsidRPr="000474AE" w:rsidTr="00D80D74">
        <w:trPr>
          <w:tblHeader/>
        </w:trPr>
        <w:tc>
          <w:tcPr>
            <w:tcW w:w="2353" w:type="dxa"/>
            <w:shd w:val="clear" w:color="auto" w:fill="auto"/>
          </w:tcPr>
          <w:p w:rsidR="00513CD8" w:rsidRPr="00097A77" w:rsidRDefault="00513CD8" w:rsidP="00D80D74">
            <w:pPr>
              <w:pStyle w:val="TableofFigures"/>
              <w:rPr>
                <w:rFonts w:eastAsia="Cambria"/>
                <w:b/>
              </w:rPr>
            </w:pPr>
            <w:r>
              <w:rPr>
                <w:rFonts w:eastAsia="Cambria"/>
                <w:b/>
              </w:rPr>
              <w:t>Age Group</w:t>
            </w:r>
          </w:p>
        </w:tc>
        <w:tc>
          <w:tcPr>
            <w:tcW w:w="2353" w:type="dxa"/>
            <w:shd w:val="clear" w:color="auto" w:fill="auto"/>
          </w:tcPr>
          <w:p w:rsidR="00513CD8" w:rsidRPr="00097A77" w:rsidRDefault="00513CD8" w:rsidP="00D80D74">
            <w:pPr>
              <w:pStyle w:val="TableofFigures"/>
              <w:rPr>
                <w:rFonts w:eastAsia="Cambria"/>
                <w:b/>
              </w:rPr>
            </w:pPr>
            <w:r>
              <w:rPr>
                <w:rFonts w:eastAsia="Cambria"/>
                <w:b/>
              </w:rPr>
              <w:t>Number of Participants - Public</w:t>
            </w:r>
          </w:p>
        </w:tc>
        <w:tc>
          <w:tcPr>
            <w:tcW w:w="2353" w:type="dxa"/>
            <w:shd w:val="clear" w:color="auto" w:fill="auto"/>
          </w:tcPr>
          <w:p w:rsidR="00513CD8" w:rsidRPr="00097A77" w:rsidRDefault="00513CD8" w:rsidP="00D80D74">
            <w:pPr>
              <w:pStyle w:val="TableofFigures"/>
              <w:rPr>
                <w:rFonts w:eastAsia="Cambria"/>
                <w:b/>
              </w:rPr>
            </w:pPr>
            <w:r>
              <w:rPr>
                <w:rFonts w:eastAsia="Cambria"/>
                <w:b/>
              </w:rPr>
              <w:t>Number of Participants - Trader</w:t>
            </w:r>
          </w:p>
        </w:tc>
      </w:tr>
      <w:tr w:rsidR="00513CD8" w:rsidRPr="00493E0A" w:rsidTr="00D80D74">
        <w:tc>
          <w:tcPr>
            <w:tcW w:w="2353" w:type="dxa"/>
            <w:shd w:val="clear" w:color="auto" w:fill="auto"/>
          </w:tcPr>
          <w:p w:rsidR="00513CD8" w:rsidRPr="00097A77" w:rsidRDefault="00513CD8" w:rsidP="00D80D74">
            <w:pPr>
              <w:pStyle w:val="TableofFigures"/>
              <w:rPr>
                <w:rFonts w:eastAsia="Cambria"/>
              </w:rPr>
            </w:pPr>
            <w:r>
              <w:rPr>
                <w:rFonts w:eastAsia="Cambria"/>
              </w:rPr>
              <w:t>Under 18</w:t>
            </w:r>
          </w:p>
        </w:tc>
        <w:tc>
          <w:tcPr>
            <w:tcW w:w="2353" w:type="dxa"/>
            <w:shd w:val="clear" w:color="auto" w:fill="auto"/>
          </w:tcPr>
          <w:p w:rsidR="00513CD8" w:rsidRPr="00097A77" w:rsidRDefault="00513CD8" w:rsidP="00D80D74">
            <w:pPr>
              <w:pStyle w:val="TableofFigures"/>
              <w:rPr>
                <w:rFonts w:eastAsia="Cambria"/>
              </w:rPr>
            </w:pPr>
            <w:r>
              <w:rPr>
                <w:rFonts w:eastAsia="Cambria"/>
              </w:rPr>
              <w:t>11</w:t>
            </w:r>
          </w:p>
        </w:tc>
        <w:tc>
          <w:tcPr>
            <w:tcW w:w="2353" w:type="dxa"/>
            <w:shd w:val="clear" w:color="auto" w:fill="auto"/>
          </w:tcPr>
          <w:p w:rsidR="00513CD8" w:rsidRPr="00097A77" w:rsidRDefault="00513CD8" w:rsidP="00D80D74">
            <w:pPr>
              <w:pStyle w:val="TableofFigures"/>
              <w:rPr>
                <w:rFonts w:eastAsia="Cambria"/>
              </w:rPr>
            </w:pPr>
            <w:r>
              <w:rPr>
                <w:rFonts w:eastAsia="Cambria"/>
              </w:rPr>
              <w:t>0</w:t>
            </w:r>
          </w:p>
        </w:tc>
      </w:tr>
      <w:tr w:rsidR="00513CD8" w:rsidRPr="00493E0A" w:rsidTr="00D80D74">
        <w:tc>
          <w:tcPr>
            <w:tcW w:w="2353" w:type="dxa"/>
            <w:shd w:val="clear" w:color="auto" w:fill="auto"/>
          </w:tcPr>
          <w:p w:rsidR="00513CD8" w:rsidRPr="00097A77" w:rsidRDefault="00513CD8" w:rsidP="00D80D74">
            <w:pPr>
              <w:pStyle w:val="TableofFigures"/>
              <w:rPr>
                <w:rFonts w:eastAsia="Cambria"/>
              </w:rPr>
            </w:pPr>
            <w:r>
              <w:rPr>
                <w:rFonts w:eastAsia="Cambria"/>
              </w:rPr>
              <w:t>18-25</w:t>
            </w:r>
          </w:p>
        </w:tc>
        <w:tc>
          <w:tcPr>
            <w:tcW w:w="2353" w:type="dxa"/>
            <w:shd w:val="clear" w:color="auto" w:fill="auto"/>
          </w:tcPr>
          <w:p w:rsidR="00513CD8" w:rsidRPr="00097A77" w:rsidRDefault="00513CD8" w:rsidP="00D80D74">
            <w:pPr>
              <w:pStyle w:val="TableofFigures"/>
              <w:rPr>
                <w:rFonts w:eastAsia="Cambria"/>
              </w:rPr>
            </w:pPr>
            <w:r>
              <w:rPr>
                <w:rFonts w:eastAsia="Cambria"/>
              </w:rPr>
              <w:t>121</w:t>
            </w:r>
          </w:p>
        </w:tc>
        <w:tc>
          <w:tcPr>
            <w:tcW w:w="2353" w:type="dxa"/>
            <w:shd w:val="clear" w:color="auto" w:fill="auto"/>
          </w:tcPr>
          <w:p w:rsidR="00513CD8" w:rsidRPr="00097A77" w:rsidRDefault="00513CD8" w:rsidP="00D80D74">
            <w:pPr>
              <w:pStyle w:val="TableofFigures"/>
              <w:rPr>
                <w:rFonts w:eastAsia="Cambria"/>
              </w:rPr>
            </w:pPr>
            <w:r>
              <w:rPr>
                <w:rFonts w:eastAsia="Cambria"/>
              </w:rPr>
              <w:t>7</w:t>
            </w:r>
          </w:p>
        </w:tc>
      </w:tr>
      <w:tr w:rsidR="00513CD8" w:rsidRPr="00493E0A" w:rsidTr="00D80D74">
        <w:tc>
          <w:tcPr>
            <w:tcW w:w="2353" w:type="dxa"/>
            <w:shd w:val="clear" w:color="auto" w:fill="auto"/>
          </w:tcPr>
          <w:p w:rsidR="00513CD8" w:rsidRPr="00097A77" w:rsidRDefault="00513CD8" w:rsidP="00D80D74">
            <w:pPr>
              <w:pStyle w:val="TableofFigures"/>
              <w:rPr>
                <w:rFonts w:eastAsia="Cambria"/>
              </w:rPr>
            </w:pPr>
            <w:r>
              <w:rPr>
                <w:rFonts w:eastAsia="Cambria"/>
              </w:rPr>
              <w:t>26-35</w:t>
            </w:r>
          </w:p>
        </w:tc>
        <w:tc>
          <w:tcPr>
            <w:tcW w:w="2353" w:type="dxa"/>
            <w:shd w:val="clear" w:color="auto" w:fill="auto"/>
          </w:tcPr>
          <w:p w:rsidR="00513CD8" w:rsidRPr="00097A77" w:rsidRDefault="00513CD8" w:rsidP="00D80D74">
            <w:pPr>
              <w:pStyle w:val="TableofFigures"/>
              <w:rPr>
                <w:rFonts w:eastAsia="Cambria"/>
              </w:rPr>
            </w:pPr>
            <w:r>
              <w:rPr>
                <w:rFonts w:eastAsia="Cambria"/>
              </w:rPr>
              <w:t>196</w:t>
            </w:r>
          </w:p>
        </w:tc>
        <w:tc>
          <w:tcPr>
            <w:tcW w:w="2353" w:type="dxa"/>
            <w:shd w:val="clear" w:color="auto" w:fill="auto"/>
          </w:tcPr>
          <w:p w:rsidR="00513CD8" w:rsidRPr="00097A77" w:rsidRDefault="00513CD8" w:rsidP="00D80D74">
            <w:pPr>
              <w:pStyle w:val="TableofFigures"/>
              <w:rPr>
                <w:rFonts w:eastAsia="Cambria"/>
              </w:rPr>
            </w:pPr>
            <w:r>
              <w:rPr>
                <w:rFonts w:eastAsia="Cambria"/>
              </w:rPr>
              <w:t>33</w:t>
            </w:r>
          </w:p>
        </w:tc>
      </w:tr>
      <w:tr w:rsidR="00513CD8" w:rsidRPr="00493E0A" w:rsidTr="00D80D74">
        <w:tc>
          <w:tcPr>
            <w:tcW w:w="2353" w:type="dxa"/>
            <w:shd w:val="clear" w:color="auto" w:fill="auto"/>
          </w:tcPr>
          <w:p w:rsidR="00513CD8" w:rsidRPr="00097A77" w:rsidRDefault="00513CD8" w:rsidP="00D80D74">
            <w:pPr>
              <w:pStyle w:val="TableofFigures"/>
              <w:rPr>
                <w:rFonts w:eastAsia="Cambria"/>
              </w:rPr>
            </w:pPr>
            <w:r>
              <w:rPr>
                <w:rFonts w:eastAsia="Cambria"/>
              </w:rPr>
              <w:t>36-45</w:t>
            </w:r>
          </w:p>
        </w:tc>
        <w:tc>
          <w:tcPr>
            <w:tcW w:w="2353" w:type="dxa"/>
            <w:shd w:val="clear" w:color="auto" w:fill="auto"/>
          </w:tcPr>
          <w:p w:rsidR="00513CD8" w:rsidRPr="00097A77" w:rsidRDefault="00513CD8" w:rsidP="00D80D74">
            <w:pPr>
              <w:pStyle w:val="TableofFigures"/>
              <w:rPr>
                <w:rFonts w:eastAsia="Cambria"/>
              </w:rPr>
            </w:pPr>
            <w:r>
              <w:rPr>
                <w:rFonts w:eastAsia="Cambria"/>
              </w:rPr>
              <w:t>187</w:t>
            </w:r>
          </w:p>
        </w:tc>
        <w:tc>
          <w:tcPr>
            <w:tcW w:w="2353" w:type="dxa"/>
            <w:shd w:val="clear" w:color="auto" w:fill="auto"/>
          </w:tcPr>
          <w:p w:rsidR="00513CD8" w:rsidRPr="00097A77" w:rsidRDefault="00513CD8" w:rsidP="00D80D74">
            <w:pPr>
              <w:pStyle w:val="TableofFigures"/>
              <w:rPr>
                <w:rFonts w:eastAsia="Cambria"/>
              </w:rPr>
            </w:pPr>
            <w:r>
              <w:rPr>
                <w:rFonts w:eastAsia="Cambria"/>
              </w:rPr>
              <w:t>38</w:t>
            </w:r>
          </w:p>
        </w:tc>
      </w:tr>
      <w:tr w:rsidR="00513CD8" w:rsidRPr="00493E0A" w:rsidTr="00D80D74">
        <w:tc>
          <w:tcPr>
            <w:tcW w:w="2353" w:type="dxa"/>
            <w:shd w:val="clear" w:color="auto" w:fill="auto"/>
          </w:tcPr>
          <w:p w:rsidR="00513CD8" w:rsidRPr="00097A77" w:rsidRDefault="00513CD8" w:rsidP="00D80D74">
            <w:pPr>
              <w:pStyle w:val="TableofFigures"/>
              <w:rPr>
                <w:rFonts w:eastAsia="Cambria"/>
              </w:rPr>
            </w:pPr>
            <w:r>
              <w:rPr>
                <w:rFonts w:eastAsia="Cambria"/>
              </w:rPr>
              <w:t>46-55</w:t>
            </w:r>
          </w:p>
        </w:tc>
        <w:tc>
          <w:tcPr>
            <w:tcW w:w="2353" w:type="dxa"/>
            <w:shd w:val="clear" w:color="auto" w:fill="auto"/>
          </w:tcPr>
          <w:p w:rsidR="00513CD8" w:rsidRPr="00097A77" w:rsidRDefault="00513CD8" w:rsidP="00D80D74">
            <w:pPr>
              <w:pStyle w:val="TableofFigures"/>
              <w:rPr>
                <w:rFonts w:eastAsia="Cambria"/>
              </w:rPr>
            </w:pPr>
            <w:r>
              <w:rPr>
                <w:rFonts w:eastAsia="Cambria"/>
              </w:rPr>
              <w:t>188</w:t>
            </w:r>
          </w:p>
        </w:tc>
        <w:tc>
          <w:tcPr>
            <w:tcW w:w="2353" w:type="dxa"/>
            <w:shd w:val="clear" w:color="auto" w:fill="auto"/>
          </w:tcPr>
          <w:p w:rsidR="00513CD8" w:rsidRPr="00097A77" w:rsidRDefault="00513CD8" w:rsidP="00D80D74">
            <w:pPr>
              <w:pStyle w:val="TableofFigures"/>
              <w:rPr>
                <w:rFonts w:eastAsia="Cambria"/>
              </w:rPr>
            </w:pPr>
            <w:r>
              <w:rPr>
                <w:rFonts w:eastAsia="Cambria"/>
              </w:rPr>
              <w:t>33</w:t>
            </w:r>
          </w:p>
        </w:tc>
      </w:tr>
      <w:tr w:rsidR="00513CD8" w:rsidRPr="00493E0A" w:rsidTr="00D80D74">
        <w:tc>
          <w:tcPr>
            <w:tcW w:w="2353" w:type="dxa"/>
            <w:shd w:val="clear" w:color="auto" w:fill="auto"/>
          </w:tcPr>
          <w:p w:rsidR="00513CD8" w:rsidRPr="00097A77" w:rsidRDefault="00513CD8" w:rsidP="00D80D74">
            <w:pPr>
              <w:pStyle w:val="TableofFigures"/>
              <w:rPr>
                <w:rFonts w:eastAsia="Cambria"/>
              </w:rPr>
            </w:pPr>
            <w:r>
              <w:rPr>
                <w:rFonts w:eastAsia="Cambria"/>
              </w:rPr>
              <w:t>56-65</w:t>
            </w:r>
          </w:p>
        </w:tc>
        <w:tc>
          <w:tcPr>
            <w:tcW w:w="2353" w:type="dxa"/>
            <w:shd w:val="clear" w:color="auto" w:fill="auto"/>
          </w:tcPr>
          <w:p w:rsidR="00513CD8" w:rsidRPr="00097A77" w:rsidRDefault="00513CD8" w:rsidP="00D80D74">
            <w:pPr>
              <w:pStyle w:val="TableofFigures"/>
              <w:rPr>
                <w:rFonts w:eastAsia="Cambria"/>
              </w:rPr>
            </w:pPr>
            <w:r>
              <w:rPr>
                <w:rFonts w:eastAsia="Cambria"/>
              </w:rPr>
              <w:t>147</w:t>
            </w:r>
          </w:p>
        </w:tc>
        <w:tc>
          <w:tcPr>
            <w:tcW w:w="2353" w:type="dxa"/>
            <w:shd w:val="clear" w:color="auto" w:fill="auto"/>
          </w:tcPr>
          <w:p w:rsidR="00513CD8" w:rsidRPr="00097A77" w:rsidRDefault="00513CD8" w:rsidP="00D80D74">
            <w:pPr>
              <w:pStyle w:val="TableofFigures"/>
              <w:rPr>
                <w:rFonts w:eastAsia="Cambria"/>
              </w:rPr>
            </w:pPr>
            <w:r>
              <w:rPr>
                <w:rFonts w:eastAsia="Cambria"/>
              </w:rPr>
              <w:t>29</w:t>
            </w:r>
          </w:p>
        </w:tc>
      </w:tr>
      <w:tr w:rsidR="00513CD8" w:rsidRPr="00493E0A" w:rsidTr="00D80D74">
        <w:tc>
          <w:tcPr>
            <w:tcW w:w="2353" w:type="dxa"/>
            <w:shd w:val="clear" w:color="auto" w:fill="auto"/>
          </w:tcPr>
          <w:p w:rsidR="00513CD8" w:rsidRPr="00097A77" w:rsidRDefault="00513CD8" w:rsidP="00D80D74">
            <w:pPr>
              <w:pStyle w:val="TableofFigures"/>
              <w:rPr>
                <w:rFonts w:eastAsia="Cambria"/>
              </w:rPr>
            </w:pPr>
            <w:r>
              <w:rPr>
                <w:rFonts w:eastAsia="Cambria"/>
              </w:rPr>
              <w:t>Over 66</w:t>
            </w:r>
          </w:p>
        </w:tc>
        <w:tc>
          <w:tcPr>
            <w:tcW w:w="2353" w:type="dxa"/>
            <w:shd w:val="clear" w:color="auto" w:fill="auto"/>
          </w:tcPr>
          <w:p w:rsidR="00513CD8" w:rsidRPr="00097A77" w:rsidRDefault="00513CD8" w:rsidP="00D80D74">
            <w:pPr>
              <w:pStyle w:val="TableofFigures"/>
              <w:rPr>
                <w:rFonts w:eastAsia="Cambria"/>
              </w:rPr>
            </w:pPr>
            <w:r>
              <w:rPr>
                <w:rFonts w:eastAsia="Cambria"/>
              </w:rPr>
              <w:t>74</w:t>
            </w:r>
          </w:p>
        </w:tc>
        <w:tc>
          <w:tcPr>
            <w:tcW w:w="2353" w:type="dxa"/>
            <w:shd w:val="clear" w:color="auto" w:fill="auto"/>
          </w:tcPr>
          <w:p w:rsidR="00513CD8" w:rsidRPr="00097A77" w:rsidRDefault="00513CD8" w:rsidP="00D80D74">
            <w:pPr>
              <w:pStyle w:val="TableofFigures"/>
              <w:rPr>
                <w:rFonts w:eastAsia="Cambria"/>
              </w:rPr>
            </w:pPr>
            <w:r>
              <w:rPr>
                <w:rFonts w:eastAsia="Cambria"/>
              </w:rPr>
              <w:t>10</w:t>
            </w:r>
          </w:p>
        </w:tc>
      </w:tr>
      <w:tr w:rsidR="00513CD8" w:rsidRPr="00493E0A" w:rsidTr="00D80D74">
        <w:tc>
          <w:tcPr>
            <w:tcW w:w="2353" w:type="dxa"/>
            <w:shd w:val="clear" w:color="auto" w:fill="auto"/>
          </w:tcPr>
          <w:p w:rsidR="00513CD8" w:rsidRPr="00097A77" w:rsidRDefault="00513CD8" w:rsidP="00D80D74">
            <w:pPr>
              <w:pStyle w:val="TableofFigures"/>
              <w:rPr>
                <w:rFonts w:eastAsia="Cambria"/>
              </w:rPr>
            </w:pPr>
            <w:r>
              <w:rPr>
                <w:rFonts w:eastAsia="Cambria"/>
              </w:rPr>
              <w:t>Not answered</w:t>
            </w:r>
          </w:p>
        </w:tc>
        <w:tc>
          <w:tcPr>
            <w:tcW w:w="2353" w:type="dxa"/>
            <w:shd w:val="clear" w:color="auto" w:fill="auto"/>
          </w:tcPr>
          <w:p w:rsidR="00513CD8" w:rsidRPr="00097A77" w:rsidRDefault="00513CD8" w:rsidP="00D80D74">
            <w:pPr>
              <w:pStyle w:val="TableofFigures"/>
              <w:rPr>
                <w:rFonts w:eastAsia="Cambria"/>
              </w:rPr>
            </w:pPr>
            <w:r>
              <w:rPr>
                <w:rFonts w:eastAsia="Cambria"/>
              </w:rPr>
              <w:t>41</w:t>
            </w:r>
          </w:p>
        </w:tc>
        <w:tc>
          <w:tcPr>
            <w:tcW w:w="2353" w:type="dxa"/>
            <w:shd w:val="clear" w:color="auto" w:fill="auto"/>
          </w:tcPr>
          <w:p w:rsidR="00513CD8" w:rsidRPr="00097A77" w:rsidRDefault="00513CD8" w:rsidP="00D80D74">
            <w:pPr>
              <w:pStyle w:val="TableofFigures"/>
              <w:rPr>
                <w:rFonts w:eastAsia="Cambria"/>
              </w:rPr>
            </w:pPr>
            <w:r>
              <w:rPr>
                <w:rFonts w:eastAsia="Cambria"/>
              </w:rPr>
              <w:t>5</w:t>
            </w:r>
          </w:p>
        </w:tc>
      </w:tr>
    </w:tbl>
    <w:p w:rsidR="00513CD8" w:rsidRDefault="00513CD8" w:rsidP="00302B76"/>
    <w:p w:rsidR="00513CD8" w:rsidRDefault="00513CD8" w:rsidP="00513CD8">
      <w:pPr>
        <w:pStyle w:val="Heading3"/>
        <w:rPr>
          <w:rFonts w:hint="eastAsia"/>
        </w:rPr>
      </w:pPr>
      <w:bookmarkStart w:id="95" w:name="_Toc418018605"/>
      <w:r>
        <w:t>Gender</w:t>
      </w:r>
      <w:bookmarkEnd w:id="95"/>
      <w:r>
        <w:t xml:space="preserve"> </w:t>
      </w:r>
    </w:p>
    <w:p w:rsidR="00513CD8" w:rsidRPr="006D21A1" w:rsidRDefault="00513CD8" w:rsidP="00302B76">
      <w:r w:rsidRPr="006D21A1">
        <w:t>A total of 1,064 participa</w:t>
      </w:r>
      <w:r>
        <w:t xml:space="preserve">nts responded to this question. </w:t>
      </w:r>
      <w:r w:rsidRPr="006D21A1">
        <w:fldChar w:fldCharType="begin"/>
      </w:r>
      <w:r w:rsidRPr="006D21A1">
        <w:instrText xml:space="preserve"> REF _Ref416779994 \h </w:instrText>
      </w:r>
      <w:r>
        <w:instrText xml:space="preserve"> \* MERGEFORMAT </w:instrText>
      </w:r>
      <w:r w:rsidRPr="006D21A1">
        <w:fldChar w:fldCharType="separate"/>
      </w:r>
      <w:r w:rsidRPr="006D21A1">
        <w:t xml:space="preserve">Figure </w:t>
      </w:r>
      <w:r>
        <w:rPr>
          <w:noProof/>
        </w:rPr>
        <w:t>8</w:t>
      </w:r>
      <w:r w:rsidRPr="006D21A1">
        <w:fldChar w:fldCharType="end"/>
      </w:r>
      <w:r w:rsidRPr="006D21A1">
        <w:t xml:space="preserve"> shows the number of trader and public participants by gender. </w:t>
      </w:r>
    </w:p>
    <w:p w:rsidR="00513CD8" w:rsidRPr="006D21A1" w:rsidRDefault="00513CD8" w:rsidP="00302B76">
      <w:bookmarkStart w:id="96" w:name="_Ref416779994"/>
      <w:bookmarkStart w:id="97" w:name="_Ref416779947"/>
      <w:r w:rsidRPr="00302B76">
        <w:rPr>
          <w:b/>
        </w:rPr>
        <w:t xml:space="preserve">Figure </w:t>
      </w:r>
      <w:r w:rsidR="004854B6" w:rsidRPr="00302B76">
        <w:rPr>
          <w:b/>
        </w:rPr>
        <w:fldChar w:fldCharType="begin"/>
      </w:r>
      <w:r w:rsidR="004854B6" w:rsidRPr="00302B76">
        <w:rPr>
          <w:b/>
        </w:rPr>
        <w:instrText xml:space="preserve"> SEQ Figure \* ARABIC </w:instrText>
      </w:r>
      <w:r w:rsidR="004854B6" w:rsidRPr="00302B76">
        <w:rPr>
          <w:b/>
        </w:rPr>
        <w:fldChar w:fldCharType="separate"/>
      </w:r>
      <w:r w:rsidRPr="00302B76">
        <w:rPr>
          <w:b/>
          <w:noProof/>
        </w:rPr>
        <w:t>8</w:t>
      </w:r>
      <w:r w:rsidR="004854B6" w:rsidRPr="00302B76">
        <w:rPr>
          <w:b/>
          <w:noProof/>
        </w:rPr>
        <w:fldChar w:fldCharType="end"/>
      </w:r>
      <w:bookmarkEnd w:id="96"/>
      <w:r w:rsidRPr="00302B76">
        <w:rPr>
          <w:b/>
        </w:rPr>
        <w:t>:</w:t>
      </w:r>
      <w:r w:rsidRPr="006D21A1">
        <w:t xml:space="preserve"> </w:t>
      </w:r>
      <w:bookmarkEnd w:id="97"/>
      <w:r w:rsidR="00302B76">
        <w:t>What is your gender?</w:t>
      </w:r>
    </w:p>
    <w:p w:rsidR="005D419E" w:rsidRDefault="009743E9" w:rsidP="00302B76">
      <w:pPr>
        <w:rPr>
          <w:rFonts w:hint="eastAsia"/>
        </w:rPr>
      </w:pPr>
      <w:r>
        <w:rPr>
          <w:noProof/>
          <w:lang w:eastAsia="en-AU"/>
        </w:rPr>
        <w:drawing>
          <wp:inline distT="0" distB="0" distL="0" distR="0" wp14:anchorId="679FCDC9" wp14:editId="78A68988">
            <wp:extent cx="5000625" cy="2324100"/>
            <wp:effectExtent l="0" t="0" r="9525" b="0"/>
            <wp:docPr id="8" name="Picture 8"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0625" cy="23241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353"/>
        <w:gridCol w:w="2353"/>
        <w:gridCol w:w="2353"/>
      </w:tblGrid>
      <w:tr w:rsidR="00CC6E36" w:rsidRPr="000474AE" w:rsidTr="00D80D74">
        <w:trPr>
          <w:tblHeader/>
        </w:trPr>
        <w:tc>
          <w:tcPr>
            <w:tcW w:w="2353" w:type="dxa"/>
            <w:shd w:val="clear" w:color="auto" w:fill="auto"/>
          </w:tcPr>
          <w:p w:rsidR="00CC6E36" w:rsidRPr="00097A77" w:rsidRDefault="00CC6E36" w:rsidP="00D80D74">
            <w:pPr>
              <w:pStyle w:val="TableofFigures"/>
              <w:rPr>
                <w:rFonts w:eastAsia="Cambria"/>
                <w:b/>
              </w:rPr>
            </w:pPr>
            <w:r>
              <w:rPr>
                <w:rFonts w:eastAsia="Cambria"/>
                <w:b/>
              </w:rPr>
              <w:t>Gender</w:t>
            </w:r>
          </w:p>
        </w:tc>
        <w:tc>
          <w:tcPr>
            <w:tcW w:w="2353" w:type="dxa"/>
            <w:shd w:val="clear" w:color="auto" w:fill="auto"/>
          </w:tcPr>
          <w:p w:rsidR="00CC6E36" w:rsidRPr="00097A77" w:rsidRDefault="00CC6E36" w:rsidP="00D80D74">
            <w:pPr>
              <w:pStyle w:val="TableofFigures"/>
              <w:rPr>
                <w:rFonts w:eastAsia="Cambria"/>
                <w:b/>
              </w:rPr>
            </w:pPr>
            <w:r>
              <w:rPr>
                <w:rFonts w:eastAsia="Cambria"/>
                <w:b/>
              </w:rPr>
              <w:t>Number of Participants - Public</w:t>
            </w:r>
          </w:p>
        </w:tc>
        <w:tc>
          <w:tcPr>
            <w:tcW w:w="2353" w:type="dxa"/>
            <w:shd w:val="clear" w:color="auto" w:fill="auto"/>
          </w:tcPr>
          <w:p w:rsidR="00CC6E36" w:rsidRPr="00097A77" w:rsidRDefault="00CC6E36" w:rsidP="00D80D74">
            <w:pPr>
              <w:pStyle w:val="TableofFigures"/>
              <w:rPr>
                <w:rFonts w:eastAsia="Cambria"/>
                <w:b/>
              </w:rPr>
            </w:pPr>
            <w:r>
              <w:rPr>
                <w:rFonts w:eastAsia="Cambria"/>
                <w:b/>
              </w:rPr>
              <w:t>Number of Participants - Trader</w:t>
            </w:r>
          </w:p>
        </w:tc>
      </w:tr>
      <w:tr w:rsidR="00CC6E36" w:rsidRPr="00493E0A" w:rsidTr="00D80D74">
        <w:tc>
          <w:tcPr>
            <w:tcW w:w="2353" w:type="dxa"/>
            <w:shd w:val="clear" w:color="auto" w:fill="auto"/>
          </w:tcPr>
          <w:p w:rsidR="00CC6E36" w:rsidRPr="00097A77" w:rsidRDefault="00CC6E36" w:rsidP="00D80D74">
            <w:pPr>
              <w:pStyle w:val="TableofFigures"/>
              <w:rPr>
                <w:rFonts w:eastAsia="Cambria"/>
              </w:rPr>
            </w:pPr>
            <w:r>
              <w:rPr>
                <w:rFonts w:eastAsia="Cambria"/>
              </w:rPr>
              <w:t>Male</w:t>
            </w:r>
          </w:p>
        </w:tc>
        <w:tc>
          <w:tcPr>
            <w:tcW w:w="2353" w:type="dxa"/>
            <w:shd w:val="clear" w:color="auto" w:fill="auto"/>
          </w:tcPr>
          <w:p w:rsidR="00CC6E36" w:rsidRPr="00097A77" w:rsidRDefault="00CC6E36" w:rsidP="00D80D74">
            <w:pPr>
              <w:pStyle w:val="TableofFigures"/>
              <w:rPr>
                <w:rFonts w:eastAsia="Cambria"/>
              </w:rPr>
            </w:pPr>
            <w:r>
              <w:rPr>
                <w:rFonts w:eastAsia="Cambria"/>
              </w:rPr>
              <w:t>365</w:t>
            </w:r>
          </w:p>
        </w:tc>
        <w:tc>
          <w:tcPr>
            <w:tcW w:w="2353" w:type="dxa"/>
            <w:shd w:val="clear" w:color="auto" w:fill="auto"/>
          </w:tcPr>
          <w:p w:rsidR="00CC6E36" w:rsidRPr="00097A77" w:rsidRDefault="00CC6E36" w:rsidP="00D80D74">
            <w:pPr>
              <w:pStyle w:val="TableofFigures"/>
              <w:rPr>
                <w:rFonts w:eastAsia="Cambria"/>
              </w:rPr>
            </w:pPr>
            <w:r>
              <w:rPr>
                <w:rFonts w:eastAsia="Cambria"/>
              </w:rPr>
              <w:t>92</w:t>
            </w:r>
          </w:p>
        </w:tc>
      </w:tr>
      <w:tr w:rsidR="00CC6E36" w:rsidRPr="00493E0A" w:rsidTr="00D80D74">
        <w:tc>
          <w:tcPr>
            <w:tcW w:w="2353" w:type="dxa"/>
            <w:shd w:val="clear" w:color="auto" w:fill="auto"/>
          </w:tcPr>
          <w:p w:rsidR="00CC6E36" w:rsidRPr="00097A77" w:rsidRDefault="00CC6E36" w:rsidP="00D80D74">
            <w:pPr>
              <w:pStyle w:val="TableofFigures"/>
              <w:rPr>
                <w:rFonts w:eastAsia="Cambria"/>
              </w:rPr>
            </w:pPr>
            <w:r>
              <w:rPr>
                <w:rFonts w:eastAsia="Cambria"/>
              </w:rPr>
              <w:t>Female</w:t>
            </w:r>
          </w:p>
        </w:tc>
        <w:tc>
          <w:tcPr>
            <w:tcW w:w="2353" w:type="dxa"/>
            <w:shd w:val="clear" w:color="auto" w:fill="auto"/>
          </w:tcPr>
          <w:p w:rsidR="00CC6E36" w:rsidRPr="00097A77" w:rsidRDefault="00CC6E36" w:rsidP="00D80D74">
            <w:pPr>
              <w:pStyle w:val="TableofFigures"/>
              <w:rPr>
                <w:rFonts w:eastAsia="Cambria"/>
              </w:rPr>
            </w:pPr>
            <w:r>
              <w:rPr>
                <w:rFonts w:eastAsia="Cambria"/>
              </w:rPr>
              <w:t>550</w:t>
            </w:r>
          </w:p>
        </w:tc>
        <w:tc>
          <w:tcPr>
            <w:tcW w:w="2353" w:type="dxa"/>
            <w:shd w:val="clear" w:color="auto" w:fill="auto"/>
          </w:tcPr>
          <w:p w:rsidR="00CC6E36" w:rsidRPr="00097A77" w:rsidRDefault="00CC6E36" w:rsidP="00D80D74">
            <w:pPr>
              <w:pStyle w:val="TableofFigures"/>
              <w:rPr>
                <w:rFonts w:eastAsia="Cambria"/>
              </w:rPr>
            </w:pPr>
            <w:r>
              <w:rPr>
                <w:rFonts w:eastAsia="Cambria"/>
              </w:rPr>
              <w:t>57</w:t>
            </w:r>
          </w:p>
        </w:tc>
      </w:tr>
      <w:tr w:rsidR="00CC6E36" w:rsidRPr="00493E0A" w:rsidTr="00D80D74">
        <w:tc>
          <w:tcPr>
            <w:tcW w:w="2353" w:type="dxa"/>
            <w:shd w:val="clear" w:color="auto" w:fill="auto"/>
          </w:tcPr>
          <w:p w:rsidR="00CC6E36" w:rsidRPr="00097A77" w:rsidRDefault="00CC6E36" w:rsidP="00D80D74">
            <w:pPr>
              <w:pStyle w:val="TableofFigures"/>
              <w:rPr>
                <w:rFonts w:eastAsia="Cambria"/>
              </w:rPr>
            </w:pPr>
            <w:r>
              <w:rPr>
                <w:rFonts w:eastAsia="Cambria"/>
              </w:rPr>
              <w:t>Other identity</w:t>
            </w:r>
          </w:p>
        </w:tc>
        <w:tc>
          <w:tcPr>
            <w:tcW w:w="2353" w:type="dxa"/>
            <w:shd w:val="clear" w:color="auto" w:fill="auto"/>
          </w:tcPr>
          <w:p w:rsidR="00CC6E36" w:rsidRPr="00097A77" w:rsidRDefault="00CC6E36" w:rsidP="00D80D74">
            <w:pPr>
              <w:pStyle w:val="TableofFigures"/>
              <w:rPr>
                <w:rFonts w:eastAsia="Cambria"/>
              </w:rPr>
            </w:pPr>
            <w:r>
              <w:rPr>
                <w:rFonts w:eastAsia="Cambria"/>
              </w:rPr>
              <w:t>3</w:t>
            </w:r>
          </w:p>
        </w:tc>
        <w:tc>
          <w:tcPr>
            <w:tcW w:w="2353" w:type="dxa"/>
            <w:shd w:val="clear" w:color="auto" w:fill="auto"/>
          </w:tcPr>
          <w:p w:rsidR="00CC6E36" w:rsidRPr="00097A77" w:rsidRDefault="00CC6E36" w:rsidP="00D80D74">
            <w:pPr>
              <w:pStyle w:val="TableofFigures"/>
              <w:rPr>
                <w:rFonts w:eastAsia="Cambria"/>
              </w:rPr>
            </w:pPr>
            <w:r>
              <w:rPr>
                <w:rFonts w:eastAsia="Cambria"/>
              </w:rPr>
              <w:t>0</w:t>
            </w:r>
          </w:p>
        </w:tc>
      </w:tr>
      <w:tr w:rsidR="00CC6E36" w:rsidRPr="00493E0A" w:rsidTr="00D80D74">
        <w:tc>
          <w:tcPr>
            <w:tcW w:w="2353" w:type="dxa"/>
            <w:shd w:val="clear" w:color="auto" w:fill="auto"/>
          </w:tcPr>
          <w:p w:rsidR="00CC6E36" w:rsidRPr="00097A77" w:rsidRDefault="00CC6E36" w:rsidP="00D80D74">
            <w:pPr>
              <w:pStyle w:val="TableofFigures"/>
              <w:rPr>
                <w:rFonts w:eastAsia="Cambria"/>
              </w:rPr>
            </w:pPr>
            <w:r>
              <w:rPr>
                <w:rFonts w:eastAsia="Cambria"/>
              </w:rPr>
              <w:t>Did not answer</w:t>
            </w:r>
          </w:p>
        </w:tc>
        <w:tc>
          <w:tcPr>
            <w:tcW w:w="2353" w:type="dxa"/>
            <w:shd w:val="clear" w:color="auto" w:fill="auto"/>
          </w:tcPr>
          <w:p w:rsidR="00CC6E36" w:rsidRPr="00097A77" w:rsidRDefault="00CC6E36" w:rsidP="00D80D74">
            <w:pPr>
              <w:pStyle w:val="TableofFigures"/>
              <w:rPr>
                <w:rFonts w:eastAsia="Cambria"/>
              </w:rPr>
            </w:pPr>
            <w:r>
              <w:rPr>
                <w:rFonts w:eastAsia="Cambria"/>
              </w:rPr>
              <w:t>47</w:t>
            </w:r>
          </w:p>
        </w:tc>
        <w:tc>
          <w:tcPr>
            <w:tcW w:w="2353" w:type="dxa"/>
            <w:shd w:val="clear" w:color="auto" w:fill="auto"/>
          </w:tcPr>
          <w:p w:rsidR="00CC6E36" w:rsidRPr="00097A77" w:rsidRDefault="00CC6E36" w:rsidP="00D80D74">
            <w:pPr>
              <w:pStyle w:val="TableofFigures"/>
              <w:rPr>
                <w:rFonts w:eastAsia="Cambria"/>
              </w:rPr>
            </w:pPr>
            <w:r>
              <w:rPr>
                <w:rFonts w:eastAsia="Cambria"/>
              </w:rPr>
              <w:t>6</w:t>
            </w:r>
          </w:p>
        </w:tc>
      </w:tr>
    </w:tbl>
    <w:p w:rsidR="00CC6E36" w:rsidRDefault="00CC6E36" w:rsidP="00CC6E36">
      <w:pPr>
        <w:pStyle w:val="Heading3"/>
        <w:rPr>
          <w:rFonts w:hint="eastAsia"/>
        </w:rPr>
      </w:pPr>
      <w:bookmarkStart w:id="98" w:name="_Toc418018606"/>
      <w:r>
        <w:t>Postcode</w:t>
      </w:r>
      <w:bookmarkEnd w:id="98"/>
    </w:p>
    <w:p w:rsidR="00CC6E36" w:rsidRDefault="00CC6E36" w:rsidP="00302B76">
      <w:r w:rsidRPr="006D21A1">
        <w:t xml:space="preserve">Participants were asked to provide their postcode of residence to help us understand where market visitors were </w:t>
      </w:r>
      <w:r w:rsidRPr="00CC6E36">
        <w:t>travelling</w:t>
      </w:r>
      <w:r w:rsidRPr="006D21A1">
        <w:t xml:space="preserve"> from. In total, 1,084 responded to this question. </w:t>
      </w:r>
      <w:r>
        <w:fldChar w:fldCharType="begin"/>
      </w:r>
      <w:r>
        <w:instrText xml:space="preserve"> REF _Ref417305310 \h </w:instrText>
      </w:r>
      <w:r w:rsidR="00302B76">
        <w:instrText xml:space="preserve"> \* MERGEFORMAT </w:instrText>
      </w:r>
      <w:r>
        <w:fldChar w:fldCharType="separate"/>
      </w:r>
      <w:r>
        <w:t xml:space="preserve">Table </w:t>
      </w:r>
      <w:r>
        <w:rPr>
          <w:noProof/>
        </w:rPr>
        <w:t>4</w:t>
      </w:r>
      <w:r>
        <w:fldChar w:fldCharType="end"/>
      </w:r>
      <w:r>
        <w:t xml:space="preserve"> </w:t>
      </w:r>
      <w:r w:rsidRPr="006D21A1">
        <w:t>lists the suburbs in which 15 or more participants reside. This combines bo</w:t>
      </w:r>
      <w:r w:rsidR="00302B76">
        <w:t>th trader and public responses.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7287"/>
      </w:tblGrid>
      <w:tr w:rsidR="00CC6E36" w:rsidTr="00331C49">
        <w:tc>
          <w:tcPr>
            <w:tcW w:w="7287" w:type="dxa"/>
            <w:shd w:val="clear" w:color="auto" w:fill="auto"/>
          </w:tcPr>
          <w:p w:rsidR="00CC6E36" w:rsidRPr="00302B76" w:rsidRDefault="00CC6E36" w:rsidP="00302B76">
            <w:pPr>
              <w:pStyle w:val="TableofFigures"/>
              <w:rPr>
                <w:szCs w:val="20"/>
              </w:rPr>
            </w:pPr>
            <w:r w:rsidRPr="005F16D9">
              <w:t xml:space="preserve">The </w:t>
            </w:r>
            <w:r>
              <w:t>majority of participants reside</w:t>
            </w:r>
            <w:r w:rsidRPr="005F16D9">
              <w:t xml:space="preserve"> in Melbourne CBD</w:t>
            </w:r>
            <w:r>
              <w:t xml:space="preserve"> (14.5 per cent)</w:t>
            </w:r>
            <w:r w:rsidRPr="005F16D9">
              <w:t xml:space="preserve"> or the inner northern suburbs</w:t>
            </w:r>
            <w:r>
              <w:t xml:space="preserve"> (28 per cent)</w:t>
            </w:r>
          </w:p>
        </w:tc>
      </w:tr>
    </w:tbl>
    <w:p w:rsidR="00CC6E36" w:rsidRPr="006D21A1" w:rsidRDefault="00CC6E36" w:rsidP="00CC6E36">
      <w:pPr>
        <w:pStyle w:val="CBodyLight"/>
        <w:ind w:right="1983"/>
      </w:pPr>
    </w:p>
    <w:p w:rsidR="00CC6E36" w:rsidRPr="00292344" w:rsidRDefault="00CC6E36" w:rsidP="00331C49">
      <w:bookmarkStart w:id="99" w:name="_Ref417305310"/>
      <w:r w:rsidRPr="00331C49">
        <w:rPr>
          <w:b/>
        </w:rPr>
        <w:t xml:space="preserve">Table </w:t>
      </w:r>
      <w:r w:rsidR="004854B6" w:rsidRPr="00331C49">
        <w:rPr>
          <w:b/>
        </w:rPr>
        <w:fldChar w:fldCharType="begin"/>
      </w:r>
      <w:r w:rsidR="004854B6" w:rsidRPr="00331C49">
        <w:rPr>
          <w:b/>
        </w:rPr>
        <w:instrText xml:space="preserve"> SEQ Table \* ARABIC </w:instrText>
      </w:r>
      <w:r w:rsidR="004854B6" w:rsidRPr="00331C49">
        <w:rPr>
          <w:b/>
        </w:rPr>
        <w:fldChar w:fldCharType="separate"/>
      </w:r>
      <w:r w:rsidRPr="00331C49">
        <w:rPr>
          <w:b/>
          <w:noProof/>
        </w:rPr>
        <w:t>4</w:t>
      </w:r>
      <w:r w:rsidR="004854B6" w:rsidRPr="00331C49">
        <w:rPr>
          <w:b/>
          <w:noProof/>
        </w:rPr>
        <w:fldChar w:fldCharType="end"/>
      </w:r>
      <w:bookmarkEnd w:id="99"/>
      <w:r w:rsidRPr="00331C49">
        <w:rPr>
          <w:b/>
        </w:rPr>
        <w:t>:</w:t>
      </w:r>
      <w:r>
        <w:t xml:space="preserve"> What postcode area do you live in?</w:t>
      </w:r>
      <w:r w:rsidRPr="00292344">
        <w:rPr>
          <w:rStyle w:val="FootnoteReferenc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586"/>
        <w:gridCol w:w="2409"/>
        <w:gridCol w:w="1898"/>
      </w:tblGrid>
      <w:tr w:rsidR="00CC6E36" w:rsidRPr="00D80D74" w:rsidTr="00331C49">
        <w:tc>
          <w:tcPr>
            <w:tcW w:w="5586" w:type="dxa"/>
            <w:shd w:val="clear" w:color="auto" w:fill="auto"/>
          </w:tcPr>
          <w:p w:rsidR="00CC6E36" w:rsidRPr="00D80D74" w:rsidRDefault="00CC6E36" w:rsidP="00D80D74">
            <w:pPr>
              <w:pStyle w:val="TableofFigures"/>
              <w:rPr>
                <w:rFonts w:eastAsia="Cambria"/>
                <w:b/>
                <w:szCs w:val="22"/>
              </w:rPr>
            </w:pPr>
            <w:r w:rsidRPr="00D80D74">
              <w:rPr>
                <w:rFonts w:eastAsia="Cambria"/>
                <w:b/>
                <w:szCs w:val="22"/>
              </w:rPr>
              <w:t>Postcode and suburb</w:t>
            </w:r>
          </w:p>
        </w:tc>
        <w:tc>
          <w:tcPr>
            <w:tcW w:w="2409" w:type="dxa"/>
            <w:shd w:val="clear" w:color="auto" w:fill="auto"/>
          </w:tcPr>
          <w:p w:rsidR="00CC6E36" w:rsidRPr="00D80D74" w:rsidRDefault="009A5DB6" w:rsidP="00D80D74">
            <w:pPr>
              <w:pStyle w:val="CBodyLight"/>
              <w:spacing w:line="240" w:lineRule="auto"/>
              <w:rPr>
                <w:b/>
                <w:sz w:val="19"/>
                <w:szCs w:val="19"/>
              </w:rPr>
            </w:pPr>
            <w:r w:rsidRPr="00D80D74">
              <w:rPr>
                <w:b/>
                <w:sz w:val="19"/>
                <w:szCs w:val="19"/>
              </w:rPr>
              <w:t>Number of</w:t>
            </w:r>
            <w:r w:rsidR="00CC6E36" w:rsidRPr="00D80D74">
              <w:rPr>
                <w:b/>
                <w:sz w:val="19"/>
                <w:szCs w:val="19"/>
              </w:rPr>
              <w:t xml:space="preserve"> survey responses</w:t>
            </w:r>
          </w:p>
        </w:tc>
        <w:tc>
          <w:tcPr>
            <w:tcW w:w="1898" w:type="dxa"/>
            <w:shd w:val="clear" w:color="auto" w:fill="auto"/>
          </w:tcPr>
          <w:p w:rsidR="00CC6E36" w:rsidRPr="00D80D74" w:rsidRDefault="00CC6E36" w:rsidP="00D80D74">
            <w:pPr>
              <w:pStyle w:val="CBodyLight"/>
              <w:spacing w:line="240" w:lineRule="auto"/>
              <w:rPr>
                <w:b/>
                <w:sz w:val="19"/>
                <w:szCs w:val="19"/>
              </w:rPr>
            </w:pPr>
            <w:r w:rsidRPr="00D80D74">
              <w:rPr>
                <w:b/>
                <w:sz w:val="19"/>
                <w:szCs w:val="19"/>
              </w:rPr>
              <w:t>Percentage total survey responses</w:t>
            </w:r>
          </w:p>
        </w:tc>
      </w:tr>
      <w:tr w:rsidR="00CC6E36" w:rsidTr="00331C49">
        <w:tc>
          <w:tcPr>
            <w:tcW w:w="5586" w:type="dxa"/>
            <w:shd w:val="clear" w:color="auto" w:fill="auto"/>
          </w:tcPr>
          <w:p w:rsidR="00CC6E36" w:rsidRPr="00D80D74" w:rsidRDefault="00CC6E36" w:rsidP="00D80D74">
            <w:pPr>
              <w:pStyle w:val="TableofFigures"/>
              <w:rPr>
                <w:rFonts w:eastAsia="Cambria"/>
                <w:szCs w:val="22"/>
              </w:rPr>
            </w:pPr>
            <w:r w:rsidRPr="00D80D74">
              <w:rPr>
                <w:rFonts w:eastAsia="Cambria"/>
                <w:szCs w:val="22"/>
              </w:rPr>
              <w:t>3000 – Melbourne</w:t>
            </w:r>
          </w:p>
        </w:tc>
        <w:tc>
          <w:tcPr>
            <w:tcW w:w="2409" w:type="dxa"/>
            <w:shd w:val="clear" w:color="auto" w:fill="auto"/>
          </w:tcPr>
          <w:p w:rsidR="00CC6E36" w:rsidRPr="00D80D74" w:rsidRDefault="00CC6E36" w:rsidP="00D80D74">
            <w:pPr>
              <w:pStyle w:val="TableofFigures"/>
              <w:rPr>
                <w:rFonts w:eastAsia="Cambria"/>
                <w:szCs w:val="22"/>
              </w:rPr>
            </w:pPr>
            <w:r w:rsidRPr="00D80D74">
              <w:rPr>
                <w:rFonts w:eastAsia="Cambria"/>
                <w:szCs w:val="22"/>
              </w:rPr>
              <w:t>157</w:t>
            </w:r>
          </w:p>
        </w:tc>
        <w:tc>
          <w:tcPr>
            <w:tcW w:w="1898" w:type="dxa"/>
            <w:shd w:val="clear" w:color="auto" w:fill="auto"/>
          </w:tcPr>
          <w:p w:rsidR="00CC6E36" w:rsidRPr="00D80D74" w:rsidRDefault="00CC6E36" w:rsidP="00D80D74">
            <w:pPr>
              <w:pStyle w:val="TableofFigures"/>
              <w:rPr>
                <w:rFonts w:eastAsia="Cambria"/>
                <w:szCs w:val="22"/>
              </w:rPr>
            </w:pPr>
            <w:r w:rsidRPr="00D80D74">
              <w:rPr>
                <w:rFonts w:eastAsia="Cambria"/>
                <w:szCs w:val="22"/>
              </w:rPr>
              <w:t>14.5</w:t>
            </w:r>
          </w:p>
        </w:tc>
      </w:tr>
      <w:tr w:rsidR="00CC6E36" w:rsidTr="00331C49">
        <w:tc>
          <w:tcPr>
            <w:tcW w:w="5586" w:type="dxa"/>
            <w:shd w:val="clear" w:color="auto" w:fill="auto"/>
          </w:tcPr>
          <w:p w:rsidR="00CC6E36" w:rsidRPr="00D80D74" w:rsidRDefault="00CC6E36" w:rsidP="00D80D74">
            <w:pPr>
              <w:pStyle w:val="TableofFigures"/>
              <w:rPr>
                <w:rFonts w:eastAsia="Cambria"/>
                <w:szCs w:val="22"/>
              </w:rPr>
            </w:pPr>
            <w:r w:rsidRPr="00D80D74">
              <w:rPr>
                <w:rFonts w:eastAsia="Cambria"/>
                <w:szCs w:val="22"/>
              </w:rPr>
              <w:t>3051 – North Melbourne</w:t>
            </w:r>
          </w:p>
        </w:tc>
        <w:tc>
          <w:tcPr>
            <w:tcW w:w="2409" w:type="dxa"/>
            <w:shd w:val="clear" w:color="auto" w:fill="auto"/>
          </w:tcPr>
          <w:p w:rsidR="00CC6E36" w:rsidRPr="00D80D74" w:rsidRDefault="00CC6E36" w:rsidP="00D80D74">
            <w:pPr>
              <w:pStyle w:val="TableofFigures"/>
              <w:rPr>
                <w:rFonts w:eastAsia="Cambria"/>
                <w:szCs w:val="22"/>
              </w:rPr>
            </w:pPr>
            <w:r w:rsidRPr="00D80D74">
              <w:rPr>
                <w:rFonts w:eastAsia="Cambria"/>
                <w:szCs w:val="22"/>
              </w:rPr>
              <w:t>63</w:t>
            </w:r>
          </w:p>
        </w:tc>
        <w:tc>
          <w:tcPr>
            <w:tcW w:w="1898" w:type="dxa"/>
            <w:shd w:val="clear" w:color="auto" w:fill="auto"/>
          </w:tcPr>
          <w:p w:rsidR="00CC6E36" w:rsidRPr="00D80D74" w:rsidRDefault="00CC6E36" w:rsidP="00D80D74">
            <w:pPr>
              <w:pStyle w:val="TableofFigures"/>
              <w:rPr>
                <w:rFonts w:eastAsia="Cambria"/>
                <w:szCs w:val="22"/>
              </w:rPr>
            </w:pPr>
            <w:r w:rsidRPr="00D80D74">
              <w:rPr>
                <w:rFonts w:eastAsia="Cambria"/>
                <w:szCs w:val="22"/>
              </w:rPr>
              <w:t>5.8</w:t>
            </w:r>
          </w:p>
        </w:tc>
      </w:tr>
      <w:tr w:rsidR="00CC6E36" w:rsidTr="00331C49">
        <w:tc>
          <w:tcPr>
            <w:tcW w:w="5586" w:type="dxa"/>
            <w:shd w:val="clear" w:color="auto" w:fill="auto"/>
          </w:tcPr>
          <w:p w:rsidR="00CC6E36" w:rsidRPr="00D80D74" w:rsidRDefault="00CC6E36" w:rsidP="00D80D74">
            <w:pPr>
              <w:pStyle w:val="TableofFigures"/>
              <w:rPr>
                <w:rFonts w:eastAsia="Cambria"/>
                <w:szCs w:val="22"/>
              </w:rPr>
            </w:pPr>
            <w:r w:rsidRPr="00D80D74">
              <w:rPr>
                <w:rFonts w:eastAsia="Cambria"/>
                <w:szCs w:val="22"/>
              </w:rPr>
              <w:t>3003 – West Melbourne</w:t>
            </w:r>
          </w:p>
        </w:tc>
        <w:tc>
          <w:tcPr>
            <w:tcW w:w="2409" w:type="dxa"/>
            <w:shd w:val="clear" w:color="auto" w:fill="auto"/>
          </w:tcPr>
          <w:p w:rsidR="00CC6E36" w:rsidRPr="00D80D74" w:rsidRDefault="00CC6E36" w:rsidP="00D80D74">
            <w:pPr>
              <w:pStyle w:val="TableofFigures"/>
              <w:rPr>
                <w:rFonts w:eastAsia="Cambria"/>
                <w:szCs w:val="22"/>
              </w:rPr>
            </w:pPr>
            <w:r w:rsidRPr="00D80D74">
              <w:rPr>
                <w:rFonts w:eastAsia="Cambria"/>
                <w:szCs w:val="22"/>
              </w:rPr>
              <w:t>38</w:t>
            </w:r>
          </w:p>
        </w:tc>
        <w:tc>
          <w:tcPr>
            <w:tcW w:w="1898" w:type="dxa"/>
            <w:shd w:val="clear" w:color="auto" w:fill="auto"/>
          </w:tcPr>
          <w:p w:rsidR="00CC6E36" w:rsidRPr="00D80D74" w:rsidRDefault="00CC6E36" w:rsidP="00D80D74">
            <w:pPr>
              <w:pStyle w:val="TableofFigures"/>
              <w:rPr>
                <w:rFonts w:eastAsia="Cambria"/>
                <w:szCs w:val="22"/>
              </w:rPr>
            </w:pPr>
            <w:r w:rsidRPr="00D80D74">
              <w:rPr>
                <w:rFonts w:eastAsia="Cambria"/>
                <w:szCs w:val="22"/>
              </w:rPr>
              <w:t>3.5</w:t>
            </w:r>
          </w:p>
        </w:tc>
      </w:tr>
      <w:tr w:rsidR="00CC6E36" w:rsidTr="00331C49">
        <w:tc>
          <w:tcPr>
            <w:tcW w:w="5586" w:type="dxa"/>
            <w:shd w:val="clear" w:color="auto" w:fill="auto"/>
          </w:tcPr>
          <w:p w:rsidR="00CC6E36" w:rsidRPr="00D80D74" w:rsidRDefault="00CC6E36" w:rsidP="00D80D74">
            <w:pPr>
              <w:pStyle w:val="TableofFigures"/>
              <w:rPr>
                <w:rFonts w:eastAsia="Cambria"/>
                <w:szCs w:val="22"/>
              </w:rPr>
            </w:pPr>
            <w:r w:rsidRPr="00D80D74">
              <w:rPr>
                <w:rFonts w:eastAsia="Cambria"/>
                <w:szCs w:val="22"/>
              </w:rPr>
              <w:t xml:space="preserve">3053 – Carlton </w:t>
            </w:r>
          </w:p>
        </w:tc>
        <w:tc>
          <w:tcPr>
            <w:tcW w:w="2409" w:type="dxa"/>
            <w:shd w:val="clear" w:color="auto" w:fill="auto"/>
          </w:tcPr>
          <w:p w:rsidR="00CC6E36" w:rsidRPr="00D80D74" w:rsidRDefault="00CC6E36" w:rsidP="00D80D74">
            <w:pPr>
              <w:pStyle w:val="TableofFigures"/>
              <w:rPr>
                <w:rFonts w:eastAsia="Cambria"/>
                <w:szCs w:val="22"/>
              </w:rPr>
            </w:pPr>
            <w:r w:rsidRPr="00D80D74">
              <w:rPr>
                <w:rFonts w:eastAsia="Cambria"/>
                <w:szCs w:val="22"/>
              </w:rPr>
              <w:t>32</w:t>
            </w:r>
          </w:p>
        </w:tc>
        <w:tc>
          <w:tcPr>
            <w:tcW w:w="1898" w:type="dxa"/>
            <w:shd w:val="clear" w:color="auto" w:fill="auto"/>
          </w:tcPr>
          <w:p w:rsidR="00CC6E36" w:rsidRPr="00D80D74" w:rsidRDefault="00CC6E36" w:rsidP="00D80D74">
            <w:pPr>
              <w:pStyle w:val="TableofFigures"/>
              <w:rPr>
                <w:rFonts w:eastAsia="Cambria"/>
                <w:szCs w:val="22"/>
              </w:rPr>
            </w:pPr>
            <w:r w:rsidRPr="00D80D74">
              <w:rPr>
                <w:rFonts w:eastAsia="Cambria"/>
                <w:szCs w:val="22"/>
              </w:rPr>
              <w:t>3.0</w:t>
            </w:r>
          </w:p>
        </w:tc>
      </w:tr>
      <w:tr w:rsidR="00CC6E36" w:rsidTr="00331C49">
        <w:tc>
          <w:tcPr>
            <w:tcW w:w="5586" w:type="dxa"/>
            <w:shd w:val="clear" w:color="auto" w:fill="auto"/>
          </w:tcPr>
          <w:p w:rsidR="00CC6E36" w:rsidRPr="00D80D74" w:rsidRDefault="00CC6E36" w:rsidP="00D80D74">
            <w:pPr>
              <w:pStyle w:val="TableofFigures"/>
              <w:rPr>
                <w:rFonts w:eastAsia="Cambria"/>
                <w:szCs w:val="22"/>
              </w:rPr>
            </w:pPr>
            <w:r w:rsidRPr="00D80D74">
              <w:rPr>
                <w:rFonts w:eastAsia="Cambria"/>
                <w:szCs w:val="22"/>
              </w:rPr>
              <w:t xml:space="preserve">3056 – Brunswick </w:t>
            </w:r>
          </w:p>
        </w:tc>
        <w:tc>
          <w:tcPr>
            <w:tcW w:w="2409" w:type="dxa"/>
            <w:shd w:val="clear" w:color="auto" w:fill="auto"/>
          </w:tcPr>
          <w:p w:rsidR="00CC6E36" w:rsidRPr="00D80D74" w:rsidRDefault="00CC6E36" w:rsidP="00D80D74">
            <w:pPr>
              <w:pStyle w:val="TableofFigures"/>
              <w:rPr>
                <w:rFonts w:eastAsia="Cambria"/>
                <w:szCs w:val="22"/>
              </w:rPr>
            </w:pPr>
            <w:r w:rsidRPr="00D80D74">
              <w:rPr>
                <w:rFonts w:eastAsia="Cambria"/>
                <w:szCs w:val="22"/>
              </w:rPr>
              <w:t>25</w:t>
            </w:r>
          </w:p>
        </w:tc>
        <w:tc>
          <w:tcPr>
            <w:tcW w:w="1898" w:type="dxa"/>
            <w:shd w:val="clear" w:color="auto" w:fill="auto"/>
          </w:tcPr>
          <w:p w:rsidR="00CC6E36" w:rsidRPr="00D80D74" w:rsidRDefault="00CC6E36" w:rsidP="00D80D74">
            <w:pPr>
              <w:pStyle w:val="TableofFigures"/>
              <w:rPr>
                <w:rFonts w:eastAsia="Cambria"/>
                <w:szCs w:val="22"/>
              </w:rPr>
            </w:pPr>
            <w:r w:rsidRPr="00D80D74">
              <w:rPr>
                <w:rFonts w:eastAsia="Cambria"/>
                <w:szCs w:val="22"/>
              </w:rPr>
              <w:t>2.3</w:t>
            </w:r>
          </w:p>
        </w:tc>
      </w:tr>
      <w:tr w:rsidR="00CC6E36" w:rsidTr="00331C49">
        <w:tc>
          <w:tcPr>
            <w:tcW w:w="5586" w:type="dxa"/>
            <w:shd w:val="clear" w:color="auto" w:fill="auto"/>
          </w:tcPr>
          <w:p w:rsidR="00CC6E36" w:rsidRPr="00D80D74" w:rsidRDefault="00CC6E36" w:rsidP="00D80D74">
            <w:pPr>
              <w:pStyle w:val="TableofFigures"/>
              <w:rPr>
                <w:rFonts w:eastAsia="Cambria"/>
                <w:szCs w:val="22"/>
              </w:rPr>
            </w:pPr>
            <w:r w:rsidRPr="00D80D74">
              <w:rPr>
                <w:rFonts w:eastAsia="Cambria"/>
                <w:szCs w:val="22"/>
              </w:rPr>
              <w:t xml:space="preserve">3031 – Flemington, Kensington </w:t>
            </w:r>
          </w:p>
        </w:tc>
        <w:tc>
          <w:tcPr>
            <w:tcW w:w="2409" w:type="dxa"/>
            <w:shd w:val="clear" w:color="auto" w:fill="auto"/>
          </w:tcPr>
          <w:p w:rsidR="00CC6E36" w:rsidRPr="00D80D74" w:rsidRDefault="00CC6E36" w:rsidP="00D80D74">
            <w:pPr>
              <w:pStyle w:val="TableofFigures"/>
              <w:rPr>
                <w:rFonts w:eastAsia="Cambria"/>
                <w:szCs w:val="22"/>
              </w:rPr>
            </w:pPr>
            <w:r w:rsidRPr="00D80D74">
              <w:rPr>
                <w:rFonts w:eastAsia="Cambria"/>
                <w:szCs w:val="22"/>
              </w:rPr>
              <w:t>23</w:t>
            </w:r>
          </w:p>
        </w:tc>
        <w:tc>
          <w:tcPr>
            <w:tcW w:w="1898" w:type="dxa"/>
            <w:shd w:val="clear" w:color="auto" w:fill="auto"/>
          </w:tcPr>
          <w:p w:rsidR="00CC6E36" w:rsidRPr="00D80D74" w:rsidRDefault="009A5DB6" w:rsidP="00D80D74">
            <w:pPr>
              <w:pStyle w:val="TableofFigures"/>
              <w:rPr>
                <w:rFonts w:eastAsia="Cambria"/>
                <w:szCs w:val="22"/>
              </w:rPr>
            </w:pPr>
            <w:r w:rsidRPr="00D80D74">
              <w:rPr>
                <w:rFonts w:eastAsia="Cambria"/>
                <w:szCs w:val="22"/>
              </w:rPr>
              <w:t>2.1</w:t>
            </w:r>
          </w:p>
        </w:tc>
      </w:tr>
      <w:tr w:rsidR="00CC6E36" w:rsidTr="00331C49">
        <w:tc>
          <w:tcPr>
            <w:tcW w:w="5586" w:type="dxa"/>
            <w:shd w:val="clear" w:color="auto" w:fill="auto"/>
          </w:tcPr>
          <w:p w:rsidR="00CC6E36" w:rsidRPr="00D80D74" w:rsidRDefault="00CC6E36" w:rsidP="00D80D74">
            <w:pPr>
              <w:pStyle w:val="TableofFigures"/>
              <w:rPr>
                <w:rFonts w:eastAsia="Cambria"/>
                <w:szCs w:val="22"/>
              </w:rPr>
            </w:pPr>
            <w:r w:rsidRPr="00D80D74">
              <w:rPr>
                <w:rFonts w:eastAsia="Cambria"/>
                <w:szCs w:val="22"/>
              </w:rPr>
              <w:t xml:space="preserve">3070 – </w:t>
            </w:r>
            <w:proofErr w:type="spellStart"/>
            <w:r w:rsidRPr="00D80D74">
              <w:rPr>
                <w:rFonts w:eastAsia="Cambria"/>
                <w:szCs w:val="22"/>
              </w:rPr>
              <w:t>Northcote</w:t>
            </w:r>
            <w:proofErr w:type="spellEnd"/>
          </w:p>
        </w:tc>
        <w:tc>
          <w:tcPr>
            <w:tcW w:w="2409" w:type="dxa"/>
            <w:shd w:val="clear" w:color="auto" w:fill="auto"/>
          </w:tcPr>
          <w:p w:rsidR="00CC6E36" w:rsidRPr="00D80D74" w:rsidRDefault="00CC6E36" w:rsidP="00D80D74">
            <w:pPr>
              <w:pStyle w:val="TableofFigures"/>
              <w:rPr>
                <w:rFonts w:eastAsia="Cambria"/>
                <w:szCs w:val="22"/>
              </w:rPr>
            </w:pPr>
            <w:r w:rsidRPr="00D80D74">
              <w:rPr>
                <w:rFonts w:eastAsia="Cambria"/>
                <w:szCs w:val="22"/>
              </w:rPr>
              <w:t>23</w:t>
            </w:r>
          </w:p>
        </w:tc>
        <w:tc>
          <w:tcPr>
            <w:tcW w:w="1898" w:type="dxa"/>
            <w:shd w:val="clear" w:color="auto" w:fill="auto"/>
          </w:tcPr>
          <w:p w:rsidR="00CC6E36" w:rsidRPr="00D80D74" w:rsidRDefault="009A5DB6" w:rsidP="00D80D74">
            <w:pPr>
              <w:pStyle w:val="TableofFigures"/>
              <w:rPr>
                <w:rFonts w:eastAsia="Cambria"/>
                <w:szCs w:val="22"/>
              </w:rPr>
            </w:pPr>
            <w:r w:rsidRPr="00D80D74">
              <w:rPr>
                <w:rFonts w:eastAsia="Cambria"/>
                <w:szCs w:val="22"/>
              </w:rPr>
              <w:t>2.1</w:t>
            </w:r>
          </w:p>
        </w:tc>
      </w:tr>
      <w:tr w:rsidR="00CC6E36" w:rsidTr="00331C49">
        <w:tc>
          <w:tcPr>
            <w:tcW w:w="5586" w:type="dxa"/>
            <w:shd w:val="clear" w:color="auto" w:fill="auto"/>
          </w:tcPr>
          <w:p w:rsidR="00CC6E36" w:rsidRPr="00D80D74" w:rsidRDefault="00CC6E36" w:rsidP="00D80D74">
            <w:pPr>
              <w:pStyle w:val="TableofFigures"/>
              <w:rPr>
                <w:rFonts w:eastAsia="Cambria"/>
                <w:szCs w:val="22"/>
              </w:rPr>
            </w:pPr>
            <w:r w:rsidRPr="00D80D74">
              <w:rPr>
                <w:rFonts w:eastAsia="Cambria"/>
                <w:szCs w:val="22"/>
              </w:rPr>
              <w:t>3068 – Clifton Hill, Fitzroy North</w:t>
            </w:r>
          </w:p>
        </w:tc>
        <w:tc>
          <w:tcPr>
            <w:tcW w:w="2409" w:type="dxa"/>
            <w:shd w:val="clear" w:color="auto" w:fill="auto"/>
          </w:tcPr>
          <w:p w:rsidR="00CC6E36" w:rsidRPr="00D80D74" w:rsidRDefault="00CC6E36" w:rsidP="00D80D74">
            <w:pPr>
              <w:pStyle w:val="TableofFigures"/>
              <w:rPr>
                <w:rFonts w:eastAsia="Cambria"/>
                <w:szCs w:val="22"/>
              </w:rPr>
            </w:pPr>
            <w:r w:rsidRPr="00D80D74">
              <w:rPr>
                <w:rFonts w:eastAsia="Cambria"/>
                <w:szCs w:val="22"/>
              </w:rPr>
              <w:t>20</w:t>
            </w:r>
          </w:p>
        </w:tc>
        <w:tc>
          <w:tcPr>
            <w:tcW w:w="1898" w:type="dxa"/>
            <w:shd w:val="clear" w:color="auto" w:fill="auto"/>
          </w:tcPr>
          <w:p w:rsidR="00CC6E36" w:rsidRPr="00D80D74" w:rsidRDefault="009A5DB6" w:rsidP="00D80D74">
            <w:pPr>
              <w:pStyle w:val="TableofFigures"/>
              <w:rPr>
                <w:rFonts w:eastAsia="Cambria"/>
                <w:szCs w:val="22"/>
              </w:rPr>
            </w:pPr>
            <w:r w:rsidRPr="00D80D74">
              <w:rPr>
                <w:rFonts w:eastAsia="Cambria"/>
                <w:szCs w:val="22"/>
              </w:rPr>
              <w:t>1.8</w:t>
            </w:r>
          </w:p>
        </w:tc>
      </w:tr>
      <w:tr w:rsidR="00CC6E36" w:rsidTr="00331C49">
        <w:tc>
          <w:tcPr>
            <w:tcW w:w="5586" w:type="dxa"/>
            <w:shd w:val="clear" w:color="auto" w:fill="auto"/>
          </w:tcPr>
          <w:p w:rsidR="00CC6E36" w:rsidRPr="00D80D74" w:rsidRDefault="00CC6E36" w:rsidP="00D80D74">
            <w:pPr>
              <w:pStyle w:val="TableofFigures"/>
              <w:rPr>
                <w:rFonts w:eastAsia="Cambria"/>
                <w:szCs w:val="22"/>
              </w:rPr>
            </w:pPr>
            <w:r w:rsidRPr="00D80D74">
              <w:rPr>
                <w:rFonts w:eastAsia="Cambria"/>
                <w:szCs w:val="22"/>
              </w:rPr>
              <w:t xml:space="preserve">3052 – Parkville </w:t>
            </w:r>
          </w:p>
        </w:tc>
        <w:tc>
          <w:tcPr>
            <w:tcW w:w="2409" w:type="dxa"/>
            <w:shd w:val="clear" w:color="auto" w:fill="auto"/>
          </w:tcPr>
          <w:p w:rsidR="00CC6E36" w:rsidRPr="00D80D74" w:rsidRDefault="00CC6E36" w:rsidP="00D80D74">
            <w:pPr>
              <w:pStyle w:val="TableofFigures"/>
              <w:rPr>
                <w:rFonts w:eastAsia="Cambria"/>
                <w:szCs w:val="22"/>
              </w:rPr>
            </w:pPr>
            <w:r w:rsidRPr="00D80D74">
              <w:rPr>
                <w:rFonts w:eastAsia="Cambria"/>
                <w:szCs w:val="22"/>
              </w:rPr>
              <w:t>19</w:t>
            </w:r>
          </w:p>
        </w:tc>
        <w:tc>
          <w:tcPr>
            <w:tcW w:w="1898" w:type="dxa"/>
            <w:shd w:val="clear" w:color="auto" w:fill="auto"/>
          </w:tcPr>
          <w:p w:rsidR="00CC6E36" w:rsidRPr="00D80D74" w:rsidRDefault="00CC6E36" w:rsidP="00D80D74">
            <w:pPr>
              <w:pStyle w:val="TableofFigures"/>
              <w:rPr>
                <w:rFonts w:eastAsia="Cambria"/>
                <w:szCs w:val="22"/>
              </w:rPr>
            </w:pPr>
            <w:r w:rsidRPr="00D80D74">
              <w:rPr>
                <w:rFonts w:eastAsia="Cambria"/>
                <w:szCs w:val="22"/>
              </w:rPr>
              <w:t>1.8</w:t>
            </w:r>
          </w:p>
        </w:tc>
      </w:tr>
      <w:tr w:rsidR="00CC6E36" w:rsidTr="00331C49">
        <w:tc>
          <w:tcPr>
            <w:tcW w:w="5586" w:type="dxa"/>
            <w:shd w:val="clear" w:color="auto" w:fill="auto"/>
          </w:tcPr>
          <w:p w:rsidR="00CC6E36" w:rsidRPr="00D80D74" w:rsidRDefault="00CC6E36" w:rsidP="00D80D74">
            <w:pPr>
              <w:pStyle w:val="TableofFigures"/>
              <w:rPr>
                <w:rFonts w:eastAsia="Cambria"/>
                <w:szCs w:val="22"/>
              </w:rPr>
            </w:pPr>
            <w:r w:rsidRPr="00D80D74">
              <w:rPr>
                <w:rFonts w:eastAsia="Cambria"/>
                <w:szCs w:val="22"/>
              </w:rPr>
              <w:t xml:space="preserve">3032 – Ascot Vale, Highpoint, </w:t>
            </w:r>
            <w:proofErr w:type="spellStart"/>
            <w:r w:rsidRPr="00D80D74">
              <w:rPr>
                <w:rFonts w:eastAsia="Cambria"/>
                <w:szCs w:val="22"/>
              </w:rPr>
              <w:t>Maribyrnong</w:t>
            </w:r>
            <w:proofErr w:type="spellEnd"/>
            <w:r w:rsidRPr="00D80D74">
              <w:rPr>
                <w:rFonts w:eastAsia="Cambria"/>
                <w:szCs w:val="22"/>
              </w:rPr>
              <w:t>, Travancore</w:t>
            </w:r>
          </w:p>
        </w:tc>
        <w:tc>
          <w:tcPr>
            <w:tcW w:w="2409" w:type="dxa"/>
            <w:shd w:val="clear" w:color="auto" w:fill="auto"/>
          </w:tcPr>
          <w:p w:rsidR="00CC6E36" w:rsidRPr="00D80D74" w:rsidRDefault="00CC6E36" w:rsidP="00D80D74">
            <w:pPr>
              <w:pStyle w:val="TableofFigures"/>
              <w:rPr>
                <w:rFonts w:eastAsia="Cambria"/>
                <w:szCs w:val="22"/>
              </w:rPr>
            </w:pPr>
            <w:r w:rsidRPr="00D80D74">
              <w:rPr>
                <w:rFonts w:eastAsia="Cambria"/>
                <w:szCs w:val="22"/>
              </w:rPr>
              <w:t>16</w:t>
            </w:r>
          </w:p>
        </w:tc>
        <w:tc>
          <w:tcPr>
            <w:tcW w:w="1898" w:type="dxa"/>
            <w:shd w:val="clear" w:color="auto" w:fill="auto"/>
          </w:tcPr>
          <w:p w:rsidR="00CC6E36" w:rsidRPr="00D80D74" w:rsidRDefault="00CC6E36" w:rsidP="00D80D74">
            <w:pPr>
              <w:pStyle w:val="TableofFigures"/>
              <w:rPr>
                <w:rFonts w:eastAsia="Cambria"/>
                <w:szCs w:val="22"/>
              </w:rPr>
            </w:pPr>
            <w:r w:rsidRPr="00D80D74">
              <w:rPr>
                <w:rFonts w:eastAsia="Cambria"/>
                <w:szCs w:val="22"/>
              </w:rPr>
              <w:t>1.5</w:t>
            </w:r>
          </w:p>
        </w:tc>
      </w:tr>
      <w:tr w:rsidR="00CC6E36" w:rsidTr="00331C49">
        <w:tc>
          <w:tcPr>
            <w:tcW w:w="5586" w:type="dxa"/>
            <w:shd w:val="clear" w:color="auto" w:fill="auto"/>
          </w:tcPr>
          <w:p w:rsidR="00CC6E36" w:rsidRPr="00D80D74" w:rsidRDefault="00CC6E36" w:rsidP="00D80D74">
            <w:pPr>
              <w:pStyle w:val="TableofFigures"/>
              <w:rPr>
                <w:rFonts w:eastAsia="Cambria"/>
                <w:szCs w:val="22"/>
              </w:rPr>
            </w:pPr>
            <w:r w:rsidRPr="00D80D74">
              <w:rPr>
                <w:rFonts w:eastAsia="Cambria"/>
                <w:szCs w:val="22"/>
              </w:rPr>
              <w:t>3044 – Pascoe Vale, Pascoe Vale South</w:t>
            </w:r>
          </w:p>
        </w:tc>
        <w:tc>
          <w:tcPr>
            <w:tcW w:w="2409" w:type="dxa"/>
            <w:shd w:val="clear" w:color="auto" w:fill="auto"/>
          </w:tcPr>
          <w:p w:rsidR="00CC6E36" w:rsidRPr="00D80D74" w:rsidRDefault="00CC6E36" w:rsidP="00D80D74">
            <w:pPr>
              <w:pStyle w:val="TableofFigures"/>
              <w:rPr>
                <w:rFonts w:eastAsia="Cambria"/>
                <w:szCs w:val="22"/>
              </w:rPr>
            </w:pPr>
            <w:r w:rsidRPr="00D80D74">
              <w:rPr>
                <w:rFonts w:eastAsia="Cambria"/>
                <w:szCs w:val="22"/>
              </w:rPr>
              <w:t>16</w:t>
            </w:r>
          </w:p>
        </w:tc>
        <w:tc>
          <w:tcPr>
            <w:tcW w:w="1898" w:type="dxa"/>
            <w:shd w:val="clear" w:color="auto" w:fill="auto"/>
          </w:tcPr>
          <w:p w:rsidR="00CC6E36" w:rsidRPr="00D80D74" w:rsidRDefault="00CC6E36" w:rsidP="00D80D74">
            <w:pPr>
              <w:pStyle w:val="TableofFigures"/>
              <w:rPr>
                <w:rFonts w:eastAsia="Cambria"/>
                <w:szCs w:val="22"/>
              </w:rPr>
            </w:pPr>
            <w:r w:rsidRPr="00D80D74">
              <w:rPr>
                <w:rFonts w:eastAsia="Cambria"/>
                <w:szCs w:val="22"/>
              </w:rPr>
              <w:t>1.5</w:t>
            </w:r>
          </w:p>
        </w:tc>
      </w:tr>
      <w:tr w:rsidR="00CC6E36" w:rsidTr="00331C49">
        <w:tc>
          <w:tcPr>
            <w:tcW w:w="5586" w:type="dxa"/>
            <w:shd w:val="clear" w:color="auto" w:fill="auto"/>
          </w:tcPr>
          <w:p w:rsidR="00CC6E36" w:rsidRPr="00D80D74" w:rsidRDefault="00CC6E36" w:rsidP="00D80D74">
            <w:pPr>
              <w:pStyle w:val="TableofFigures"/>
              <w:rPr>
                <w:rFonts w:eastAsia="Cambria"/>
                <w:szCs w:val="22"/>
              </w:rPr>
            </w:pPr>
            <w:r w:rsidRPr="00D80D74">
              <w:rPr>
                <w:rFonts w:eastAsia="Cambria"/>
                <w:szCs w:val="22"/>
              </w:rPr>
              <w:t xml:space="preserve">3058 – </w:t>
            </w:r>
            <w:proofErr w:type="spellStart"/>
            <w:r w:rsidRPr="00D80D74">
              <w:rPr>
                <w:rFonts w:eastAsia="Cambria"/>
                <w:szCs w:val="22"/>
              </w:rPr>
              <w:t>Coburg</w:t>
            </w:r>
            <w:proofErr w:type="spellEnd"/>
            <w:r w:rsidRPr="00D80D74">
              <w:rPr>
                <w:rFonts w:eastAsia="Cambria"/>
                <w:szCs w:val="22"/>
              </w:rPr>
              <w:t xml:space="preserve">, </w:t>
            </w:r>
            <w:proofErr w:type="spellStart"/>
            <w:r w:rsidRPr="00D80D74">
              <w:rPr>
                <w:rFonts w:eastAsia="Cambria"/>
                <w:szCs w:val="22"/>
              </w:rPr>
              <w:t>Coburg</w:t>
            </w:r>
            <w:proofErr w:type="spellEnd"/>
            <w:r w:rsidRPr="00D80D74">
              <w:rPr>
                <w:rFonts w:eastAsia="Cambria"/>
                <w:szCs w:val="22"/>
              </w:rPr>
              <w:t xml:space="preserve"> North, Moreland </w:t>
            </w:r>
          </w:p>
        </w:tc>
        <w:tc>
          <w:tcPr>
            <w:tcW w:w="2409" w:type="dxa"/>
            <w:shd w:val="clear" w:color="auto" w:fill="auto"/>
          </w:tcPr>
          <w:p w:rsidR="00CC6E36" w:rsidRPr="00D80D74" w:rsidRDefault="00CC6E36" w:rsidP="00D80D74">
            <w:pPr>
              <w:pStyle w:val="TableofFigures"/>
              <w:rPr>
                <w:rFonts w:eastAsia="Cambria"/>
                <w:szCs w:val="22"/>
              </w:rPr>
            </w:pPr>
            <w:r w:rsidRPr="00D80D74">
              <w:rPr>
                <w:rFonts w:eastAsia="Cambria"/>
                <w:szCs w:val="22"/>
              </w:rPr>
              <w:t>15</w:t>
            </w:r>
          </w:p>
        </w:tc>
        <w:tc>
          <w:tcPr>
            <w:tcW w:w="1898" w:type="dxa"/>
            <w:shd w:val="clear" w:color="auto" w:fill="auto"/>
          </w:tcPr>
          <w:p w:rsidR="00CC6E36" w:rsidRPr="00D80D74" w:rsidRDefault="00CC6E36" w:rsidP="00D80D74">
            <w:pPr>
              <w:pStyle w:val="TableofFigures"/>
              <w:rPr>
                <w:rFonts w:eastAsia="Cambria"/>
                <w:szCs w:val="22"/>
              </w:rPr>
            </w:pPr>
            <w:r w:rsidRPr="00D80D74">
              <w:rPr>
                <w:rFonts w:eastAsia="Cambria"/>
                <w:szCs w:val="22"/>
              </w:rPr>
              <w:t>1.4</w:t>
            </w:r>
          </w:p>
        </w:tc>
      </w:tr>
      <w:tr w:rsidR="00CC6E36" w:rsidTr="00331C49">
        <w:tc>
          <w:tcPr>
            <w:tcW w:w="5586" w:type="dxa"/>
            <w:shd w:val="clear" w:color="auto" w:fill="auto"/>
          </w:tcPr>
          <w:p w:rsidR="00CC6E36" w:rsidRPr="00D80D74" w:rsidRDefault="00CC6E36" w:rsidP="00D80D74">
            <w:pPr>
              <w:pStyle w:val="TableofFigures"/>
              <w:rPr>
                <w:rFonts w:eastAsia="Cambria"/>
                <w:szCs w:val="22"/>
              </w:rPr>
            </w:pPr>
            <w:r w:rsidRPr="00D80D74">
              <w:rPr>
                <w:rFonts w:eastAsia="Cambria"/>
                <w:szCs w:val="22"/>
              </w:rPr>
              <w:t xml:space="preserve">3141 – </w:t>
            </w:r>
            <w:proofErr w:type="spellStart"/>
            <w:r w:rsidRPr="00D80D74">
              <w:rPr>
                <w:rFonts w:eastAsia="Cambria"/>
                <w:szCs w:val="22"/>
              </w:rPr>
              <w:t>Essendon</w:t>
            </w:r>
            <w:proofErr w:type="spellEnd"/>
            <w:r w:rsidRPr="00D80D74">
              <w:rPr>
                <w:rFonts w:eastAsia="Cambria"/>
                <w:szCs w:val="22"/>
              </w:rPr>
              <w:t xml:space="preserve"> North, Strathmore, Strathmore Heights</w:t>
            </w:r>
          </w:p>
        </w:tc>
        <w:tc>
          <w:tcPr>
            <w:tcW w:w="2409" w:type="dxa"/>
            <w:shd w:val="clear" w:color="auto" w:fill="auto"/>
          </w:tcPr>
          <w:p w:rsidR="00CC6E36" w:rsidRPr="00D80D74" w:rsidRDefault="00CC6E36" w:rsidP="00D80D74">
            <w:pPr>
              <w:pStyle w:val="TableofFigures"/>
              <w:rPr>
                <w:rFonts w:eastAsia="Cambria"/>
                <w:szCs w:val="22"/>
              </w:rPr>
            </w:pPr>
            <w:r w:rsidRPr="00D80D74">
              <w:rPr>
                <w:rFonts w:eastAsia="Cambria"/>
                <w:szCs w:val="22"/>
              </w:rPr>
              <w:t>15</w:t>
            </w:r>
          </w:p>
        </w:tc>
        <w:tc>
          <w:tcPr>
            <w:tcW w:w="1898" w:type="dxa"/>
            <w:shd w:val="clear" w:color="auto" w:fill="auto"/>
          </w:tcPr>
          <w:p w:rsidR="00CC6E36" w:rsidRPr="00D80D74" w:rsidRDefault="00CC6E36" w:rsidP="00D80D74">
            <w:pPr>
              <w:pStyle w:val="TableofFigures"/>
              <w:rPr>
                <w:rFonts w:eastAsia="Cambria"/>
                <w:szCs w:val="22"/>
              </w:rPr>
            </w:pPr>
            <w:r w:rsidRPr="00D80D74">
              <w:rPr>
                <w:rFonts w:eastAsia="Cambria"/>
                <w:szCs w:val="22"/>
              </w:rPr>
              <w:t>1.4</w:t>
            </w:r>
          </w:p>
        </w:tc>
      </w:tr>
    </w:tbl>
    <w:p w:rsidR="009A5DB6" w:rsidRDefault="009A5DB6" w:rsidP="00331C49">
      <w:bookmarkStart w:id="100" w:name="_Toc417983601"/>
    </w:p>
    <w:p w:rsidR="009A5DB6" w:rsidRPr="00331C49" w:rsidRDefault="009A5DB6" w:rsidP="00331C49">
      <w:pPr>
        <w:pStyle w:val="Heading2"/>
        <w:rPr>
          <w:rFonts w:hint="eastAsia"/>
        </w:rPr>
      </w:pPr>
      <w:bookmarkStart w:id="101" w:name="_Toc418018607"/>
      <w:r w:rsidRPr="00331C49">
        <w:t>Trader profile</w:t>
      </w:r>
      <w:bookmarkEnd w:id="100"/>
      <w:bookmarkEnd w:id="101"/>
    </w:p>
    <w:p w:rsidR="009A5DB6" w:rsidRPr="006D21A1" w:rsidRDefault="009A5DB6" w:rsidP="00331C49">
      <w:r w:rsidRPr="006D21A1">
        <w:t xml:space="preserve">Market traders were asked to provide some information regarding the type and location of their </w:t>
      </w:r>
      <w:r w:rsidRPr="009A5DB6">
        <w:t>business</w:t>
      </w:r>
      <w:r w:rsidRPr="006D21A1">
        <w:t xml:space="preserve"> within the market. This helps</w:t>
      </w:r>
      <w:r>
        <w:t xml:space="preserve"> us</w:t>
      </w:r>
      <w:r w:rsidRPr="006D21A1">
        <w:t xml:space="preserve"> to understand the mix of traders who participated in this consultation and </w:t>
      </w:r>
      <w:r>
        <w:t xml:space="preserve">in </w:t>
      </w:r>
      <w:r w:rsidRPr="006D21A1">
        <w:t xml:space="preserve">which part of the market they currently operate. </w:t>
      </w:r>
    </w:p>
    <w:p w:rsidR="009A5DB6" w:rsidRPr="006D21A1" w:rsidRDefault="009A5DB6" w:rsidP="00331C49">
      <w:r w:rsidRPr="006D21A1">
        <w:t>Of the 135 traders who responded to this question40 per cent</w:t>
      </w:r>
      <w:r>
        <w:t xml:space="preserve"> work</w:t>
      </w:r>
      <w:r w:rsidRPr="006D21A1">
        <w:t xml:space="preserve"> in General Merc</w:t>
      </w:r>
      <w:r>
        <w:t xml:space="preserve">handise businesses.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8846"/>
      </w:tblGrid>
      <w:tr w:rsidR="009A5DB6" w:rsidTr="00331C49">
        <w:tc>
          <w:tcPr>
            <w:tcW w:w="8846" w:type="dxa"/>
            <w:shd w:val="clear" w:color="auto" w:fill="auto"/>
          </w:tcPr>
          <w:p w:rsidR="009A5DB6" w:rsidRPr="009A5DB6" w:rsidRDefault="009A5DB6" w:rsidP="00331C49">
            <w:pPr>
              <w:pStyle w:val="TableofFigures"/>
            </w:pPr>
            <w:r w:rsidRPr="009A5DB6">
              <w:t>The greatest proportion of traders (40 per cent) belong to the General Merchandise trading group</w:t>
            </w:r>
          </w:p>
        </w:tc>
      </w:tr>
    </w:tbl>
    <w:p w:rsidR="009A5DB6" w:rsidRDefault="009A5DB6" w:rsidP="00331C49">
      <w:bookmarkStart w:id="102" w:name="_Ref416866821"/>
    </w:p>
    <w:p w:rsidR="009A5DB6" w:rsidRPr="006D21A1" w:rsidRDefault="009A5DB6" w:rsidP="00331C49">
      <w:r w:rsidRPr="00331C49">
        <w:rPr>
          <w:b/>
        </w:rPr>
        <w:t xml:space="preserve">Figure </w:t>
      </w:r>
      <w:r w:rsidR="004854B6" w:rsidRPr="00331C49">
        <w:rPr>
          <w:b/>
        </w:rPr>
        <w:fldChar w:fldCharType="begin"/>
      </w:r>
      <w:r w:rsidR="004854B6" w:rsidRPr="00331C49">
        <w:rPr>
          <w:b/>
        </w:rPr>
        <w:instrText xml:space="preserve"> SEQ Figure \* ARABIC </w:instrText>
      </w:r>
      <w:r w:rsidR="004854B6" w:rsidRPr="00331C49">
        <w:rPr>
          <w:b/>
        </w:rPr>
        <w:fldChar w:fldCharType="separate"/>
      </w:r>
      <w:r w:rsidRPr="00331C49">
        <w:rPr>
          <w:b/>
          <w:noProof/>
        </w:rPr>
        <w:t>9</w:t>
      </w:r>
      <w:r w:rsidR="004854B6" w:rsidRPr="00331C49">
        <w:rPr>
          <w:b/>
          <w:noProof/>
        </w:rPr>
        <w:fldChar w:fldCharType="end"/>
      </w:r>
      <w:bookmarkEnd w:id="102"/>
      <w:r w:rsidRPr="006D21A1">
        <w:t>: Which trading group do you belong to?</w:t>
      </w:r>
    </w:p>
    <w:p w:rsidR="005D419E" w:rsidRDefault="009743E9" w:rsidP="00331C49">
      <w:pPr>
        <w:rPr>
          <w:rFonts w:hint="eastAsia"/>
        </w:rPr>
      </w:pPr>
      <w:r>
        <w:rPr>
          <w:noProof/>
          <w:lang w:eastAsia="en-AU"/>
        </w:rPr>
        <w:drawing>
          <wp:inline distT="0" distB="0" distL="0" distR="0" wp14:anchorId="27F72DBB" wp14:editId="50A2140F">
            <wp:extent cx="5229225" cy="2638425"/>
            <wp:effectExtent l="0" t="0" r="9525" b="9525"/>
            <wp:docPr id="9" name="Picture 9"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9225" cy="26384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353"/>
        <w:gridCol w:w="2353"/>
      </w:tblGrid>
      <w:tr w:rsidR="009A5DB6" w:rsidRPr="000474AE" w:rsidTr="00D80D74">
        <w:trPr>
          <w:tblHeader/>
        </w:trPr>
        <w:tc>
          <w:tcPr>
            <w:tcW w:w="2353" w:type="dxa"/>
            <w:shd w:val="clear" w:color="auto" w:fill="auto"/>
          </w:tcPr>
          <w:p w:rsidR="009A5DB6" w:rsidRPr="00097A77" w:rsidRDefault="009A5DB6" w:rsidP="00D80D74">
            <w:pPr>
              <w:pStyle w:val="TableofFigures"/>
              <w:rPr>
                <w:rFonts w:eastAsia="Cambria"/>
                <w:b/>
              </w:rPr>
            </w:pPr>
            <w:r>
              <w:rPr>
                <w:rFonts w:eastAsia="Cambria"/>
                <w:b/>
              </w:rPr>
              <w:t>Trader Group</w:t>
            </w:r>
          </w:p>
        </w:tc>
        <w:tc>
          <w:tcPr>
            <w:tcW w:w="2353" w:type="dxa"/>
            <w:shd w:val="clear" w:color="auto" w:fill="auto"/>
          </w:tcPr>
          <w:p w:rsidR="009A5DB6" w:rsidRPr="00097A77" w:rsidRDefault="009A5DB6" w:rsidP="00D80D74">
            <w:pPr>
              <w:pStyle w:val="TableofFigures"/>
              <w:rPr>
                <w:rFonts w:eastAsia="Cambria"/>
                <w:b/>
              </w:rPr>
            </w:pPr>
            <w:r>
              <w:rPr>
                <w:rFonts w:eastAsia="Cambria"/>
                <w:b/>
              </w:rPr>
              <w:t>Number of Participants</w:t>
            </w:r>
          </w:p>
        </w:tc>
      </w:tr>
      <w:tr w:rsidR="009A5DB6" w:rsidRPr="00493E0A" w:rsidTr="00D80D74">
        <w:tc>
          <w:tcPr>
            <w:tcW w:w="2353" w:type="dxa"/>
            <w:shd w:val="clear" w:color="auto" w:fill="auto"/>
          </w:tcPr>
          <w:p w:rsidR="009A5DB6" w:rsidRPr="00097A77" w:rsidRDefault="009A5DB6" w:rsidP="00D80D74">
            <w:pPr>
              <w:pStyle w:val="TableofFigures"/>
              <w:rPr>
                <w:rFonts w:eastAsia="Cambria"/>
              </w:rPr>
            </w:pPr>
            <w:r>
              <w:rPr>
                <w:rFonts w:eastAsia="Cambria"/>
              </w:rPr>
              <w:t>General Merchandise</w:t>
            </w:r>
          </w:p>
        </w:tc>
        <w:tc>
          <w:tcPr>
            <w:tcW w:w="2353" w:type="dxa"/>
            <w:shd w:val="clear" w:color="auto" w:fill="auto"/>
          </w:tcPr>
          <w:p w:rsidR="009A5DB6" w:rsidRPr="00097A77" w:rsidRDefault="009A5DB6" w:rsidP="00D80D74">
            <w:pPr>
              <w:pStyle w:val="TableofFigures"/>
              <w:rPr>
                <w:rFonts w:eastAsia="Cambria"/>
              </w:rPr>
            </w:pPr>
            <w:r>
              <w:rPr>
                <w:rFonts w:eastAsia="Cambria"/>
              </w:rPr>
              <w:t>54</w:t>
            </w:r>
          </w:p>
        </w:tc>
      </w:tr>
      <w:tr w:rsidR="009A5DB6" w:rsidRPr="00493E0A" w:rsidTr="00D80D74">
        <w:tc>
          <w:tcPr>
            <w:tcW w:w="2353" w:type="dxa"/>
            <w:shd w:val="clear" w:color="auto" w:fill="auto"/>
          </w:tcPr>
          <w:p w:rsidR="009A5DB6" w:rsidRPr="00097A77" w:rsidRDefault="009A5DB6" w:rsidP="00D80D74">
            <w:pPr>
              <w:pStyle w:val="TableofFigures"/>
              <w:rPr>
                <w:rFonts w:eastAsia="Cambria"/>
              </w:rPr>
            </w:pPr>
            <w:r>
              <w:rPr>
                <w:rFonts w:eastAsia="Cambria"/>
              </w:rPr>
              <w:t>Food and Hospitality</w:t>
            </w:r>
          </w:p>
        </w:tc>
        <w:tc>
          <w:tcPr>
            <w:tcW w:w="2353" w:type="dxa"/>
            <w:shd w:val="clear" w:color="auto" w:fill="auto"/>
          </w:tcPr>
          <w:p w:rsidR="009A5DB6" w:rsidRPr="00097A77" w:rsidRDefault="009A5DB6" w:rsidP="00D80D74">
            <w:pPr>
              <w:pStyle w:val="TableofFigures"/>
              <w:rPr>
                <w:rFonts w:eastAsia="Cambria"/>
              </w:rPr>
            </w:pPr>
            <w:r>
              <w:rPr>
                <w:rFonts w:eastAsia="Cambria"/>
              </w:rPr>
              <w:t>27</w:t>
            </w:r>
          </w:p>
        </w:tc>
      </w:tr>
      <w:tr w:rsidR="009A5DB6" w:rsidRPr="00493E0A" w:rsidTr="00D80D74">
        <w:tc>
          <w:tcPr>
            <w:tcW w:w="2353" w:type="dxa"/>
            <w:shd w:val="clear" w:color="auto" w:fill="auto"/>
          </w:tcPr>
          <w:p w:rsidR="009A5DB6" w:rsidRPr="00097A77" w:rsidRDefault="009A5DB6" w:rsidP="00D80D74">
            <w:pPr>
              <w:pStyle w:val="TableofFigures"/>
              <w:rPr>
                <w:rFonts w:eastAsia="Cambria"/>
              </w:rPr>
            </w:pPr>
            <w:r>
              <w:rPr>
                <w:rFonts w:eastAsia="Cambria"/>
              </w:rPr>
              <w:t>Dairy Hall</w:t>
            </w:r>
          </w:p>
        </w:tc>
        <w:tc>
          <w:tcPr>
            <w:tcW w:w="2353" w:type="dxa"/>
            <w:shd w:val="clear" w:color="auto" w:fill="auto"/>
          </w:tcPr>
          <w:p w:rsidR="009A5DB6" w:rsidRPr="00097A77" w:rsidRDefault="009A5DB6" w:rsidP="00D80D74">
            <w:pPr>
              <w:pStyle w:val="TableofFigures"/>
              <w:rPr>
                <w:rFonts w:eastAsia="Cambria"/>
              </w:rPr>
            </w:pPr>
            <w:r>
              <w:rPr>
                <w:rFonts w:eastAsia="Cambria"/>
              </w:rPr>
              <w:t>24</w:t>
            </w:r>
          </w:p>
        </w:tc>
      </w:tr>
      <w:tr w:rsidR="009A5DB6" w:rsidRPr="00493E0A" w:rsidTr="00D80D74">
        <w:tc>
          <w:tcPr>
            <w:tcW w:w="2353" w:type="dxa"/>
            <w:shd w:val="clear" w:color="auto" w:fill="auto"/>
          </w:tcPr>
          <w:p w:rsidR="009A5DB6" w:rsidRPr="00097A77" w:rsidRDefault="009A5DB6" w:rsidP="00D80D74">
            <w:pPr>
              <w:pStyle w:val="TableofFigures"/>
              <w:rPr>
                <w:rFonts w:eastAsia="Cambria"/>
              </w:rPr>
            </w:pPr>
            <w:r>
              <w:rPr>
                <w:rFonts w:eastAsia="Cambria"/>
              </w:rPr>
              <w:t>Meat and Fish Hall</w:t>
            </w:r>
          </w:p>
        </w:tc>
        <w:tc>
          <w:tcPr>
            <w:tcW w:w="2353" w:type="dxa"/>
            <w:shd w:val="clear" w:color="auto" w:fill="auto"/>
          </w:tcPr>
          <w:p w:rsidR="009A5DB6" w:rsidRPr="00097A77" w:rsidRDefault="009A5DB6" w:rsidP="00D80D74">
            <w:pPr>
              <w:pStyle w:val="TableofFigures"/>
              <w:rPr>
                <w:rFonts w:eastAsia="Cambria"/>
              </w:rPr>
            </w:pPr>
            <w:r>
              <w:rPr>
                <w:rFonts w:eastAsia="Cambria"/>
              </w:rPr>
              <w:t>23</w:t>
            </w:r>
          </w:p>
        </w:tc>
      </w:tr>
      <w:tr w:rsidR="009A5DB6" w:rsidRPr="00493E0A" w:rsidTr="00D80D74">
        <w:tc>
          <w:tcPr>
            <w:tcW w:w="2353" w:type="dxa"/>
            <w:shd w:val="clear" w:color="auto" w:fill="auto"/>
          </w:tcPr>
          <w:p w:rsidR="009A5DB6" w:rsidRPr="00097A77" w:rsidRDefault="009A5DB6" w:rsidP="00D80D74">
            <w:pPr>
              <w:pStyle w:val="TableofFigures"/>
              <w:rPr>
                <w:rFonts w:eastAsia="Cambria"/>
              </w:rPr>
            </w:pPr>
            <w:r>
              <w:rPr>
                <w:rFonts w:eastAsia="Cambria"/>
              </w:rPr>
              <w:t>Fruit and Vegetable</w:t>
            </w:r>
          </w:p>
        </w:tc>
        <w:tc>
          <w:tcPr>
            <w:tcW w:w="2353" w:type="dxa"/>
            <w:shd w:val="clear" w:color="auto" w:fill="auto"/>
          </w:tcPr>
          <w:p w:rsidR="009A5DB6" w:rsidRPr="00097A77" w:rsidRDefault="009A5DB6" w:rsidP="00D80D74">
            <w:pPr>
              <w:pStyle w:val="TableofFigures"/>
              <w:rPr>
                <w:rFonts w:eastAsia="Cambria"/>
              </w:rPr>
            </w:pPr>
            <w:r>
              <w:rPr>
                <w:rFonts w:eastAsia="Cambria"/>
              </w:rPr>
              <w:t>7</w:t>
            </w:r>
          </w:p>
        </w:tc>
      </w:tr>
      <w:tr w:rsidR="009A5DB6" w:rsidRPr="00493E0A" w:rsidTr="00D80D74">
        <w:tc>
          <w:tcPr>
            <w:tcW w:w="2353" w:type="dxa"/>
            <w:shd w:val="clear" w:color="auto" w:fill="auto"/>
          </w:tcPr>
          <w:p w:rsidR="009A5DB6" w:rsidRPr="00097A77" w:rsidRDefault="009A5DB6" w:rsidP="00D80D74">
            <w:pPr>
              <w:pStyle w:val="TableofFigures"/>
              <w:rPr>
                <w:rFonts w:eastAsia="Cambria"/>
              </w:rPr>
            </w:pPr>
            <w:r>
              <w:rPr>
                <w:rFonts w:eastAsia="Cambria"/>
              </w:rPr>
              <w:t>Not answered</w:t>
            </w:r>
          </w:p>
        </w:tc>
        <w:tc>
          <w:tcPr>
            <w:tcW w:w="2353" w:type="dxa"/>
            <w:shd w:val="clear" w:color="auto" w:fill="auto"/>
          </w:tcPr>
          <w:p w:rsidR="009A5DB6" w:rsidRPr="00097A77" w:rsidRDefault="009A5DB6" w:rsidP="00D80D74">
            <w:pPr>
              <w:pStyle w:val="TableofFigures"/>
              <w:rPr>
                <w:rFonts w:eastAsia="Cambria"/>
              </w:rPr>
            </w:pPr>
            <w:r>
              <w:rPr>
                <w:rFonts w:eastAsia="Cambria"/>
              </w:rPr>
              <w:t>17</w:t>
            </w:r>
          </w:p>
        </w:tc>
      </w:tr>
    </w:tbl>
    <w:p w:rsidR="009A5DB6" w:rsidRDefault="009A5DB6" w:rsidP="00331C49">
      <w:pPr>
        <w:rPr>
          <w:lang w:val="en-US"/>
        </w:rPr>
      </w:pPr>
    </w:p>
    <w:p w:rsidR="009A5DB6" w:rsidRPr="006D21A1" w:rsidRDefault="009A5DB6" w:rsidP="00331C49">
      <w:r w:rsidRPr="006D21A1">
        <w:t xml:space="preserve">We asked traders to identify which part of the market they currently work in. </w:t>
      </w:r>
      <w:proofErr w:type="gramStart"/>
      <w:r w:rsidRPr="006D21A1">
        <w:t xml:space="preserve">Of the 118 </w:t>
      </w:r>
      <w:r w:rsidRPr="009A5DB6">
        <w:t>traders</w:t>
      </w:r>
      <w:r w:rsidRPr="006D21A1">
        <w:t xml:space="preserve"> who responded to this question, most work </w:t>
      </w:r>
      <w:r>
        <w:t>in either Q</w:t>
      </w:r>
      <w:r w:rsidRPr="006D21A1">
        <w:t>3 – Quarter Three (38</w:t>
      </w:r>
      <w:r>
        <w:t xml:space="preserve"> per cent</w:t>
      </w:r>
      <w:r w:rsidRPr="006D21A1">
        <w:t>) and Q1 – Quarter One (36</w:t>
      </w:r>
      <w:r>
        <w:t xml:space="preserve"> per cent</w:t>
      </w:r>
      <w:r w:rsidRPr="006D21A1">
        <w:t>) of the market.</w:t>
      </w:r>
      <w:proofErr w:type="gramEnd"/>
      <w:r w:rsidRPr="006D21A1">
        <w:t xml:space="preserve"> </w:t>
      </w:r>
    </w:p>
    <w:p w:rsidR="009A5DB6" w:rsidRPr="006D21A1" w:rsidRDefault="009A5DB6" w:rsidP="00331C49">
      <w:r w:rsidRPr="00331C49">
        <w:rPr>
          <w:b/>
        </w:rPr>
        <w:t xml:space="preserve">Figure </w:t>
      </w:r>
      <w:r w:rsidR="004854B6" w:rsidRPr="00331C49">
        <w:rPr>
          <w:b/>
        </w:rPr>
        <w:fldChar w:fldCharType="begin"/>
      </w:r>
      <w:r w:rsidR="004854B6" w:rsidRPr="00331C49">
        <w:rPr>
          <w:b/>
        </w:rPr>
        <w:instrText xml:space="preserve"> SEQ Figure \* ARABIC </w:instrText>
      </w:r>
      <w:r w:rsidR="004854B6" w:rsidRPr="00331C49">
        <w:rPr>
          <w:b/>
        </w:rPr>
        <w:fldChar w:fldCharType="separate"/>
      </w:r>
      <w:r w:rsidRPr="00331C49">
        <w:rPr>
          <w:b/>
          <w:noProof/>
        </w:rPr>
        <w:t>10</w:t>
      </w:r>
      <w:r w:rsidR="004854B6" w:rsidRPr="00331C49">
        <w:rPr>
          <w:b/>
          <w:noProof/>
        </w:rPr>
        <w:fldChar w:fldCharType="end"/>
      </w:r>
      <w:r w:rsidRPr="00331C49">
        <w:rPr>
          <w:b/>
        </w:rPr>
        <w:t>:</w:t>
      </w:r>
      <w:r w:rsidRPr="006D21A1">
        <w:t xml:space="preserve"> Which area of the market do you work in?</w:t>
      </w:r>
    </w:p>
    <w:p w:rsidR="009A5DB6" w:rsidRDefault="009743E9" w:rsidP="00331C49">
      <w:pPr>
        <w:rPr>
          <w:lang w:val="en-US"/>
        </w:rPr>
      </w:pPr>
      <w:r>
        <w:rPr>
          <w:noProof/>
          <w:lang w:eastAsia="en-AU"/>
        </w:rPr>
        <w:drawing>
          <wp:inline distT="0" distB="0" distL="0" distR="0" wp14:anchorId="74E854F8" wp14:editId="10109FEA">
            <wp:extent cx="5381625" cy="2362200"/>
            <wp:effectExtent l="0" t="0" r="9525" b="0"/>
            <wp:docPr id="10" name="Picture 10"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1625" cy="23622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353"/>
        <w:gridCol w:w="2353"/>
      </w:tblGrid>
      <w:tr w:rsidR="009A5DB6" w:rsidRPr="000474AE" w:rsidTr="00D80D74">
        <w:trPr>
          <w:tblHeader/>
        </w:trPr>
        <w:tc>
          <w:tcPr>
            <w:tcW w:w="2353" w:type="dxa"/>
            <w:shd w:val="clear" w:color="auto" w:fill="auto"/>
          </w:tcPr>
          <w:p w:rsidR="009A5DB6" w:rsidRPr="00097A77" w:rsidRDefault="009A5DB6" w:rsidP="00D80D74">
            <w:pPr>
              <w:pStyle w:val="TableofFigures"/>
              <w:rPr>
                <w:rFonts w:eastAsia="Cambria"/>
                <w:b/>
              </w:rPr>
            </w:pPr>
            <w:r>
              <w:rPr>
                <w:rFonts w:eastAsia="Cambria"/>
                <w:b/>
              </w:rPr>
              <w:t>Market Area</w:t>
            </w:r>
          </w:p>
        </w:tc>
        <w:tc>
          <w:tcPr>
            <w:tcW w:w="2353" w:type="dxa"/>
            <w:shd w:val="clear" w:color="auto" w:fill="auto"/>
          </w:tcPr>
          <w:p w:rsidR="009A5DB6" w:rsidRPr="00097A77" w:rsidRDefault="009A5DB6" w:rsidP="00D80D74">
            <w:pPr>
              <w:pStyle w:val="TableofFigures"/>
              <w:rPr>
                <w:rFonts w:eastAsia="Cambria"/>
                <w:b/>
              </w:rPr>
            </w:pPr>
            <w:r>
              <w:rPr>
                <w:rFonts w:eastAsia="Cambria"/>
                <w:b/>
              </w:rPr>
              <w:t>Number of Participants</w:t>
            </w:r>
          </w:p>
        </w:tc>
      </w:tr>
      <w:tr w:rsidR="009A5DB6" w:rsidRPr="00493E0A" w:rsidTr="00D80D74">
        <w:tc>
          <w:tcPr>
            <w:tcW w:w="2353" w:type="dxa"/>
            <w:shd w:val="clear" w:color="auto" w:fill="auto"/>
          </w:tcPr>
          <w:p w:rsidR="009A5DB6" w:rsidRPr="00097A77" w:rsidRDefault="009A5DB6" w:rsidP="00D80D74">
            <w:pPr>
              <w:pStyle w:val="TableofFigures"/>
              <w:rPr>
                <w:rFonts w:eastAsia="Cambria"/>
              </w:rPr>
            </w:pPr>
            <w:r>
              <w:rPr>
                <w:rFonts w:eastAsia="Cambria"/>
              </w:rPr>
              <w:t>Q1</w:t>
            </w:r>
          </w:p>
        </w:tc>
        <w:tc>
          <w:tcPr>
            <w:tcW w:w="2353" w:type="dxa"/>
            <w:shd w:val="clear" w:color="auto" w:fill="auto"/>
          </w:tcPr>
          <w:p w:rsidR="009A5DB6" w:rsidRPr="00097A77" w:rsidRDefault="009A5DB6" w:rsidP="00D80D74">
            <w:pPr>
              <w:pStyle w:val="TableofFigures"/>
              <w:rPr>
                <w:rFonts w:eastAsia="Cambria"/>
              </w:rPr>
            </w:pPr>
            <w:r>
              <w:rPr>
                <w:rFonts w:eastAsia="Cambria"/>
              </w:rPr>
              <w:t>36</w:t>
            </w:r>
          </w:p>
        </w:tc>
      </w:tr>
      <w:tr w:rsidR="009A5DB6" w:rsidRPr="00493E0A" w:rsidTr="00D80D74">
        <w:tc>
          <w:tcPr>
            <w:tcW w:w="2353" w:type="dxa"/>
            <w:shd w:val="clear" w:color="auto" w:fill="auto"/>
          </w:tcPr>
          <w:p w:rsidR="009A5DB6" w:rsidRPr="00097A77" w:rsidRDefault="009A5DB6" w:rsidP="00D80D74">
            <w:pPr>
              <w:pStyle w:val="TableofFigures"/>
              <w:rPr>
                <w:rFonts w:eastAsia="Cambria"/>
              </w:rPr>
            </w:pPr>
            <w:r>
              <w:rPr>
                <w:rFonts w:eastAsia="Cambria"/>
              </w:rPr>
              <w:t>Q2</w:t>
            </w:r>
          </w:p>
        </w:tc>
        <w:tc>
          <w:tcPr>
            <w:tcW w:w="2353" w:type="dxa"/>
            <w:shd w:val="clear" w:color="auto" w:fill="auto"/>
          </w:tcPr>
          <w:p w:rsidR="009A5DB6" w:rsidRPr="00097A77" w:rsidRDefault="009A5DB6" w:rsidP="00D80D74">
            <w:pPr>
              <w:pStyle w:val="TableofFigures"/>
              <w:rPr>
                <w:rFonts w:eastAsia="Cambria"/>
              </w:rPr>
            </w:pPr>
            <w:r>
              <w:rPr>
                <w:rFonts w:eastAsia="Cambria"/>
              </w:rPr>
              <w:t>28</w:t>
            </w:r>
          </w:p>
        </w:tc>
      </w:tr>
      <w:tr w:rsidR="009A5DB6" w:rsidRPr="00493E0A" w:rsidTr="00D80D74">
        <w:tc>
          <w:tcPr>
            <w:tcW w:w="2353" w:type="dxa"/>
            <w:shd w:val="clear" w:color="auto" w:fill="auto"/>
          </w:tcPr>
          <w:p w:rsidR="009A5DB6" w:rsidRPr="00097A77" w:rsidRDefault="009A5DB6" w:rsidP="00D80D74">
            <w:pPr>
              <w:pStyle w:val="TableofFigures"/>
              <w:rPr>
                <w:rFonts w:eastAsia="Cambria"/>
              </w:rPr>
            </w:pPr>
            <w:r>
              <w:rPr>
                <w:rFonts w:eastAsia="Cambria"/>
              </w:rPr>
              <w:t>Q3</w:t>
            </w:r>
          </w:p>
        </w:tc>
        <w:tc>
          <w:tcPr>
            <w:tcW w:w="2353" w:type="dxa"/>
            <w:shd w:val="clear" w:color="auto" w:fill="auto"/>
          </w:tcPr>
          <w:p w:rsidR="009A5DB6" w:rsidRPr="00097A77" w:rsidRDefault="009A5DB6" w:rsidP="00D80D74">
            <w:pPr>
              <w:pStyle w:val="TableofFigures"/>
              <w:rPr>
                <w:rFonts w:eastAsia="Cambria"/>
              </w:rPr>
            </w:pPr>
            <w:r>
              <w:rPr>
                <w:rFonts w:eastAsia="Cambria"/>
              </w:rPr>
              <w:t>38</w:t>
            </w:r>
          </w:p>
        </w:tc>
      </w:tr>
      <w:tr w:rsidR="009A5DB6" w:rsidRPr="00493E0A" w:rsidTr="00D80D74">
        <w:tc>
          <w:tcPr>
            <w:tcW w:w="2353" w:type="dxa"/>
            <w:shd w:val="clear" w:color="auto" w:fill="auto"/>
          </w:tcPr>
          <w:p w:rsidR="009A5DB6" w:rsidRPr="00097A77" w:rsidRDefault="009A5DB6" w:rsidP="00D80D74">
            <w:pPr>
              <w:pStyle w:val="TableofFigures"/>
              <w:rPr>
                <w:rFonts w:eastAsia="Cambria"/>
              </w:rPr>
            </w:pPr>
            <w:r>
              <w:rPr>
                <w:rFonts w:eastAsia="Cambria"/>
              </w:rPr>
              <w:t>Other/Don’t know</w:t>
            </w:r>
          </w:p>
        </w:tc>
        <w:tc>
          <w:tcPr>
            <w:tcW w:w="2353" w:type="dxa"/>
            <w:shd w:val="clear" w:color="auto" w:fill="auto"/>
          </w:tcPr>
          <w:p w:rsidR="009A5DB6" w:rsidRPr="00097A77" w:rsidRDefault="009A5DB6" w:rsidP="00D80D74">
            <w:pPr>
              <w:pStyle w:val="TableofFigures"/>
              <w:rPr>
                <w:rFonts w:eastAsia="Cambria"/>
              </w:rPr>
            </w:pPr>
            <w:r>
              <w:rPr>
                <w:rFonts w:eastAsia="Cambria"/>
              </w:rPr>
              <w:t>16</w:t>
            </w:r>
          </w:p>
        </w:tc>
      </w:tr>
      <w:tr w:rsidR="009A5DB6" w:rsidRPr="00493E0A" w:rsidTr="00D80D74">
        <w:tc>
          <w:tcPr>
            <w:tcW w:w="2353" w:type="dxa"/>
            <w:shd w:val="clear" w:color="auto" w:fill="auto"/>
          </w:tcPr>
          <w:p w:rsidR="009A5DB6" w:rsidRPr="00097A77" w:rsidRDefault="009A5DB6" w:rsidP="00D80D74">
            <w:pPr>
              <w:pStyle w:val="TableofFigures"/>
              <w:rPr>
                <w:rFonts w:eastAsia="Cambria"/>
              </w:rPr>
            </w:pPr>
            <w:r>
              <w:rPr>
                <w:rFonts w:eastAsia="Cambria"/>
              </w:rPr>
              <w:t>Not answered</w:t>
            </w:r>
          </w:p>
        </w:tc>
        <w:tc>
          <w:tcPr>
            <w:tcW w:w="2353" w:type="dxa"/>
            <w:shd w:val="clear" w:color="auto" w:fill="auto"/>
          </w:tcPr>
          <w:p w:rsidR="009A5DB6" w:rsidRPr="00097A77" w:rsidRDefault="009A5DB6" w:rsidP="00D80D74">
            <w:pPr>
              <w:pStyle w:val="TableofFigures"/>
              <w:rPr>
                <w:rFonts w:eastAsia="Cambria"/>
              </w:rPr>
            </w:pPr>
            <w:r>
              <w:rPr>
                <w:rFonts w:eastAsia="Cambria"/>
              </w:rPr>
              <w:t>36</w:t>
            </w:r>
          </w:p>
        </w:tc>
      </w:tr>
    </w:tbl>
    <w:p w:rsidR="009A5DB6" w:rsidRPr="006D21A1" w:rsidRDefault="009A5DB6" w:rsidP="009A5DB6">
      <w:pPr>
        <w:pStyle w:val="Heading2"/>
        <w:rPr>
          <w:rFonts w:hint="eastAsia"/>
        </w:rPr>
      </w:pPr>
      <w:bookmarkStart w:id="103" w:name="_Toc417983602"/>
      <w:bookmarkStart w:id="104" w:name="_Toc418018608"/>
      <w:r w:rsidRPr="006D21A1">
        <w:t>Open space</w:t>
      </w:r>
      <w:bookmarkEnd w:id="103"/>
      <w:bookmarkEnd w:id="104"/>
    </w:p>
    <w:p w:rsidR="009A5DB6" w:rsidRPr="004D565C" w:rsidRDefault="009A5DB6" w:rsidP="00331C49">
      <w:r w:rsidRPr="004D565C">
        <w:t xml:space="preserve">The Draft Master Plan includes a new large scale open space in Q3 – Quarter Three, in place of the current car park accessed from Franklin and Queen </w:t>
      </w:r>
      <w:proofErr w:type="gramStart"/>
      <w:r w:rsidRPr="004D565C">
        <w:t>streets</w:t>
      </w:r>
      <w:proofErr w:type="gramEnd"/>
      <w:r w:rsidRPr="004D565C">
        <w:t xml:space="preserve">. The open space will provide multiple uses by supporting market trading and new recreational and event opportunities which will complement Flagstaff Gardens. </w:t>
      </w:r>
    </w:p>
    <w:p w:rsidR="009A5DB6" w:rsidRPr="004D565C" w:rsidRDefault="009A5DB6" w:rsidP="00331C49">
      <w:pPr>
        <w:rPr>
          <w:szCs w:val="20"/>
        </w:rPr>
      </w:pPr>
      <w:r w:rsidRPr="004D565C">
        <w:rPr>
          <w:szCs w:val="20"/>
        </w:rPr>
        <w:t>Selecting from a shortlist of options, which were informed by traders, residents and visitors feedback during the previous two phases of community engagement,</w:t>
      </w:r>
      <w:r w:rsidRPr="004D565C">
        <w:t xml:space="preserve"> participants were asked to choose up to three preferred uses for the new open space. The options presented to participants were:</w:t>
      </w:r>
    </w:p>
    <w:p w:rsidR="009A5DB6" w:rsidRPr="004D565C" w:rsidRDefault="00331C49" w:rsidP="00331C49">
      <w:pPr>
        <w:pStyle w:val="ListBullet"/>
      </w:pPr>
      <w:r>
        <w:t>i</w:t>
      </w:r>
      <w:r w:rsidR="009A5DB6" w:rsidRPr="004D565C">
        <w:t>nformal spaces for example, picnics, a place to sit and relax</w:t>
      </w:r>
    </w:p>
    <w:p w:rsidR="009A5DB6" w:rsidRPr="004D565C" w:rsidRDefault="00331C49" w:rsidP="00331C49">
      <w:pPr>
        <w:pStyle w:val="ListBullet"/>
      </w:pPr>
      <w:r>
        <w:t>p</w:t>
      </w:r>
      <w:r w:rsidR="009A5DB6" w:rsidRPr="004D565C">
        <w:t>rogrammed market and events for example, pop-up market stalls, night markets, festivals, music al concerts, performances, school holiday programs</w:t>
      </w:r>
    </w:p>
    <w:p w:rsidR="009A5DB6" w:rsidRPr="004D565C" w:rsidRDefault="00331C49" w:rsidP="00331C49">
      <w:pPr>
        <w:pStyle w:val="ListBullet"/>
      </w:pPr>
      <w:r>
        <w:t>h</w:t>
      </w:r>
      <w:r w:rsidR="009A5DB6" w:rsidRPr="004D565C">
        <w:t>ealth and wellbeing spaces for example, children’s play, yoga, tai chi</w:t>
      </w:r>
    </w:p>
    <w:p w:rsidR="009A5DB6" w:rsidRPr="004D565C" w:rsidRDefault="00331C49" w:rsidP="00331C49">
      <w:pPr>
        <w:pStyle w:val="ListBullet"/>
      </w:pPr>
      <w:r>
        <w:t>i</w:t>
      </w:r>
      <w:r w:rsidR="009A5DB6" w:rsidRPr="004D565C">
        <w:t>nformal outdoor recreation for example, half-court basketball, table tennis, bocce</w:t>
      </w:r>
    </w:p>
    <w:p w:rsidR="009A5DB6" w:rsidRPr="004D565C" w:rsidRDefault="00331C49" w:rsidP="00331C49">
      <w:pPr>
        <w:pStyle w:val="ListBullet"/>
      </w:pPr>
      <w:proofErr w:type="gramStart"/>
      <w:r>
        <w:t>o</w:t>
      </w:r>
      <w:r w:rsidR="009A5DB6" w:rsidRPr="004D565C">
        <w:t>ther</w:t>
      </w:r>
      <w:proofErr w:type="gramEnd"/>
      <w:r w:rsidR="009A5DB6" w:rsidRPr="004D565C">
        <w:t xml:space="preserve">. </w:t>
      </w:r>
    </w:p>
    <w:p w:rsidR="009A5DB6" w:rsidRPr="004D565C" w:rsidRDefault="009A5DB6" w:rsidP="00331C49">
      <w:r w:rsidRPr="004D565C">
        <w:t xml:space="preserve">Participants were also invited to offer other suggestions outside of these options. </w:t>
      </w:r>
    </w:p>
    <w:p w:rsidR="004D565C" w:rsidRDefault="009A5DB6" w:rsidP="00331C49">
      <w:r w:rsidRPr="004D565C">
        <w:t xml:space="preserve">This question received a total of 1,231 responses, comprising 1,059 from public participants and 172 traders. Feedback has been analysed separately for trader and public survey participants to identify the different role of the stakeholders and to also reduce the skew of the data given the significant differences in sample size. </w:t>
      </w:r>
      <w:bookmarkStart w:id="105" w:name="_Toc417983603"/>
    </w:p>
    <w:p w:rsidR="004D565C" w:rsidRPr="00331C49" w:rsidRDefault="004D565C" w:rsidP="00331C49">
      <w:pPr>
        <w:pStyle w:val="Heading3"/>
        <w:rPr>
          <w:rFonts w:hint="eastAsia"/>
        </w:rPr>
      </w:pPr>
      <w:bookmarkStart w:id="106" w:name="_Toc418018609"/>
      <w:r w:rsidRPr="00331C49">
        <w:t>Trader feedback</w:t>
      </w:r>
      <w:bookmarkEnd w:id="105"/>
      <w:bookmarkEnd w:id="106"/>
    </w:p>
    <w:p w:rsidR="004D565C" w:rsidRDefault="004D565C" w:rsidP="00331C49">
      <w:r w:rsidRPr="004900A4">
        <w:t xml:space="preserve">In total 172 suggestions were received from 155 trader participants. Feedback incorporated a broad array of ideas which have then grouped by common themes. Overall traders showed a preference for programmed markets and events in the new open space </w:t>
      </w:r>
      <w:r>
        <w:t>informed</w:t>
      </w:r>
      <w:r w:rsidRPr="004900A4">
        <w:t xml:space="preserve"> Q</w:t>
      </w:r>
      <w:r>
        <w:t xml:space="preserve"> Q3 – Quarter Three</w:t>
      </w:r>
      <w:r w:rsidRPr="004900A4">
        <w:t xml:space="preserve">. Health and wellbeing </w:t>
      </w:r>
      <w:proofErr w:type="gramStart"/>
      <w:r w:rsidRPr="004900A4">
        <w:t>spaces,</w:t>
      </w:r>
      <w:proofErr w:type="gramEnd"/>
      <w:r w:rsidRPr="004900A4">
        <w:t xml:space="preserve"> and </w:t>
      </w:r>
      <w:r>
        <w:t>informal</w:t>
      </w:r>
      <w:r w:rsidRPr="004900A4">
        <w:t xml:space="preserve"> outdoor recreation were also </w:t>
      </w:r>
      <w:r w:rsidRPr="004D565C">
        <w:t>popular</w:t>
      </w:r>
      <w:r w:rsidRPr="004900A4">
        <w:t xml:space="preserve"> uses.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29"/>
      </w:tblGrid>
      <w:tr w:rsidR="004D565C" w:rsidTr="00331C49">
        <w:tc>
          <w:tcPr>
            <w:tcW w:w="9129" w:type="dxa"/>
            <w:shd w:val="clear" w:color="auto" w:fill="auto"/>
          </w:tcPr>
          <w:p w:rsidR="004D565C" w:rsidRDefault="004D565C" w:rsidP="00331C49">
            <w:pPr>
              <w:pStyle w:val="TableofFigures"/>
            </w:pPr>
            <w:r w:rsidRPr="004D565C">
              <w:t>Overall traders showed a preference for programmed markets and events (37 per cent) in the new open space in Q3 – Quarter Three</w:t>
            </w:r>
          </w:p>
        </w:tc>
      </w:tr>
    </w:tbl>
    <w:p w:rsidR="00331C49" w:rsidRDefault="00331C49" w:rsidP="00331C49">
      <w:pPr>
        <w:pStyle w:val="CBodyLight"/>
        <w:ind w:right="-1"/>
        <w:rPr>
          <w:i/>
        </w:rPr>
      </w:pPr>
    </w:p>
    <w:p w:rsidR="004D565C" w:rsidRPr="00331C49" w:rsidRDefault="004D565C" w:rsidP="00331C49">
      <w:pPr>
        <w:pStyle w:val="CBodyLight"/>
        <w:ind w:right="-1"/>
        <w:rPr>
          <w:i/>
        </w:rPr>
      </w:pPr>
      <w:r w:rsidRPr="00331C49">
        <w:rPr>
          <w:b/>
        </w:rPr>
        <w:t xml:space="preserve">Figure </w:t>
      </w:r>
      <w:r w:rsidRPr="00331C49">
        <w:rPr>
          <w:b/>
        </w:rPr>
        <w:fldChar w:fldCharType="begin"/>
      </w:r>
      <w:r w:rsidRPr="00331C49">
        <w:rPr>
          <w:b/>
        </w:rPr>
        <w:instrText xml:space="preserve"> SEQ Figure \* ARABIC </w:instrText>
      </w:r>
      <w:r w:rsidRPr="00331C49">
        <w:rPr>
          <w:b/>
        </w:rPr>
        <w:fldChar w:fldCharType="separate"/>
      </w:r>
      <w:r w:rsidRPr="00331C49">
        <w:rPr>
          <w:b/>
          <w:noProof/>
        </w:rPr>
        <w:t>11</w:t>
      </w:r>
      <w:r w:rsidRPr="00331C49">
        <w:rPr>
          <w:b/>
          <w:noProof/>
        </w:rPr>
        <w:fldChar w:fldCharType="end"/>
      </w:r>
      <w:r w:rsidRPr="00213B6F">
        <w:t xml:space="preserve">: Traders’ preferred uses for the new open space in Q3 – Quarter Three </w:t>
      </w:r>
    </w:p>
    <w:p w:rsidR="009A5DB6" w:rsidRDefault="009743E9" w:rsidP="00331C49">
      <w:pPr>
        <w:rPr>
          <w:lang w:val="en-US"/>
        </w:rPr>
      </w:pPr>
      <w:r>
        <w:rPr>
          <w:noProof/>
          <w:lang w:eastAsia="en-AU"/>
        </w:rPr>
        <w:drawing>
          <wp:inline distT="0" distB="0" distL="0" distR="0" wp14:anchorId="68D3842F" wp14:editId="1582F769">
            <wp:extent cx="5343525" cy="2619375"/>
            <wp:effectExtent l="0" t="0" r="9525" b="9525"/>
            <wp:docPr id="11" name="Picture 11"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525" cy="261937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353"/>
        <w:gridCol w:w="2353"/>
      </w:tblGrid>
      <w:tr w:rsidR="004D565C" w:rsidRPr="000474AE" w:rsidTr="00D80D74">
        <w:trPr>
          <w:tblHeader/>
        </w:trPr>
        <w:tc>
          <w:tcPr>
            <w:tcW w:w="2353" w:type="dxa"/>
            <w:shd w:val="clear" w:color="auto" w:fill="auto"/>
          </w:tcPr>
          <w:p w:rsidR="004D565C" w:rsidRPr="00097A77" w:rsidRDefault="004D565C" w:rsidP="00D80D74">
            <w:pPr>
              <w:pStyle w:val="TableofFigures"/>
              <w:rPr>
                <w:rFonts w:eastAsia="Cambria"/>
                <w:b/>
              </w:rPr>
            </w:pPr>
            <w:r>
              <w:rPr>
                <w:rFonts w:eastAsia="Cambria"/>
                <w:b/>
              </w:rPr>
              <w:t>Preferred Uses</w:t>
            </w:r>
          </w:p>
        </w:tc>
        <w:tc>
          <w:tcPr>
            <w:tcW w:w="2353" w:type="dxa"/>
            <w:shd w:val="clear" w:color="auto" w:fill="auto"/>
          </w:tcPr>
          <w:p w:rsidR="004D565C" w:rsidRPr="00097A77" w:rsidRDefault="004D565C" w:rsidP="00D80D74">
            <w:pPr>
              <w:pStyle w:val="TableofFigures"/>
              <w:rPr>
                <w:rFonts w:eastAsia="Cambria"/>
                <w:b/>
              </w:rPr>
            </w:pPr>
            <w:r>
              <w:rPr>
                <w:rFonts w:eastAsia="Cambria"/>
                <w:b/>
              </w:rPr>
              <w:t>Number of Responses</w:t>
            </w:r>
          </w:p>
        </w:tc>
      </w:tr>
      <w:tr w:rsidR="004D565C" w:rsidRPr="00493E0A" w:rsidTr="00D80D74">
        <w:tc>
          <w:tcPr>
            <w:tcW w:w="2353" w:type="dxa"/>
            <w:shd w:val="clear" w:color="auto" w:fill="auto"/>
          </w:tcPr>
          <w:p w:rsidR="004D565C" w:rsidRPr="00097A77" w:rsidRDefault="004D565C" w:rsidP="00D80D74">
            <w:pPr>
              <w:pStyle w:val="TableofFigures"/>
              <w:rPr>
                <w:rFonts w:eastAsia="Cambria"/>
              </w:rPr>
            </w:pPr>
            <w:r>
              <w:rPr>
                <w:rFonts w:eastAsia="Cambria"/>
              </w:rPr>
              <w:t>Programmed markets and events</w:t>
            </w:r>
          </w:p>
        </w:tc>
        <w:tc>
          <w:tcPr>
            <w:tcW w:w="2353" w:type="dxa"/>
            <w:shd w:val="clear" w:color="auto" w:fill="auto"/>
          </w:tcPr>
          <w:p w:rsidR="004D565C" w:rsidRPr="00097A77" w:rsidRDefault="004D565C" w:rsidP="00D80D74">
            <w:pPr>
              <w:pStyle w:val="TableofFigures"/>
              <w:rPr>
                <w:rFonts w:eastAsia="Cambria"/>
              </w:rPr>
            </w:pPr>
            <w:r>
              <w:rPr>
                <w:rFonts w:eastAsia="Cambria"/>
              </w:rPr>
              <w:t>63</w:t>
            </w:r>
          </w:p>
        </w:tc>
      </w:tr>
      <w:tr w:rsidR="004D565C" w:rsidRPr="00493E0A" w:rsidTr="00D80D74">
        <w:tc>
          <w:tcPr>
            <w:tcW w:w="2353" w:type="dxa"/>
            <w:shd w:val="clear" w:color="auto" w:fill="auto"/>
          </w:tcPr>
          <w:p w:rsidR="004D565C" w:rsidRPr="00097A77" w:rsidRDefault="004D565C" w:rsidP="00D80D74">
            <w:pPr>
              <w:pStyle w:val="TableofFigures"/>
              <w:rPr>
                <w:rFonts w:eastAsia="Cambria"/>
              </w:rPr>
            </w:pPr>
            <w:r>
              <w:rPr>
                <w:rFonts w:eastAsia="Cambria"/>
              </w:rPr>
              <w:t>Health and wellbeing spaces</w:t>
            </w:r>
          </w:p>
        </w:tc>
        <w:tc>
          <w:tcPr>
            <w:tcW w:w="2353" w:type="dxa"/>
            <w:shd w:val="clear" w:color="auto" w:fill="auto"/>
          </w:tcPr>
          <w:p w:rsidR="004D565C" w:rsidRPr="00097A77" w:rsidRDefault="004D565C" w:rsidP="00D80D74">
            <w:pPr>
              <w:pStyle w:val="TableofFigures"/>
              <w:rPr>
                <w:rFonts w:eastAsia="Cambria"/>
              </w:rPr>
            </w:pPr>
            <w:r>
              <w:rPr>
                <w:rFonts w:eastAsia="Cambria"/>
              </w:rPr>
              <w:t>39</w:t>
            </w:r>
          </w:p>
        </w:tc>
      </w:tr>
      <w:tr w:rsidR="004D565C" w:rsidRPr="00493E0A" w:rsidTr="00D80D74">
        <w:tc>
          <w:tcPr>
            <w:tcW w:w="2353" w:type="dxa"/>
            <w:shd w:val="clear" w:color="auto" w:fill="auto"/>
          </w:tcPr>
          <w:p w:rsidR="004D565C" w:rsidRPr="00097A77" w:rsidRDefault="004D565C" w:rsidP="00D80D74">
            <w:pPr>
              <w:pStyle w:val="TableofFigures"/>
              <w:rPr>
                <w:rFonts w:eastAsia="Cambria"/>
              </w:rPr>
            </w:pPr>
            <w:r>
              <w:rPr>
                <w:rFonts w:eastAsia="Cambria"/>
              </w:rPr>
              <w:t>Informal outdoor recreation</w:t>
            </w:r>
          </w:p>
        </w:tc>
        <w:tc>
          <w:tcPr>
            <w:tcW w:w="2353" w:type="dxa"/>
            <w:shd w:val="clear" w:color="auto" w:fill="auto"/>
          </w:tcPr>
          <w:p w:rsidR="004D565C" w:rsidRPr="00097A77" w:rsidRDefault="004D565C" w:rsidP="00D80D74">
            <w:pPr>
              <w:pStyle w:val="TableofFigures"/>
              <w:rPr>
                <w:rFonts w:eastAsia="Cambria"/>
              </w:rPr>
            </w:pPr>
            <w:r>
              <w:rPr>
                <w:rFonts w:eastAsia="Cambria"/>
              </w:rPr>
              <w:t>38</w:t>
            </w:r>
          </w:p>
        </w:tc>
      </w:tr>
      <w:tr w:rsidR="004D565C" w:rsidRPr="00493E0A" w:rsidTr="00D80D74">
        <w:tc>
          <w:tcPr>
            <w:tcW w:w="2353" w:type="dxa"/>
            <w:shd w:val="clear" w:color="auto" w:fill="auto"/>
          </w:tcPr>
          <w:p w:rsidR="004D565C" w:rsidRPr="00097A77" w:rsidRDefault="004D565C" w:rsidP="00D80D74">
            <w:pPr>
              <w:pStyle w:val="TableofFigures"/>
              <w:rPr>
                <w:rFonts w:eastAsia="Cambria"/>
              </w:rPr>
            </w:pPr>
            <w:r>
              <w:rPr>
                <w:rFonts w:eastAsia="Cambria"/>
              </w:rPr>
              <w:t>Informal spaces</w:t>
            </w:r>
          </w:p>
        </w:tc>
        <w:tc>
          <w:tcPr>
            <w:tcW w:w="2353" w:type="dxa"/>
            <w:shd w:val="clear" w:color="auto" w:fill="auto"/>
          </w:tcPr>
          <w:p w:rsidR="004D565C" w:rsidRPr="00097A77" w:rsidRDefault="004D565C" w:rsidP="00D80D74">
            <w:pPr>
              <w:pStyle w:val="TableofFigures"/>
              <w:rPr>
                <w:rFonts w:eastAsia="Cambria"/>
              </w:rPr>
            </w:pPr>
            <w:r>
              <w:rPr>
                <w:rFonts w:eastAsia="Cambria"/>
              </w:rPr>
              <w:t>11</w:t>
            </w:r>
          </w:p>
        </w:tc>
      </w:tr>
      <w:tr w:rsidR="004D565C" w:rsidRPr="00493E0A" w:rsidTr="00D80D74">
        <w:tc>
          <w:tcPr>
            <w:tcW w:w="2353" w:type="dxa"/>
            <w:shd w:val="clear" w:color="auto" w:fill="auto"/>
          </w:tcPr>
          <w:p w:rsidR="004D565C" w:rsidRPr="00097A77" w:rsidRDefault="004D565C" w:rsidP="00D80D74">
            <w:pPr>
              <w:pStyle w:val="TableofFigures"/>
              <w:rPr>
                <w:rFonts w:eastAsia="Cambria"/>
              </w:rPr>
            </w:pPr>
            <w:r>
              <w:rPr>
                <w:rFonts w:eastAsia="Cambria"/>
              </w:rPr>
              <w:t>Other</w:t>
            </w:r>
          </w:p>
        </w:tc>
        <w:tc>
          <w:tcPr>
            <w:tcW w:w="2353" w:type="dxa"/>
            <w:shd w:val="clear" w:color="auto" w:fill="auto"/>
          </w:tcPr>
          <w:p w:rsidR="004D565C" w:rsidRPr="00097A77" w:rsidRDefault="004D565C" w:rsidP="00D80D74">
            <w:pPr>
              <w:pStyle w:val="TableofFigures"/>
              <w:rPr>
                <w:rFonts w:eastAsia="Cambria"/>
              </w:rPr>
            </w:pPr>
            <w:r>
              <w:rPr>
                <w:rFonts w:eastAsia="Cambria"/>
              </w:rPr>
              <w:t>2</w:t>
            </w:r>
          </w:p>
        </w:tc>
      </w:tr>
    </w:tbl>
    <w:p w:rsidR="004D565C" w:rsidRDefault="004D565C" w:rsidP="004D565C">
      <w:pPr>
        <w:pStyle w:val="CBodyLight"/>
      </w:pPr>
    </w:p>
    <w:p w:rsidR="004D565C" w:rsidRPr="006D21A1" w:rsidRDefault="004D565C" w:rsidP="00331C49">
      <w:r w:rsidRPr="006D21A1">
        <w:t>Traders also provided a number of additional suggestio</w:t>
      </w:r>
      <w:r>
        <w:t xml:space="preserve">ns for the use of the new </w:t>
      </w:r>
      <w:proofErr w:type="gramStart"/>
      <w:r>
        <w:t>space,</w:t>
      </w:r>
      <w:proofErr w:type="gramEnd"/>
      <w:r>
        <w:t xml:space="preserve"> t</w:t>
      </w:r>
      <w:r w:rsidRPr="006D21A1">
        <w:t xml:space="preserve">hese responses </w:t>
      </w:r>
      <w:r>
        <w:t>have been</w:t>
      </w:r>
      <w:r w:rsidRPr="006D21A1">
        <w:t xml:space="preserve"> grouped together under common themes and are listed below:</w:t>
      </w:r>
    </w:p>
    <w:p w:rsidR="004D565C" w:rsidRPr="006D21A1" w:rsidRDefault="004D565C" w:rsidP="00331C49">
      <w:pPr>
        <w:pStyle w:val="ListBullet"/>
      </w:pPr>
      <w:r w:rsidRPr="006D21A1">
        <w:t>Retain the current car parking or provide free or cheaper parking (10 participants)</w:t>
      </w:r>
    </w:p>
    <w:p w:rsidR="004D565C" w:rsidRPr="006D21A1" w:rsidRDefault="004D565C" w:rsidP="00331C49">
      <w:pPr>
        <w:pStyle w:val="ListBullet"/>
      </w:pPr>
      <w:r w:rsidRPr="006D21A1">
        <w:t>Parks, garden or green spaces (4)</w:t>
      </w:r>
    </w:p>
    <w:p w:rsidR="004D565C" w:rsidRPr="006D21A1" w:rsidRDefault="004D565C" w:rsidP="00331C49">
      <w:r w:rsidRPr="006D21A1">
        <w:t>Feedback received at trader discussion groups</w:t>
      </w:r>
      <w:r>
        <w:t xml:space="preserve"> on the </w:t>
      </w:r>
      <w:r w:rsidRPr="006D21A1">
        <w:t>new open space was generally positive. Traders recognised that improved open spaces will strengthen the market as a major c</w:t>
      </w:r>
      <w:r>
        <w:t>ommunity meeting place and will</w:t>
      </w:r>
      <w:r w:rsidRPr="006D21A1">
        <w:t xml:space="preserve"> increase the utilisation of the precinct on </w:t>
      </w:r>
      <w:r>
        <w:t>non-market days (</w:t>
      </w:r>
      <w:r w:rsidRPr="006D21A1">
        <w:t>Monday</w:t>
      </w:r>
      <w:r>
        <w:t>s</w:t>
      </w:r>
      <w:r w:rsidRPr="006D21A1">
        <w:t xml:space="preserve"> and Wednesday</w:t>
      </w:r>
      <w:r>
        <w:t>s)</w:t>
      </w:r>
      <w:r w:rsidRPr="006D21A1">
        <w:t>.</w:t>
      </w:r>
      <w:r>
        <w:t xml:space="preserve"> </w:t>
      </w:r>
      <w:r w:rsidRPr="006D21A1">
        <w:t>Traders also suggested that more creative spaces such as galleries and studies should be a priority for th</w:t>
      </w:r>
      <w:r>
        <w:t xml:space="preserve">e </w:t>
      </w:r>
      <w:r w:rsidRPr="006D21A1">
        <w:t xml:space="preserve">Final </w:t>
      </w:r>
      <w:r>
        <w:t xml:space="preserve">Draft </w:t>
      </w:r>
      <w:r w:rsidRPr="006D21A1">
        <w:t>Master Plan.</w:t>
      </w:r>
    </w:p>
    <w:p w:rsidR="004D565C" w:rsidRPr="006D21A1" w:rsidRDefault="004D565C" w:rsidP="004D565C">
      <w:pPr>
        <w:pStyle w:val="Heading3"/>
        <w:rPr>
          <w:rFonts w:hint="eastAsia"/>
        </w:rPr>
      </w:pPr>
      <w:bookmarkStart w:id="107" w:name="_Toc417983604"/>
      <w:bookmarkStart w:id="108" w:name="_Toc418018610"/>
      <w:r w:rsidRPr="006D21A1">
        <w:t>Public feedback</w:t>
      </w:r>
      <w:bookmarkEnd w:id="107"/>
      <w:bookmarkEnd w:id="108"/>
      <w:r w:rsidRPr="006D21A1">
        <w:t xml:space="preserve"> </w:t>
      </w:r>
    </w:p>
    <w:p w:rsidR="004D565C" w:rsidRPr="004D565C" w:rsidRDefault="004D565C" w:rsidP="00331C49">
      <w:r w:rsidRPr="004D565C">
        <w:t xml:space="preserve">For this question 1,059 responses were received from 965 participants. Feedback incorporated a broad array of ideas which were then grouped by common themes. </w:t>
      </w:r>
    </w:p>
    <w:p w:rsidR="004D565C" w:rsidRPr="004D565C" w:rsidRDefault="004D565C" w:rsidP="00331C49">
      <w:r w:rsidRPr="004D565C">
        <w:t xml:space="preserve">Feedback from public participants on the possible use of the new space in Q3 – Quarter Three reflected feedback with a strong preference for programed markets and events. However public participants showed a stronger preference for health and wellbeing spaces over informal outdoor recreation for this space. </w:t>
      </w:r>
    </w:p>
    <w:p w:rsidR="004D565C" w:rsidRPr="006D21A1" w:rsidRDefault="004D565C" w:rsidP="00331C49">
      <w:r w:rsidRPr="00331C49">
        <w:rPr>
          <w:b/>
        </w:rPr>
        <w:t xml:space="preserve">Figure </w:t>
      </w:r>
      <w:r w:rsidR="004854B6" w:rsidRPr="00331C49">
        <w:rPr>
          <w:b/>
        </w:rPr>
        <w:fldChar w:fldCharType="begin"/>
      </w:r>
      <w:r w:rsidR="004854B6" w:rsidRPr="00331C49">
        <w:rPr>
          <w:b/>
        </w:rPr>
        <w:instrText xml:space="preserve"> SEQ Figure \* ARABIC </w:instrText>
      </w:r>
      <w:r w:rsidR="004854B6" w:rsidRPr="00331C49">
        <w:rPr>
          <w:b/>
        </w:rPr>
        <w:fldChar w:fldCharType="separate"/>
      </w:r>
      <w:r w:rsidRPr="00331C49">
        <w:rPr>
          <w:b/>
          <w:noProof/>
        </w:rPr>
        <w:t>12</w:t>
      </w:r>
      <w:r w:rsidR="004854B6" w:rsidRPr="00331C49">
        <w:rPr>
          <w:b/>
          <w:noProof/>
        </w:rPr>
        <w:fldChar w:fldCharType="end"/>
      </w:r>
      <w:r w:rsidRPr="00331C49">
        <w:rPr>
          <w:b/>
        </w:rPr>
        <w:t>:</w:t>
      </w:r>
      <w:r w:rsidRPr="006D21A1">
        <w:t xml:space="preserve"> The public’s preferred uses for the new open space in Q3 – Quarter Three</w:t>
      </w:r>
    </w:p>
    <w:p w:rsidR="004D565C" w:rsidRDefault="009743E9" w:rsidP="00331C49">
      <w:pPr>
        <w:rPr>
          <w:lang w:val="en-US"/>
        </w:rPr>
      </w:pPr>
      <w:r>
        <w:rPr>
          <w:noProof/>
          <w:lang w:eastAsia="en-AU"/>
        </w:rPr>
        <w:drawing>
          <wp:inline distT="0" distB="0" distL="0" distR="0" wp14:anchorId="5C5A460B" wp14:editId="0E3DF81B">
            <wp:extent cx="5200650" cy="2743200"/>
            <wp:effectExtent l="0" t="0" r="0" b="0"/>
            <wp:docPr id="12" name="Picture 12"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0650" cy="27432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353"/>
        <w:gridCol w:w="2353"/>
      </w:tblGrid>
      <w:tr w:rsidR="004D565C" w:rsidRPr="000474AE" w:rsidTr="00D80D74">
        <w:trPr>
          <w:tblHeader/>
        </w:trPr>
        <w:tc>
          <w:tcPr>
            <w:tcW w:w="2353" w:type="dxa"/>
            <w:shd w:val="clear" w:color="auto" w:fill="auto"/>
          </w:tcPr>
          <w:p w:rsidR="004D565C" w:rsidRPr="00097A77" w:rsidRDefault="004D565C" w:rsidP="00D80D74">
            <w:pPr>
              <w:pStyle w:val="TableofFigures"/>
              <w:rPr>
                <w:rFonts w:eastAsia="Cambria"/>
                <w:b/>
              </w:rPr>
            </w:pPr>
            <w:r>
              <w:rPr>
                <w:rFonts w:eastAsia="Cambria"/>
                <w:b/>
              </w:rPr>
              <w:t>Preferred Uses</w:t>
            </w:r>
          </w:p>
        </w:tc>
        <w:tc>
          <w:tcPr>
            <w:tcW w:w="2353" w:type="dxa"/>
            <w:shd w:val="clear" w:color="auto" w:fill="auto"/>
          </w:tcPr>
          <w:p w:rsidR="004D565C" w:rsidRPr="00097A77" w:rsidRDefault="004D565C" w:rsidP="00D80D74">
            <w:pPr>
              <w:pStyle w:val="TableofFigures"/>
              <w:rPr>
                <w:rFonts w:eastAsia="Cambria"/>
                <w:b/>
              </w:rPr>
            </w:pPr>
            <w:r>
              <w:rPr>
                <w:rFonts w:eastAsia="Cambria"/>
                <w:b/>
              </w:rPr>
              <w:t>Number of Responses</w:t>
            </w:r>
          </w:p>
        </w:tc>
      </w:tr>
      <w:tr w:rsidR="004D565C" w:rsidRPr="00493E0A" w:rsidTr="00D80D74">
        <w:tc>
          <w:tcPr>
            <w:tcW w:w="2353" w:type="dxa"/>
            <w:shd w:val="clear" w:color="auto" w:fill="auto"/>
          </w:tcPr>
          <w:p w:rsidR="004D565C" w:rsidRPr="00097A77" w:rsidRDefault="004D565C" w:rsidP="00D80D74">
            <w:pPr>
              <w:pStyle w:val="TableofFigures"/>
              <w:rPr>
                <w:rFonts w:eastAsia="Cambria"/>
              </w:rPr>
            </w:pPr>
            <w:r>
              <w:rPr>
                <w:rFonts w:eastAsia="Cambria"/>
              </w:rPr>
              <w:t>Programmed markets and events</w:t>
            </w:r>
          </w:p>
        </w:tc>
        <w:tc>
          <w:tcPr>
            <w:tcW w:w="2353" w:type="dxa"/>
            <w:shd w:val="clear" w:color="auto" w:fill="auto"/>
          </w:tcPr>
          <w:p w:rsidR="004D565C" w:rsidRPr="00097A77" w:rsidRDefault="004D565C" w:rsidP="00D80D74">
            <w:pPr>
              <w:pStyle w:val="TableofFigures"/>
              <w:rPr>
                <w:rFonts w:eastAsia="Cambria"/>
              </w:rPr>
            </w:pPr>
            <w:r>
              <w:rPr>
                <w:rFonts w:eastAsia="Cambria"/>
              </w:rPr>
              <w:t>323</w:t>
            </w:r>
          </w:p>
        </w:tc>
      </w:tr>
      <w:tr w:rsidR="004D565C" w:rsidRPr="00493E0A" w:rsidTr="00D80D74">
        <w:tc>
          <w:tcPr>
            <w:tcW w:w="2353" w:type="dxa"/>
            <w:shd w:val="clear" w:color="auto" w:fill="auto"/>
          </w:tcPr>
          <w:p w:rsidR="004D565C" w:rsidRPr="00097A77" w:rsidRDefault="004D565C" w:rsidP="00D80D74">
            <w:pPr>
              <w:pStyle w:val="TableofFigures"/>
              <w:rPr>
                <w:rFonts w:eastAsia="Cambria"/>
              </w:rPr>
            </w:pPr>
            <w:r>
              <w:rPr>
                <w:rFonts w:eastAsia="Cambria"/>
              </w:rPr>
              <w:t>Health and wellbeing spaces</w:t>
            </w:r>
          </w:p>
        </w:tc>
        <w:tc>
          <w:tcPr>
            <w:tcW w:w="2353" w:type="dxa"/>
            <w:shd w:val="clear" w:color="auto" w:fill="auto"/>
          </w:tcPr>
          <w:p w:rsidR="004D565C" w:rsidRPr="00097A77" w:rsidRDefault="004D565C" w:rsidP="00D80D74">
            <w:pPr>
              <w:pStyle w:val="TableofFigures"/>
              <w:rPr>
                <w:rFonts w:eastAsia="Cambria"/>
              </w:rPr>
            </w:pPr>
            <w:r>
              <w:rPr>
                <w:rFonts w:eastAsia="Cambria"/>
              </w:rPr>
              <w:t>265</w:t>
            </w:r>
          </w:p>
        </w:tc>
      </w:tr>
      <w:tr w:rsidR="004D565C" w:rsidRPr="00493E0A" w:rsidTr="00D80D74">
        <w:tc>
          <w:tcPr>
            <w:tcW w:w="2353" w:type="dxa"/>
            <w:shd w:val="clear" w:color="auto" w:fill="auto"/>
          </w:tcPr>
          <w:p w:rsidR="004D565C" w:rsidRPr="00097A77" w:rsidRDefault="004D565C" w:rsidP="00D80D74">
            <w:pPr>
              <w:pStyle w:val="TableofFigures"/>
              <w:rPr>
                <w:rFonts w:eastAsia="Cambria"/>
              </w:rPr>
            </w:pPr>
            <w:r>
              <w:rPr>
                <w:rFonts w:eastAsia="Cambria"/>
              </w:rPr>
              <w:t>Informal outdoor recreation</w:t>
            </w:r>
          </w:p>
        </w:tc>
        <w:tc>
          <w:tcPr>
            <w:tcW w:w="2353" w:type="dxa"/>
            <w:shd w:val="clear" w:color="auto" w:fill="auto"/>
          </w:tcPr>
          <w:p w:rsidR="004D565C" w:rsidRPr="00097A77" w:rsidRDefault="004D565C" w:rsidP="00D80D74">
            <w:pPr>
              <w:pStyle w:val="TableofFigures"/>
              <w:rPr>
                <w:rFonts w:eastAsia="Cambria"/>
              </w:rPr>
            </w:pPr>
            <w:r>
              <w:rPr>
                <w:rFonts w:eastAsia="Cambria"/>
              </w:rPr>
              <w:t>209</w:t>
            </w:r>
          </w:p>
        </w:tc>
      </w:tr>
      <w:tr w:rsidR="004D565C" w:rsidRPr="00493E0A" w:rsidTr="00D80D74">
        <w:tc>
          <w:tcPr>
            <w:tcW w:w="2353" w:type="dxa"/>
            <w:shd w:val="clear" w:color="auto" w:fill="auto"/>
          </w:tcPr>
          <w:p w:rsidR="004D565C" w:rsidRPr="00097A77" w:rsidRDefault="004D565C" w:rsidP="00D80D74">
            <w:pPr>
              <w:pStyle w:val="TableofFigures"/>
              <w:rPr>
                <w:rFonts w:eastAsia="Cambria"/>
              </w:rPr>
            </w:pPr>
            <w:r>
              <w:rPr>
                <w:rFonts w:eastAsia="Cambria"/>
              </w:rPr>
              <w:t>Informal spaces</w:t>
            </w:r>
          </w:p>
        </w:tc>
        <w:tc>
          <w:tcPr>
            <w:tcW w:w="2353" w:type="dxa"/>
            <w:shd w:val="clear" w:color="auto" w:fill="auto"/>
          </w:tcPr>
          <w:p w:rsidR="004D565C" w:rsidRPr="00097A77" w:rsidRDefault="004D565C" w:rsidP="00D80D74">
            <w:pPr>
              <w:pStyle w:val="TableofFigures"/>
              <w:rPr>
                <w:rFonts w:eastAsia="Cambria"/>
              </w:rPr>
            </w:pPr>
            <w:r>
              <w:rPr>
                <w:rFonts w:eastAsia="Cambria"/>
              </w:rPr>
              <w:t>131</w:t>
            </w:r>
          </w:p>
        </w:tc>
      </w:tr>
      <w:tr w:rsidR="004D565C" w:rsidRPr="00493E0A" w:rsidTr="00D80D74">
        <w:tc>
          <w:tcPr>
            <w:tcW w:w="2353" w:type="dxa"/>
            <w:shd w:val="clear" w:color="auto" w:fill="auto"/>
          </w:tcPr>
          <w:p w:rsidR="004D565C" w:rsidRPr="00097A77" w:rsidRDefault="004D565C" w:rsidP="00D80D74">
            <w:pPr>
              <w:pStyle w:val="TableofFigures"/>
              <w:rPr>
                <w:rFonts w:eastAsia="Cambria"/>
              </w:rPr>
            </w:pPr>
            <w:r>
              <w:rPr>
                <w:rFonts w:eastAsia="Cambria"/>
              </w:rPr>
              <w:t>Other</w:t>
            </w:r>
          </w:p>
        </w:tc>
        <w:tc>
          <w:tcPr>
            <w:tcW w:w="2353" w:type="dxa"/>
            <w:shd w:val="clear" w:color="auto" w:fill="auto"/>
          </w:tcPr>
          <w:p w:rsidR="004D565C" w:rsidRPr="00097A77" w:rsidRDefault="004D565C" w:rsidP="00D80D74">
            <w:pPr>
              <w:pStyle w:val="TableofFigures"/>
              <w:rPr>
                <w:rFonts w:eastAsia="Cambria"/>
              </w:rPr>
            </w:pPr>
            <w:r>
              <w:rPr>
                <w:rFonts w:eastAsia="Cambria"/>
              </w:rPr>
              <w:t>28</w:t>
            </w:r>
          </w:p>
        </w:tc>
      </w:tr>
      <w:tr w:rsidR="002712BA" w:rsidRPr="00493E0A" w:rsidTr="00D80D74">
        <w:tc>
          <w:tcPr>
            <w:tcW w:w="2353" w:type="dxa"/>
            <w:shd w:val="clear" w:color="auto" w:fill="auto"/>
          </w:tcPr>
          <w:p w:rsidR="002712BA" w:rsidRDefault="002712BA" w:rsidP="00D80D74">
            <w:pPr>
              <w:pStyle w:val="TableofFigures"/>
              <w:rPr>
                <w:rFonts w:eastAsia="Cambria"/>
              </w:rPr>
            </w:pPr>
          </w:p>
        </w:tc>
        <w:tc>
          <w:tcPr>
            <w:tcW w:w="2353" w:type="dxa"/>
            <w:shd w:val="clear" w:color="auto" w:fill="auto"/>
          </w:tcPr>
          <w:p w:rsidR="002712BA" w:rsidRDefault="002712BA" w:rsidP="00D80D74">
            <w:pPr>
              <w:pStyle w:val="TableofFigures"/>
              <w:rPr>
                <w:rFonts w:eastAsia="Cambria"/>
              </w:rPr>
            </w:pPr>
          </w:p>
        </w:tc>
      </w:tr>
    </w:tbl>
    <w:p w:rsidR="00331C49" w:rsidRDefault="00331C49" w:rsidP="00331C49"/>
    <w:p w:rsidR="009205D3" w:rsidRPr="006D21A1" w:rsidRDefault="009205D3" w:rsidP="00331C49">
      <w:r w:rsidRPr="006D21A1">
        <w:t xml:space="preserve">Many participants provided details of other uses they would like to see in the proposed new open space. </w:t>
      </w:r>
      <w:r>
        <w:t>T</w:t>
      </w:r>
      <w:r w:rsidRPr="006D21A1">
        <w:t xml:space="preserve">hese responses </w:t>
      </w:r>
      <w:r>
        <w:t>have been</w:t>
      </w:r>
      <w:r w:rsidRPr="006D21A1">
        <w:t xml:space="preserve"> grouped together under common themes below:</w:t>
      </w:r>
    </w:p>
    <w:p w:rsidR="009205D3" w:rsidRPr="006D21A1" w:rsidRDefault="009205D3" w:rsidP="00331C49">
      <w:pPr>
        <w:pStyle w:val="ListBullet"/>
      </w:pPr>
      <w:r>
        <w:t>r</w:t>
      </w:r>
      <w:r w:rsidRPr="006D21A1">
        <w:t>etain the current car parking or provide free or cheaper parking (24)</w:t>
      </w:r>
    </w:p>
    <w:p w:rsidR="009205D3" w:rsidRPr="006D21A1" w:rsidRDefault="009205D3" w:rsidP="00331C49">
      <w:pPr>
        <w:pStyle w:val="ListBullet"/>
      </w:pPr>
      <w:r>
        <w:t>p</w:t>
      </w:r>
      <w:r w:rsidRPr="006D21A1">
        <w:t>arks, gardens or green spaces (31)</w:t>
      </w:r>
    </w:p>
    <w:p w:rsidR="009205D3" w:rsidRPr="006D21A1" w:rsidRDefault="009205D3" w:rsidP="00331C49">
      <w:pPr>
        <w:pStyle w:val="ListBullet"/>
      </w:pPr>
      <w:r>
        <w:t>o</w:t>
      </w:r>
      <w:r w:rsidRPr="006D21A1">
        <w:t>ther facilities such as toilets or bike racks (8)</w:t>
      </w:r>
    </w:p>
    <w:p w:rsidR="009205D3" w:rsidRPr="006D21A1" w:rsidRDefault="009205D3" w:rsidP="00331C49">
      <w:pPr>
        <w:pStyle w:val="ListBullet"/>
      </w:pPr>
      <w:r>
        <w:t>i</w:t>
      </w:r>
      <w:r w:rsidRPr="006D21A1">
        <w:t xml:space="preserve">nterpretative signage, such as information and stories </w:t>
      </w:r>
      <w:r>
        <w:t>related to the m</w:t>
      </w:r>
      <w:r w:rsidRPr="006D21A1">
        <w:t>arket’s history (8)</w:t>
      </w:r>
    </w:p>
    <w:p w:rsidR="009205D3" w:rsidRDefault="009205D3" w:rsidP="00331C49">
      <w:r w:rsidRPr="006D21A1">
        <w:t xml:space="preserve">In total, 32 public survey participants preferred none of the options presented or were unsure which options they preferred. </w:t>
      </w:r>
    </w:p>
    <w:p w:rsidR="009205D3" w:rsidRDefault="009205D3" w:rsidP="00331C49">
      <w:r w:rsidRPr="006D21A1">
        <w:t xml:space="preserve">Feedback from </w:t>
      </w:r>
      <w:r>
        <w:t xml:space="preserve">the </w:t>
      </w:r>
      <w:r w:rsidRPr="006D21A1">
        <w:t xml:space="preserve">stakeholder </w:t>
      </w:r>
      <w:r>
        <w:t>discussion groups</w:t>
      </w:r>
      <w:r w:rsidRPr="006D21A1">
        <w:t xml:space="preserve"> showed a preference for the proposed new open space to reflect the history of the market. </w:t>
      </w:r>
    </w:p>
    <w:p w:rsidR="00331C49" w:rsidRDefault="00331C49">
      <w:pPr>
        <w:spacing w:after="0" w:line="240" w:lineRule="auto"/>
        <w:rPr>
          <w:rFonts w:ascii="Arial Bold" w:eastAsia="MS Gothic" w:hAnsi="Arial Bold" w:hint="eastAsia"/>
          <w:bCs/>
          <w:sz w:val="26"/>
          <w:szCs w:val="26"/>
          <w:lang w:val="en-US"/>
        </w:rPr>
      </w:pPr>
      <w:bookmarkStart w:id="109" w:name="_Toc417983605"/>
      <w:r>
        <w:rPr>
          <w:rFonts w:hint="eastAsia"/>
        </w:rPr>
        <w:br w:type="page"/>
      </w:r>
    </w:p>
    <w:p w:rsidR="002712BA" w:rsidRPr="006D21A1" w:rsidRDefault="002712BA" w:rsidP="002712BA">
      <w:pPr>
        <w:pStyle w:val="Heading2"/>
        <w:rPr>
          <w:rFonts w:hint="eastAsia"/>
        </w:rPr>
      </w:pPr>
      <w:bookmarkStart w:id="110" w:name="_Toc418018611"/>
      <w:r w:rsidRPr="006D21A1">
        <w:t>Car parking and access</w:t>
      </w:r>
      <w:bookmarkEnd w:id="109"/>
      <w:bookmarkEnd w:id="110"/>
    </w:p>
    <w:p w:rsidR="002712BA" w:rsidRPr="006D21A1" w:rsidRDefault="002712BA" w:rsidP="00331C49">
      <w:r w:rsidRPr="006D21A1">
        <w:t>C</w:t>
      </w:r>
      <w:r>
        <w:t>ity of Melbourne</w:t>
      </w:r>
      <w:r w:rsidRPr="006D21A1">
        <w:t xml:space="preserve"> and QVM </w:t>
      </w:r>
      <w:r>
        <w:t xml:space="preserve">Pty Ltd </w:t>
      </w:r>
      <w:r w:rsidRPr="006D21A1">
        <w:t xml:space="preserve">are committed to replacing the current car park at Franklin and Queen </w:t>
      </w:r>
      <w:proofErr w:type="gramStart"/>
      <w:r>
        <w:t>s</w:t>
      </w:r>
      <w:r w:rsidRPr="006D21A1">
        <w:t>treets</w:t>
      </w:r>
      <w:proofErr w:type="gramEnd"/>
      <w:r w:rsidRPr="006D21A1">
        <w:t xml:space="preserve"> and improving access to the market precinct. </w:t>
      </w:r>
      <w:r>
        <w:t>P</w:t>
      </w:r>
      <w:r w:rsidRPr="006D21A1">
        <w:t>articipants</w:t>
      </w:r>
      <w:r>
        <w:t xml:space="preserve"> were asked</w:t>
      </w:r>
      <w:r w:rsidRPr="006D21A1">
        <w:t xml:space="preserve"> to identify what would make it easier for them to access the market from the list of </w:t>
      </w:r>
      <w:r>
        <w:t xml:space="preserve">provided </w:t>
      </w:r>
      <w:r w:rsidRPr="006D21A1">
        <w:t>options.</w:t>
      </w:r>
    </w:p>
    <w:p w:rsidR="002712BA" w:rsidRPr="006D21A1" w:rsidRDefault="002712BA" w:rsidP="00331C49">
      <w:r w:rsidRPr="006D21A1">
        <w:t>Participants were invited to select multiple answers from the following options:</w:t>
      </w:r>
    </w:p>
    <w:p w:rsidR="002712BA" w:rsidRPr="006D21A1" w:rsidRDefault="002712BA" w:rsidP="00331C49">
      <w:pPr>
        <w:pStyle w:val="ListBullet"/>
      </w:pPr>
      <w:r w:rsidRPr="006D21A1">
        <w:t>Improved car parking</w:t>
      </w:r>
    </w:p>
    <w:p w:rsidR="002712BA" w:rsidRPr="002712BA" w:rsidRDefault="002712BA" w:rsidP="00331C49">
      <w:pPr>
        <w:pStyle w:val="ListBullet"/>
      </w:pPr>
      <w:r>
        <w:t>I</w:t>
      </w:r>
      <w:r w:rsidRPr="002712BA">
        <w:t>mproved public transport</w:t>
      </w:r>
    </w:p>
    <w:p w:rsidR="002712BA" w:rsidRPr="00331C49" w:rsidRDefault="002712BA" w:rsidP="00331C49">
      <w:pPr>
        <w:pStyle w:val="ListBullet2"/>
        <w:rPr>
          <w:rStyle w:val="ItalicText"/>
        </w:rPr>
      </w:pPr>
      <w:r w:rsidRPr="00331C49">
        <w:rPr>
          <w:rStyle w:val="ItalicText"/>
        </w:rPr>
        <w:t>Trams</w:t>
      </w:r>
    </w:p>
    <w:p w:rsidR="002712BA" w:rsidRPr="002712BA" w:rsidRDefault="002712BA" w:rsidP="00331C49">
      <w:pPr>
        <w:pStyle w:val="ListBullet2"/>
      </w:pPr>
      <w:r w:rsidRPr="002712BA">
        <w:t>Trains</w:t>
      </w:r>
    </w:p>
    <w:p w:rsidR="002712BA" w:rsidRPr="002712BA" w:rsidRDefault="002712BA" w:rsidP="00331C49">
      <w:pPr>
        <w:pStyle w:val="ListBullet"/>
      </w:pPr>
      <w:r w:rsidRPr="002712BA">
        <w:t xml:space="preserve">Buses </w:t>
      </w:r>
    </w:p>
    <w:p w:rsidR="002712BA" w:rsidRPr="006D21A1" w:rsidRDefault="002712BA" w:rsidP="00331C49">
      <w:pPr>
        <w:pStyle w:val="ListBullet"/>
      </w:pPr>
      <w:r w:rsidRPr="006D21A1">
        <w:t>Improved cycling paths ad storage facilities</w:t>
      </w:r>
    </w:p>
    <w:p w:rsidR="002712BA" w:rsidRPr="006D21A1" w:rsidRDefault="002712BA" w:rsidP="00331C49">
      <w:pPr>
        <w:pStyle w:val="ListBullet"/>
      </w:pPr>
      <w:r w:rsidRPr="006D21A1">
        <w:t xml:space="preserve">Improved pedestrian amenity and safety </w:t>
      </w:r>
    </w:p>
    <w:p w:rsidR="002712BA" w:rsidRPr="006D21A1" w:rsidRDefault="002712BA" w:rsidP="00331C49">
      <w:pPr>
        <w:pStyle w:val="ListBullet"/>
      </w:pPr>
      <w:r w:rsidRPr="006D21A1">
        <w:t>Improved disability and aged care access and facilities</w:t>
      </w:r>
    </w:p>
    <w:p w:rsidR="002712BA" w:rsidRPr="006D21A1" w:rsidRDefault="002712BA" w:rsidP="00331C49">
      <w:pPr>
        <w:pStyle w:val="ListBullet"/>
      </w:pPr>
      <w:r w:rsidRPr="006D21A1">
        <w:t xml:space="preserve">Other. </w:t>
      </w:r>
    </w:p>
    <w:p w:rsidR="002712BA" w:rsidRPr="006D21A1" w:rsidRDefault="002712BA" w:rsidP="002712BA">
      <w:pPr>
        <w:pStyle w:val="CBodyLight"/>
      </w:pPr>
      <w:r w:rsidRPr="006D21A1">
        <w:t xml:space="preserve">Participants were also invited to offer other suggestions outside of these options. </w:t>
      </w:r>
    </w:p>
    <w:p w:rsidR="002712BA" w:rsidRPr="006D21A1" w:rsidRDefault="002712BA" w:rsidP="002712BA">
      <w:pPr>
        <w:pStyle w:val="CBodyLight"/>
      </w:pPr>
      <w:r w:rsidRPr="006D21A1">
        <w:t xml:space="preserve">This question received a total of 1,708 responses, comprising 1,474 responses from public participants and 234 from traders. Feedback has been analysed separately for trader and public survey participants. </w:t>
      </w:r>
    </w:p>
    <w:p w:rsidR="002712BA" w:rsidRPr="006D21A1" w:rsidRDefault="002712BA" w:rsidP="002712BA">
      <w:pPr>
        <w:pStyle w:val="Heading3"/>
        <w:rPr>
          <w:rFonts w:hint="eastAsia"/>
        </w:rPr>
      </w:pPr>
      <w:bookmarkStart w:id="111" w:name="_Toc417983606"/>
      <w:bookmarkStart w:id="112" w:name="_Toc418018612"/>
      <w:r w:rsidRPr="006D21A1">
        <w:t>Trader feedback</w:t>
      </w:r>
      <w:bookmarkEnd w:id="111"/>
      <w:bookmarkEnd w:id="112"/>
    </w:p>
    <w:p w:rsidR="002712BA" w:rsidRPr="002712BA" w:rsidRDefault="002712BA" w:rsidP="00331C49">
      <w:r w:rsidRPr="002712BA">
        <w:t xml:space="preserve">In total 234 responses were received from 150 traders. Feedback incorporated a broad array of ideas which have then grouped by common themes. </w:t>
      </w:r>
    </w:p>
    <w:p w:rsidR="002712BA" w:rsidRPr="002712BA" w:rsidRDefault="002712BA" w:rsidP="00331C49">
      <w:r w:rsidRPr="002712BA">
        <w:t xml:space="preserve">Traders showed a clear preference towards improved car parking as it would make it easier to access the market. This was followed by improved public transport (all modes). </w:t>
      </w:r>
    </w:p>
    <w:tbl>
      <w:tblPr>
        <w:tblStyle w:val="TableGrid"/>
        <w:tblW w:w="0" w:type="auto"/>
        <w:tblLook w:val="04A0" w:firstRow="1" w:lastRow="0" w:firstColumn="1" w:lastColumn="0" w:noHBand="0" w:noVBand="1"/>
      </w:tblPr>
      <w:tblGrid>
        <w:gridCol w:w="7995"/>
      </w:tblGrid>
      <w:tr w:rsidR="002712BA" w:rsidTr="00331C49">
        <w:tc>
          <w:tcPr>
            <w:tcW w:w="7995" w:type="dxa"/>
          </w:tcPr>
          <w:p w:rsidR="002712BA" w:rsidRPr="002712BA" w:rsidRDefault="002712BA" w:rsidP="00331C49">
            <w:pPr>
              <w:pStyle w:val="TableofFigures"/>
            </w:pPr>
            <w:r w:rsidRPr="002712BA">
              <w:t>Traders showed a clear preference (57 per cent) for improved car parking at the market</w:t>
            </w:r>
          </w:p>
        </w:tc>
      </w:tr>
    </w:tbl>
    <w:p w:rsidR="00331C49" w:rsidRPr="00331C49" w:rsidRDefault="00331C49" w:rsidP="00331C49">
      <w:pPr>
        <w:pStyle w:val="DocumentMap"/>
        <w:rPr>
          <w:rFonts w:ascii="Arial" w:hAnsi="Arial" w:cs="Times New Roman"/>
        </w:rPr>
      </w:pPr>
    </w:p>
    <w:p w:rsidR="002712BA" w:rsidRPr="006D21A1" w:rsidRDefault="002712BA" w:rsidP="00BF2D71">
      <w:r w:rsidRPr="00331C49">
        <w:rPr>
          <w:b/>
        </w:rPr>
        <w:t xml:space="preserve">Figure </w:t>
      </w:r>
      <w:r w:rsidR="004854B6" w:rsidRPr="00331C49">
        <w:rPr>
          <w:b/>
        </w:rPr>
        <w:fldChar w:fldCharType="begin"/>
      </w:r>
      <w:r w:rsidR="004854B6" w:rsidRPr="00331C49">
        <w:rPr>
          <w:b/>
        </w:rPr>
        <w:instrText xml:space="preserve"> SEQ Figure \* ARABIC </w:instrText>
      </w:r>
      <w:r w:rsidR="004854B6" w:rsidRPr="00331C49">
        <w:rPr>
          <w:b/>
        </w:rPr>
        <w:fldChar w:fldCharType="separate"/>
      </w:r>
      <w:r w:rsidRPr="00331C49">
        <w:rPr>
          <w:b/>
          <w:noProof/>
        </w:rPr>
        <w:t>13</w:t>
      </w:r>
      <w:r w:rsidR="004854B6" w:rsidRPr="00331C49">
        <w:rPr>
          <w:b/>
          <w:noProof/>
        </w:rPr>
        <w:fldChar w:fldCharType="end"/>
      </w:r>
      <w:r w:rsidRPr="00331C49">
        <w:rPr>
          <w:b/>
        </w:rPr>
        <w:t>:</w:t>
      </w:r>
      <w:r w:rsidRPr="006D21A1">
        <w:t xml:space="preserve"> What would make it easier for traders to access the market?</w:t>
      </w:r>
    </w:p>
    <w:p w:rsidR="004D565C" w:rsidRDefault="009743E9" w:rsidP="00BF2D71">
      <w:pPr>
        <w:rPr>
          <w:lang w:val="en-US"/>
        </w:rPr>
      </w:pPr>
      <w:r>
        <w:rPr>
          <w:noProof/>
          <w:lang w:eastAsia="en-AU"/>
        </w:rPr>
        <w:drawing>
          <wp:inline distT="0" distB="0" distL="0" distR="0" wp14:anchorId="7A63CAB1" wp14:editId="6163F2EB">
            <wp:extent cx="5400675" cy="2466975"/>
            <wp:effectExtent l="0" t="0" r="9525" b="9525"/>
            <wp:docPr id="13" name="Picture 13"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2466975"/>
                    </a:xfrm>
                    <a:prstGeom prst="rect">
                      <a:avLst/>
                    </a:prstGeom>
                    <a:noFill/>
                    <a:ln>
                      <a:noFill/>
                    </a:ln>
                  </pic:spPr>
                </pic:pic>
              </a:graphicData>
            </a:graphic>
          </wp:inline>
        </w:drawing>
      </w:r>
    </w:p>
    <w:p w:rsidR="00E0708B" w:rsidRPr="009A5DB6" w:rsidRDefault="00E0708B" w:rsidP="00BF2D71">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3459"/>
        <w:gridCol w:w="2694"/>
      </w:tblGrid>
      <w:tr w:rsidR="009354E3" w:rsidRPr="000474AE" w:rsidTr="004854B6">
        <w:trPr>
          <w:tblHeader/>
        </w:trPr>
        <w:tc>
          <w:tcPr>
            <w:tcW w:w="3459" w:type="dxa"/>
            <w:shd w:val="clear" w:color="auto" w:fill="auto"/>
          </w:tcPr>
          <w:p w:rsidR="009354E3" w:rsidRPr="00097A77" w:rsidRDefault="009354E3" w:rsidP="004854B6">
            <w:pPr>
              <w:pStyle w:val="TableofFigures"/>
              <w:rPr>
                <w:rFonts w:eastAsia="Cambria"/>
                <w:b/>
              </w:rPr>
            </w:pPr>
            <w:r>
              <w:rPr>
                <w:rFonts w:eastAsia="Cambria"/>
                <w:b/>
              </w:rPr>
              <w:t>Access Improvements</w:t>
            </w:r>
          </w:p>
        </w:tc>
        <w:tc>
          <w:tcPr>
            <w:tcW w:w="2694" w:type="dxa"/>
            <w:shd w:val="clear" w:color="auto" w:fill="auto"/>
          </w:tcPr>
          <w:p w:rsidR="009354E3" w:rsidRPr="00097A77" w:rsidRDefault="009354E3" w:rsidP="004854B6">
            <w:pPr>
              <w:pStyle w:val="TableofFigures"/>
              <w:rPr>
                <w:rFonts w:eastAsia="Cambria"/>
                <w:b/>
              </w:rPr>
            </w:pPr>
            <w:r>
              <w:rPr>
                <w:rFonts w:eastAsia="Cambria"/>
                <w:b/>
              </w:rPr>
              <w:t>Number of Responses</w:t>
            </w:r>
          </w:p>
        </w:tc>
      </w:tr>
      <w:tr w:rsidR="009354E3" w:rsidRPr="00493E0A" w:rsidTr="004854B6">
        <w:tc>
          <w:tcPr>
            <w:tcW w:w="3459" w:type="dxa"/>
            <w:shd w:val="clear" w:color="auto" w:fill="auto"/>
          </w:tcPr>
          <w:p w:rsidR="009354E3" w:rsidRPr="00097A77" w:rsidRDefault="009354E3" w:rsidP="004854B6">
            <w:pPr>
              <w:pStyle w:val="TableofFigures"/>
              <w:rPr>
                <w:rFonts w:eastAsia="Cambria"/>
              </w:rPr>
            </w:pPr>
            <w:r>
              <w:rPr>
                <w:rFonts w:eastAsia="Cambria"/>
              </w:rPr>
              <w:t>Improved car parking</w:t>
            </w:r>
          </w:p>
        </w:tc>
        <w:tc>
          <w:tcPr>
            <w:tcW w:w="2694" w:type="dxa"/>
            <w:shd w:val="clear" w:color="auto" w:fill="auto"/>
          </w:tcPr>
          <w:p w:rsidR="009354E3" w:rsidRPr="00097A77" w:rsidRDefault="009354E3" w:rsidP="004854B6">
            <w:pPr>
              <w:pStyle w:val="TableofFigures"/>
              <w:rPr>
                <w:rFonts w:eastAsia="Cambria"/>
              </w:rPr>
            </w:pPr>
            <w:r>
              <w:rPr>
                <w:rFonts w:eastAsia="Cambria"/>
              </w:rPr>
              <w:t>134</w:t>
            </w:r>
          </w:p>
        </w:tc>
      </w:tr>
      <w:tr w:rsidR="009354E3" w:rsidRPr="00493E0A" w:rsidTr="004854B6">
        <w:tc>
          <w:tcPr>
            <w:tcW w:w="3459" w:type="dxa"/>
            <w:shd w:val="clear" w:color="auto" w:fill="auto"/>
          </w:tcPr>
          <w:p w:rsidR="009354E3" w:rsidRPr="00097A77" w:rsidRDefault="009354E3" w:rsidP="004854B6">
            <w:pPr>
              <w:pStyle w:val="TableofFigures"/>
              <w:rPr>
                <w:rFonts w:eastAsia="Cambria"/>
              </w:rPr>
            </w:pPr>
            <w:r>
              <w:rPr>
                <w:rFonts w:eastAsia="Cambria"/>
              </w:rPr>
              <w:t>Improved pedestrian amenity and safety</w:t>
            </w:r>
          </w:p>
        </w:tc>
        <w:tc>
          <w:tcPr>
            <w:tcW w:w="2694" w:type="dxa"/>
            <w:shd w:val="clear" w:color="auto" w:fill="auto"/>
          </w:tcPr>
          <w:p w:rsidR="009354E3" w:rsidRPr="00097A77" w:rsidRDefault="009354E3" w:rsidP="004854B6">
            <w:pPr>
              <w:pStyle w:val="TableofFigures"/>
              <w:rPr>
                <w:rFonts w:eastAsia="Cambria"/>
              </w:rPr>
            </w:pPr>
            <w:r>
              <w:rPr>
                <w:rFonts w:eastAsia="Cambria"/>
              </w:rPr>
              <w:t>20</w:t>
            </w:r>
          </w:p>
        </w:tc>
      </w:tr>
      <w:tr w:rsidR="009354E3" w:rsidRPr="00493E0A" w:rsidTr="004854B6">
        <w:tc>
          <w:tcPr>
            <w:tcW w:w="3459" w:type="dxa"/>
            <w:shd w:val="clear" w:color="auto" w:fill="auto"/>
          </w:tcPr>
          <w:p w:rsidR="009354E3" w:rsidRPr="00097A77" w:rsidRDefault="009354E3" w:rsidP="004854B6">
            <w:pPr>
              <w:pStyle w:val="TableofFigures"/>
              <w:rPr>
                <w:rFonts w:eastAsia="Cambria"/>
              </w:rPr>
            </w:pPr>
            <w:r>
              <w:rPr>
                <w:rFonts w:eastAsia="Cambria"/>
              </w:rPr>
              <w:t>Improved public transport (net)</w:t>
            </w:r>
          </w:p>
        </w:tc>
        <w:tc>
          <w:tcPr>
            <w:tcW w:w="2694" w:type="dxa"/>
            <w:shd w:val="clear" w:color="auto" w:fill="auto"/>
          </w:tcPr>
          <w:p w:rsidR="009354E3" w:rsidRPr="00097A77" w:rsidRDefault="009354E3" w:rsidP="004854B6">
            <w:pPr>
              <w:pStyle w:val="TableofFigures"/>
              <w:rPr>
                <w:rFonts w:eastAsia="Cambria"/>
              </w:rPr>
            </w:pPr>
            <w:r>
              <w:rPr>
                <w:rFonts w:eastAsia="Cambria"/>
              </w:rPr>
              <w:t>48</w:t>
            </w:r>
          </w:p>
        </w:tc>
      </w:tr>
      <w:tr w:rsidR="009354E3" w:rsidRPr="00493E0A" w:rsidTr="004854B6">
        <w:tc>
          <w:tcPr>
            <w:tcW w:w="3459" w:type="dxa"/>
            <w:shd w:val="clear" w:color="auto" w:fill="auto"/>
          </w:tcPr>
          <w:p w:rsidR="009354E3" w:rsidRPr="00097A77" w:rsidRDefault="009354E3" w:rsidP="004854B6">
            <w:pPr>
              <w:pStyle w:val="TableofFigures"/>
              <w:rPr>
                <w:rFonts w:eastAsia="Cambria"/>
              </w:rPr>
            </w:pPr>
            <w:r>
              <w:rPr>
                <w:rFonts w:eastAsia="Cambria"/>
              </w:rPr>
              <w:t xml:space="preserve">Improved cycling paths and storage facilities </w:t>
            </w:r>
          </w:p>
        </w:tc>
        <w:tc>
          <w:tcPr>
            <w:tcW w:w="2694" w:type="dxa"/>
            <w:shd w:val="clear" w:color="auto" w:fill="auto"/>
          </w:tcPr>
          <w:p w:rsidR="009354E3" w:rsidRPr="00097A77" w:rsidRDefault="009354E3" w:rsidP="004854B6">
            <w:pPr>
              <w:pStyle w:val="TableofFigures"/>
              <w:rPr>
                <w:rFonts w:eastAsia="Cambria"/>
              </w:rPr>
            </w:pPr>
            <w:r>
              <w:rPr>
                <w:rFonts w:eastAsia="Cambria"/>
              </w:rPr>
              <w:t>22</w:t>
            </w:r>
          </w:p>
        </w:tc>
      </w:tr>
      <w:tr w:rsidR="009354E3" w:rsidRPr="00493E0A" w:rsidTr="004854B6">
        <w:tc>
          <w:tcPr>
            <w:tcW w:w="3459" w:type="dxa"/>
            <w:shd w:val="clear" w:color="auto" w:fill="auto"/>
          </w:tcPr>
          <w:p w:rsidR="009354E3" w:rsidRPr="00097A77" w:rsidRDefault="009354E3" w:rsidP="004854B6">
            <w:pPr>
              <w:pStyle w:val="TableofFigures"/>
              <w:rPr>
                <w:rFonts w:eastAsia="Cambria"/>
              </w:rPr>
            </w:pPr>
            <w:r>
              <w:rPr>
                <w:rFonts w:eastAsia="Cambria"/>
              </w:rPr>
              <w:t>Improved disability and aged care access and facilities</w:t>
            </w:r>
          </w:p>
        </w:tc>
        <w:tc>
          <w:tcPr>
            <w:tcW w:w="2694" w:type="dxa"/>
            <w:shd w:val="clear" w:color="auto" w:fill="auto"/>
          </w:tcPr>
          <w:p w:rsidR="009354E3" w:rsidRPr="00097A77" w:rsidRDefault="009354E3" w:rsidP="004854B6">
            <w:pPr>
              <w:pStyle w:val="TableofFigures"/>
              <w:rPr>
                <w:rFonts w:eastAsia="Cambria"/>
              </w:rPr>
            </w:pPr>
            <w:r>
              <w:rPr>
                <w:rFonts w:eastAsia="Cambria"/>
              </w:rPr>
              <w:t>7</w:t>
            </w:r>
          </w:p>
        </w:tc>
      </w:tr>
      <w:tr w:rsidR="009354E3" w:rsidRPr="00493E0A" w:rsidTr="004854B6">
        <w:tc>
          <w:tcPr>
            <w:tcW w:w="3459" w:type="dxa"/>
            <w:shd w:val="clear" w:color="auto" w:fill="auto"/>
          </w:tcPr>
          <w:p w:rsidR="009354E3" w:rsidRPr="00097A77" w:rsidRDefault="009354E3" w:rsidP="004854B6">
            <w:pPr>
              <w:pStyle w:val="TableofFigures"/>
              <w:tabs>
                <w:tab w:val="left" w:pos="2265"/>
              </w:tabs>
              <w:rPr>
                <w:rFonts w:eastAsia="Cambria"/>
              </w:rPr>
            </w:pPr>
            <w:r>
              <w:rPr>
                <w:rFonts w:eastAsia="Cambria"/>
              </w:rPr>
              <w:t>Not answered/don’t know</w:t>
            </w:r>
          </w:p>
        </w:tc>
        <w:tc>
          <w:tcPr>
            <w:tcW w:w="2694" w:type="dxa"/>
            <w:shd w:val="clear" w:color="auto" w:fill="auto"/>
          </w:tcPr>
          <w:p w:rsidR="009354E3" w:rsidRPr="00097A77" w:rsidRDefault="009354E3" w:rsidP="004854B6">
            <w:pPr>
              <w:pStyle w:val="TableofFigures"/>
              <w:rPr>
                <w:rFonts w:eastAsia="Cambria"/>
              </w:rPr>
            </w:pPr>
            <w:r>
              <w:rPr>
                <w:rFonts w:eastAsia="Cambria"/>
              </w:rPr>
              <w:t>5</w:t>
            </w:r>
          </w:p>
        </w:tc>
      </w:tr>
      <w:tr w:rsidR="009354E3" w:rsidRPr="00493E0A" w:rsidTr="004854B6">
        <w:tc>
          <w:tcPr>
            <w:tcW w:w="3459" w:type="dxa"/>
            <w:shd w:val="clear" w:color="auto" w:fill="auto"/>
          </w:tcPr>
          <w:p w:rsidR="009354E3" w:rsidRPr="00097A77" w:rsidRDefault="009354E3" w:rsidP="004854B6">
            <w:pPr>
              <w:pStyle w:val="TableofFigures"/>
              <w:rPr>
                <w:rFonts w:eastAsia="Cambria"/>
              </w:rPr>
            </w:pPr>
            <w:r>
              <w:rPr>
                <w:rFonts w:eastAsia="Cambria"/>
              </w:rPr>
              <w:t>Other</w:t>
            </w:r>
          </w:p>
        </w:tc>
        <w:tc>
          <w:tcPr>
            <w:tcW w:w="2694" w:type="dxa"/>
            <w:shd w:val="clear" w:color="auto" w:fill="auto"/>
          </w:tcPr>
          <w:p w:rsidR="009354E3" w:rsidRPr="00097A77" w:rsidRDefault="009354E3" w:rsidP="004854B6">
            <w:pPr>
              <w:pStyle w:val="TableofFigures"/>
              <w:rPr>
                <w:rFonts w:eastAsia="Cambria"/>
              </w:rPr>
            </w:pPr>
            <w:r>
              <w:rPr>
                <w:rFonts w:eastAsia="Cambria"/>
              </w:rPr>
              <w:t>3</w:t>
            </w:r>
          </w:p>
        </w:tc>
      </w:tr>
    </w:tbl>
    <w:p w:rsidR="009354E3" w:rsidRDefault="009354E3" w:rsidP="009354E3">
      <w:pPr>
        <w:pStyle w:val="CBodyLight"/>
      </w:pPr>
    </w:p>
    <w:p w:rsidR="009354E3" w:rsidRDefault="009354E3" w:rsidP="00E0708B">
      <w:r>
        <w:t>A total of seven participants requested</w:t>
      </w:r>
      <w:r w:rsidRPr="006D21A1">
        <w:t xml:space="preserve"> free or cheaper parking for market </w:t>
      </w:r>
      <w:r>
        <w:t>customers</w:t>
      </w:r>
      <w:r w:rsidRPr="006D21A1">
        <w:t xml:space="preserve">. This was reiterated through a series of discussion groups, in which traders suggested that parking affordability and clarity around the quantity and location of relocated parking should be a priority of the Final </w:t>
      </w:r>
      <w:r>
        <w:t xml:space="preserve">Draft </w:t>
      </w:r>
      <w:r w:rsidRPr="006D21A1">
        <w:t>Master Plan.</w:t>
      </w:r>
      <w:r>
        <w:t xml:space="preserve"> I</w:t>
      </w:r>
      <w:r w:rsidRPr="006D21A1">
        <w:t xml:space="preserve">mproved pedestrian amenity across Queen Street, and the removal of public vehicle access </w:t>
      </w:r>
      <w:r>
        <w:t>through</w:t>
      </w:r>
      <w:r w:rsidRPr="006D21A1">
        <w:t xml:space="preserve"> Victoria Street and </w:t>
      </w:r>
      <w:proofErr w:type="spellStart"/>
      <w:r w:rsidRPr="006D21A1">
        <w:t>Therry</w:t>
      </w:r>
      <w:proofErr w:type="spellEnd"/>
      <w:r w:rsidRPr="006D21A1">
        <w:t xml:space="preserve"> Street was identified by traders as key strengths of the Draft Master Plan. Traders also felt that the removal of roundabouts on Franklin Street would make it easier to cross the road in these areas.  </w:t>
      </w:r>
    </w:p>
    <w:p w:rsidR="009354E3" w:rsidRPr="006D21A1" w:rsidRDefault="009354E3" w:rsidP="009354E3">
      <w:pPr>
        <w:pStyle w:val="Heading2"/>
        <w:rPr>
          <w:rFonts w:hint="eastAsia"/>
        </w:rPr>
      </w:pPr>
      <w:bookmarkStart w:id="113" w:name="_Toc418018613"/>
      <w:r>
        <w:t>P</w:t>
      </w:r>
      <w:r w:rsidRPr="006D21A1">
        <w:t>ublic transport</w:t>
      </w:r>
      <w:bookmarkEnd w:id="113"/>
    </w:p>
    <w:p w:rsidR="009354E3" w:rsidRPr="006D21A1" w:rsidRDefault="009354E3" w:rsidP="009354E3">
      <w:pPr>
        <w:pStyle w:val="CBodyLight"/>
        <w:ind w:right="-1"/>
      </w:pPr>
      <w:r>
        <w:t>Participants who said that</w:t>
      </w:r>
      <w:r w:rsidRPr="006D21A1">
        <w:t xml:space="preserve"> improved public transport </w:t>
      </w:r>
      <w:r>
        <w:t>would</w:t>
      </w:r>
      <w:r w:rsidRPr="006D21A1">
        <w:t xml:space="preserve"> improve their access to the market were asked to identify a mode. </w:t>
      </w:r>
      <w:r>
        <w:t>Participants</w:t>
      </w:r>
      <w:r w:rsidRPr="006D21A1">
        <w:t xml:space="preserve"> were able to select multiple transport modes. Overall, traders favoured public transport improvements for </w:t>
      </w:r>
      <w:proofErr w:type="gramStart"/>
      <w:r w:rsidRPr="006D21A1">
        <w:t>trams,</w:t>
      </w:r>
      <w:proofErr w:type="gramEnd"/>
      <w:r w:rsidRPr="006D21A1">
        <w:t xml:space="preserve"> however train and bus improvements were also supported. </w:t>
      </w:r>
    </w:p>
    <w:p w:rsidR="009354E3" w:rsidRPr="006D21A1" w:rsidRDefault="009354E3" w:rsidP="009354E3">
      <w:pPr>
        <w:pStyle w:val="Caption"/>
      </w:pPr>
      <w:r w:rsidRPr="006D21A1">
        <w:t xml:space="preserve">Figure </w:t>
      </w:r>
      <w:r w:rsidR="004854B6">
        <w:fldChar w:fldCharType="begin"/>
      </w:r>
      <w:r w:rsidR="004854B6">
        <w:instrText xml:space="preserve"> SEQ Figure \* ARABIC </w:instrText>
      </w:r>
      <w:r w:rsidR="004854B6">
        <w:fldChar w:fldCharType="separate"/>
      </w:r>
      <w:r>
        <w:rPr>
          <w:noProof/>
        </w:rPr>
        <w:t>14</w:t>
      </w:r>
      <w:r w:rsidR="004854B6">
        <w:rPr>
          <w:noProof/>
        </w:rPr>
        <w:fldChar w:fldCharType="end"/>
      </w:r>
      <w:r w:rsidRPr="006D21A1">
        <w:t>: What public transport improvements would make it easier for traders to access the market?</w:t>
      </w:r>
    </w:p>
    <w:p w:rsidR="009354E3" w:rsidRDefault="009743E9" w:rsidP="009354E3">
      <w:pPr>
        <w:pStyle w:val="CBodyLight"/>
      </w:pPr>
      <w:r>
        <w:rPr>
          <w:noProof/>
        </w:rPr>
        <w:drawing>
          <wp:inline distT="0" distB="0" distL="0" distR="0" wp14:anchorId="526AFC8F" wp14:editId="6D67D5F5">
            <wp:extent cx="4895850" cy="1647825"/>
            <wp:effectExtent l="0" t="0" r="0" b="9525"/>
            <wp:docPr id="14" name="Picture 14"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5850" cy="16478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353"/>
        <w:gridCol w:w="2353"/>
      </w:tblGrid>
      <w:tr w:rsidR="009354E3" w:rsidRPr="000474AE" w:rsidTr="004854B6">
        <w:trPr>
          <w:tblHeader/>
        </w:trPr>
        <w:tc>
          <w:tcPr>
            <w:tcW w:w="2353" w:type="dxa"/>
            <w:shd w:val="clear" w:color="auto" w:fill="auto"/>
          </w:tcPr>
          <w:p w:rsidR="009354E3" w:rsidRPr="00097A77" w:rsidRDefault="009354E3" w:rsidP="004854B6">
            <w:pPr>
              <w:pStyle w:val="TableofFigures"/>
              <w:rPr>
                <w:rFonts w:eastAsia="Cambria"/>
                <w:b/>
              </w:rPr>
            </w:pPr>
            <w:r>
              <w:rPr>
                <w:rFonts w:eastAsia="Cambria"/>
                <w:b/>
              </w:rPr>
              <w:t>Public Transport Improvements</w:t>
            </w:r>
          </w:p>
        </w:tc>
        <w:tc>
          <w:tcPr>
            <w:tcW w:w="2353" w:type="dxa"/>
            <w:shd w:val="clear" w:color="auto" w:fill="auto"/>
          </w:tcPr>
          <w:p w:rsidR="009354E3" w:rsidRPr="00097A77" w:rsidRDefault="009354E3" w:rsidP="004854B6">
            <w:pPr>
              <w:pStyle w:val="TableofFigures"/>
              <w:rPr>
                <w:rFonts w:eastAsia="Cambria"/>
                <w:b/>
              </w:rPr>
            </w:pPr>
            <w:r>
              <w:rPr>
                <w:rFonts w:eastAsia="Cambria"/>
                <w:b/>
              </w:rPr>
              <w:t>Number of Responses</w:t>
            </w:r>
          </w:p>
        </w:tc>
      </w:tr>
      <w:tr w:rsidR="009354E3" w:rsidRPr="00493E0A" w:rsidTr="004854B6">
        <w:tc>
          <w:tcPr>
            <w:tcW w:w="2353" w:type="dxa"/>
            <w:shd w:val="clear" w:color="auto" w:fill="auto"/>
          </w:tcPr>
          <w:p w:rsidR="009354E3" w:rsidRPr="00097A77" w:rsidRDefault="009354E3" w:rsidP="004854B6">
            <w:pPr>
              <w:pStyle w:val="TableofFigures"/>
              <w:rPr>
                <w:rFonts w:eastAsia="Cambria"/>
              </w:rPr>
            </w:pPr>
            <w:r>
              <w:rPr>
                <w:rFonts w:eastAsia="Cambria"/>
              </w:rPr>
              <w:t>Tram</w:t>
            </w:r>
          </w:p>
        </w:tc>
        <w:tc>
          <w:tcPr>
            <w:tcW w:w="2353" w:type="dxa"/>
            <w:shd w:val="clear" w:color="auto" w:fill="auto"/>
          </w:tcPr>
          <w:p w:rsidR="009354E3" w:rsidRPr="00097A77" w:rsidRDefault="009354E3" w:rsidP="004854B6">
            <w:pPr>
              <w:pStyle w:val="TableofFigures"/>
              <w:rPr>
                <w:rFonts w:eastAsia="Cambria"/>
              </w:rPr>
            </w:pPr>
            <w:r>
              <w:rPr>
                <w:rFonts w:eastAsia="Cambria"/>
              </w:rPr>
              <w:t>24</w:t>
            </w:r>
          </w:p>
        </w:tc>
      </w:tr>
      <w:tr w:rsidR="009354E3" w:rsidRPr="00493E0A" w:rsidTr="004854B6">
        <w:tc>
          <w:tcPr>
            <w:tcW w:w="2353" w:type="dxa"/>
            <w:shd w:val="clear" w:color="auto" w:fill="auto"/>
          </w:tcPr>
          <w:p w:rsidR="009354E3" w:rsidRPr="00097A77" w:rsidRDefault="009354E3" w:rsidP="004854B6">
            <w:pPr>
              <w:pStyle w:val="TableofFigures"/>
              <w:rPr>
                <w:rFonts w:eastAsia="Cambria"/>
              </w:rPr>
            </w:pPr>
            <w:r>
              <w:rPr>
                <w:rFonts w:eastAsia="Cambria"/>
              </w:rPr>
              <w:t>Train</w:t>
            </w:r>
          </w:p>
        </w:tc>
        <w:tc>
          <w:tcPr>
            <w:tcW w:w="2353" w:type="dxa"/>
            <w:shd w:val="clear" w:color="auto" w:fill="auto"/>
          </w:tcPr>
          <w:p w:rsidR="009354E3" w:rsidRPr="00097A77" w:rsidRDefault="009354E3" w:rsidP="004854B6">
            <w:pPr>
              <w:pStyle w:val="TableofFigures"/>
              <w:rPr>
                <w:rFonts w:eastAsia="Cambria"/>
              </w:rPr>
            </w:pPr>
            <w:r>
              <w:rPr>
                <w:rFonts w:eastAsia="Cambria"/>
              </w:rPr>
              <w:t>19</w:t>
            </w:r>
          </w:p>
        </w:tc>
      </w:tr>
      <w:tr w:rsidR="009354E3" w:rsidRPr="00493E0A" w:rsidTr="004854B6">
        <w:tc>
          <w:tcPr>
            <w:tcW w:w="2353" w:type="dxa"/>
            <w:shd w:val="clear" w:color="auto" w:fill="auto"/>
          </w:tcPr>
          <w:p w:rsidR="009354E3" w:rsidRPr="00097A77" w:rsidRDefault="009354E3" w:rsidP="004854B6">
            <w:pPr>
              <w:pStyle w:val="TableofFigures"/>
              <w:rPr>
                <w:rFonts w:eastAsia="Cambria"/>
              </w:rPr>
            </w:pPr>
            <w:r>
              <w:rPr>
                <w:rFonts w:eastAsia="Cambria"/>
              </w:rPr>
              <w:t>Bus</w:t>
            </w:r>
          </w:p>
        </w:tc>
        <w:tc>
          <w:tcPr>
            <w:tcW w:w="2353" w:type="dxa"/>
            <w:shd w:val="clear" w:color="auto" w:fill="auto"/>
          </w:tcPr>
          <w:p w:rsidR="009354E3" w:rsidRPr="00097A77" w:rsidRDefault="009354E3" w:rsidP="004854B6">
            <w:pPr>
              <w:pStyle w:val="TableofFigures"/>
              <w:rPr>
                <w:rFonts w:eastAsia="Cambria"/>
              </w:rPr>
            </w:pPr>
            <w:r>
              <w:rPr>
                <w:rFonts w:eastAsia="Cambria"/>
              </w:rPr>
              <w:t>17</w:t>
            </w:r>
          </w:p>
        </w:tc>
      </w:tr>
      <w:tr w:rsidR="009354E3" w:rsidRPr="00493E0A" w:rsidTr="004854B6">
        <w:tc>
          <w:tcPr>
            <w:tcW w:w="2353" w:type="dxa"/>
            <w:shd w:val="clear" w:color="auto" w:fill="auto"/>
          </w:tcPr>
          <w:p w:rsidR="009354E3" w:rsidRPr="00097A77" w:rsidRDefault="009354E3" w:rsidP="004854B6">
            <w:pPr>
              <w:pStyle w:val="TableofFigures"/>
              <w:rPr>
                <w:rFonts w:eastAsia="Cambria"/>
              </w:rPr>
            </w:pPr>
            <w:r>
              <w:rPr>
                <w:rFonts w:eastAsia="Cambria"/>
              </w:rPr>
              <w:t>Not specified</w:t>
            </w:r>
          </w:p>
        </w:tc>
        <w:tc>
          <w:tcPr>
            <w:tcW w:w="2353" w:type="dxa"/>
            <w:shd w:val="clear" w:color="auto" w:fill="auto"/>
          </w:tcPr>
          <w:p w:rsidR="009354E3" w:rsidRPr="00097A77" w:rsidRDefault="009354E3" w:rsidP="004854B6">
            <w:pPr>
              <w:pStyle w:val="TableofFigures"/>
              <w:rPr>
                <w:rFonts w:eastAsia="Cambria"/>
              </w:rPr>
            </w:pPr>
            <w:r>
              <w:rPr>
                <w:rFonts w:eastAsia="Cambria"/>
              </w:rPr>
              <w:t>11</w:t>
            </w:r>
          </w:p>
        </w:tc>
      </w:tr>
    </w:tbl>
    <w:p w:rsidR="009354E3" w:rsidRDefault="009354E3" w:rsidP="009354E3">
      <w:pPr>
        <w:pStyle w:val="CBodyLight"/>
      </w:pPr>
    </w:p>
    <w:p w:rsidR="009354E3" w:rsidRDefault="009354E3" w:rsidP="009354E3">
      <w:pPr>
        <w:pStyle w:val="CBodyLight"/>
      </w:pPr>
      <w:r w:rsidRPr="006D21A1">
        <w:t>Through discussion forums traders also raised the opportunity for an improved bus hub to service the market.</w:t>
      </w:r>
      <w:r>
        <w:t xml:space="preserve"> A number of Trader G</w:t>
      </w:r>
      <w:r w:rsidRPr="006D21A1">
        <w:t xml:space="preserve">roups suggested that bus parking should be located closer to the main market and </w:t>
      </w:r>
      <w:r>
        <w:t>visitor</w:t>
      </w:r>
      <w:r w:rsidRPr="006D21A1">
        <w:t xml:space="preserve"> centre. Traders suggested that adequate public transport such as extend</w:t>
      </w:r>
      <w:r>
        <w:t>ed bus timetables we required</w:t>
      </w:r>
      <w:r w:rsidRPr="006D21A1">
        <w:t xml:space="preserve"> to support longer opening hours and night time activities at the market. Traders also identified the potential for shuttle bus services to the market from other major transport hubs. There was concern that the existing tram stop on Elizabeth Street was difficult to access for market visitors with trolleys. </w:t>
      </w:r>
      <w:bookmarkStart w:id="114" w:name="_Toc417983607"/>
    </w:p>
    <w:p w:rsidR="009354E3" w:rsidRPr="006D21A1" w:rsidRDefault="009354E3" w:rsidP="009354E3">
      <w:pPr>
        <w:pStyle w:val="Heading3"/>
        <w:rPr>
          <w:rFonts w:hint="eastAsia"/>
        </w:rPr>
      </w:pPr>
      <w:bookmarkStart w:id="115" w:name="_Toc418018614"/>
      <w:r w:rsidRPr="006D21A1">
        <w:t>Public feedback</w:t>
      </w:r>
      <w:bookmarkEnd w:id="114"/>
      <w:bookmarkEnd w:id="115"/>
      <w:r w:rsidRPr="006D21A1">
        <w:t xml:space="preserve"> </w:t>
      </w:r>
    </w:p>
    <w:p w:rsidR="009354E3" w:rsidRPr="009354E3" w:rsidRDefault="009354E3" w:rsidP="009354E3">
      <w:pPr>
        <w:pStyle w:val="CBodyLight"/>
      </w:pPr>
      <w:r>
        <w:t xml:space="preserve">In total </w:t>
      </w:r>
      <w:r w:rsidRPr="006D21A1">
        <w:t xml:space="preserve">1,581 suggestions were received from 933 public participants. Feedback </w:t>
      </w:r>
      <w:r w:rsidRPr="009354E3">
        <w:t xml:space="preserve">incorporated a broad array of ideas which were then grouped by common themes. </w:t>
      </w:r>
    </w:p>
    <w:p w:rsidR="009354E3" w:rsidRDefault="009354E3" w:rsidP="009354E3">
      <w:pPr>
        <w:pStyle w:val="CBodyLight"/>
      </w:pPr>
      <w:r w:rsidRPr="009354E3">
        <w:t xml:space="preserve">Public participants placed priority on improved pedestrian amenity and safety as a way to improve their access to the market. Improved car parking was also a popular response, closely followed by improved public transport. </w:t>
      </w:r>
    </w:p>
    <w:tbl>
      <w:tblPr>
        <w:tblStyle w:val="TableGrid"/>
        <w:tblW w:w="0" w:type="auto"/>
        <w:tblLook w:val="04A0" w:firstRow="1" w:lastRow="0" w:firstColumn="1" w:lastColumn="0" w:noHBand="0" w:noVBand="1"/>
      </w:tblPr>
      <w:tblGrid>
        <w:gridCol w:w="9893"/>
      </w:tblGrid>
      <w:tr w:rsidR="009354E3" w:rsidTr="009354E3">
        <w:tc>
          <w:tcPr>
            <w:tcW w:w="9995" w:type="dxa"/>
          </w:tcPr>
          <w:p w:rsidR="009354E3" w:rsidRDefault="009354E3" w:rsidP="009354E3">
            <w:pPr>
              <w:pStyle w:val="CBodyLight"/>
              <w:ind w:right="102"/>
            </w:pPr>
            <w:r w:rsidRPr="009354E3">
              <w:t>Public participants favoured improved pedestrian amenity and safety (25 per cent) as a way to improve their access to the market</w:t>
            </w:r>
          </w:p>
        </w:tc>
      </w:tr>
    </w:tbl>
    <w:p w:rsidR="009354E3" w:rsidRPr="006D21A1" w:rsidRDefault="009354E3" w:rsidP="009354E3">
      <w:pPr>
        <w:pStyle w:val="CBodyLight"/>
        <w:ind w:right="1983"/>
      </w:pPr>
    </w:p>
    <w:p w:rsidR="009354E3" w:rsidRPr="006D21A1" w:rsidRDefault="009354E3" w:rsidP="009354E3">
      <w:pPr>
        <w:pStyle w:val="Caption"/>
      </w:pPr>
      <w:r w:rsidRPr="006D21A1">
        <w:t xml:space="preserve">Figure </w:t>
      </w:r>
      <w:r w:rsidR="004854B6">
        <w:fldChar w:fldCharType="begin"/>
      </w:r>
      <w:r w:rsidR="004854B6">
        <w:instrText xml:space="preserve"> SEQ Figure \* ARABIC </w:instrText>
      </w:r>
      <w:r w:rsidR="004854B6">
        <w:fldChar w:fldCharType="separate"/>
      </w:r>
      <w:r>
        <w:rPr>
          <w:noProof/>
        </w:rPr>
        <w:t>15</w:t>
      </w:r>
      <w:r w:rsidR="004854B6">
        <w:rPr>
          <w:noProof/>
        </w:rPr>
        <w:fldChar w:fldCharType="end"/>
      </w:r>
      <w:r w:rsidRPr="006D21A1">
        <w:t>: What would make it easier for the public to access the market?</w:t>
      </w:r>
    </w:p>
    <w:p w:rsidR="005D419E" w:rsidRDefault="009743E9" w:rsidP="00A539ED">
      <w:pPr>
        <w:rPr>
          <w:rFonts w:hint="eastAsia"/>
        </w:rPr>
      </w:pPr>
      <w:r>
        <w:rPr>
          <w:noProof/>
          <w:lang w:eastAsia="en-AU"/>
        </w:rPr>
        <w:drawing>
          <wp:inline distT="0" distB="0" distL="0" distR="0" wp14:anchorId="43881A4E" wp14:editId="5765F761">
            <wp:extent cx="5619750" cy="2667000"/>
            <wp:effectExtent l="0" t="0" r="0" b="0"/>
            <wp:docPr id="15" name="Picture 15"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0" cy="26670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3459"/>
        <w:gridCol w:w="2694"/>
      </w:tblGrid>
      <w:tr w:rsidR="009354E3" w:rsidRPr="000474AE" w:rsidTr="004854B6">
        <w:trPr>
          <w:tblHeader/>
        </w:trPr>
        <w:tc>
          <w:tcPr>
            <w:tcW w:w="3459" w:type="dxa"/>
            <w:shd w:val="clear" w:color="auto" w:fill="auto"/>
          </w:tcPr>
          <w:p w:rsidR="009354E3" w:rsidRPr="00097A77" w:rsidRDefault="009354E3" w:rsidP="004854B6">
            <w:pPr>
              <w:pStyle w:val="TableofFigures"/>
              <w:rPr>
                <w:rFonts w:eastAsia="Cambria"/>
                <w:b/>
              </w:rPr>
            </w:pPr>
            <w:r>
              <w:rPr>
                <w:rFonts w:eastAsia="Cambria"/>
                <w:b/>
              </w:rPr>
              <w:t>Access Improvements</w:t>
            </w:r>
          </w:p>
        </w:tc>
        <w:tc>
          <w:tcPr>
            <w:tcW w:w="2694" w:type="dxa"/>
            <w:shd w:val="clear" w:color="auto" w:fill="auto"/>
          </w:tcPr>
          <w:p w:rsidR="009354E3" w:rsidRPr="00097A77" w:rsidRDefault="009354E3" w:rsidP="004854B6">
            <w:pPr>
              <w:pStyle w:val="TableofFigures"/>
              <w:rPr>
                <w:rFonts w:eastAsia="Cambria"/>
                <w:b/>
              </w:rPr>
            </w:pPr>
            <w:r>
              <w:rPr>
                <w:rFonts w:eastAsia="Cambria"/>
                <w:b/>
              </w:rPr>
              <w:t>Number of Responses</w:t>
            </w:r>
          </w:p>
        </w:tc>
      </w:tr>
      <w:tr w:rsidR="009354E3" w:rsidRPr="00493E0A" w:rsidTr="004854B6">
        <w:tc>
          <w:tcPr>
            <w:tcW w:w="3459" w:type="dxa"/>
            <w:shd w:val="clear" w:color="auto" w:fill="auto"/>
          </w:tcPr>
          <w:p w:rsidR="009354E3" w:rsidRPr="00097A77" w:rsidRDefault="009354E3" w:rsidP="004854B6">
            <w:pPr>
              <w:pStyle w:val="TableofFigures"/>
              <w:rPr>
                <w:rFonts w:eastAsia="Cambria"/>
              </w:rPr>
            </w:pPr>
            <w:r>
              <w:rPr>
                <w:rFonts w:eastAsia="Cambria"/>
              </w:rPr>
              <w:t>Improved car parking</w:t>
            </w:r>
          </w:p>
        </w:tc>
        <w:tc>
          <w:tcPr>
            <w:tcW w:w="2694" w:type="dxa"/>
            <w:shd w:val="clear" w:color="auto" w:fill="auto"/>
          </w:tcPr>
          <w:p w:rsidR="009354E3" w:rsidRPr="00097A77" w:rsidRDefault="009354E3" w:rsidP="004854B6">
            <w:pPr>
              <w:pStyle w:val="TableofFigures"/>
              <w:rPr>
                <w:rFonts w:eastAsia="Cambria"/>
              </w:rPr>
            </w:pPr>
            <w:r>
              <w:rPr>
                <w:rFonts w:eastAsia="Cambria"/>
              </w:rPr>
              <w:t>359</w:t>
            </w:r>
          </w:p>
        </w:tc>
      </w:tr>
      <w:tr w:rsidR="009354E3" w:rsidRPr="00493E0A" w:rsidTr="004854B6">
        <w:tc>
          <w:tcPr>
            <w:tcW w:w="3459" w:type="dxa"/>
            <w:shd w:val="clear" w:color="auto" w:fill="auto"/>
          </w:tcPr>
          <w:p w:rsidR="009354E3" w:rsidRPr="00097A77" w:rsidRDefault="009354E3" w:rsidP="004854B6">
            <w:pPr>
              <w:pStyle w:val="TableofFigures"/>
              <w:rPr>
                <w:rFonts w:eastAsia="Cambria"/>
              </w:rPr>
            </w:pPr>
            <w:r>
              <w:rPr>
                <w:rFonts w:eastAsia="Cambria"/>
              </w:rPr>
              <w:t>Improved pedestrian amenity and safety</w:t>
            </w:r>
          </w:p>
        </w:tc>
        <w:tc>
          <w:tcPr>
            <w:tcW w:w="2694" w:type="dxa"/>
            <w:shd w:val="clear" w:color="auto" w:fill="auto"/>
          </w:tcPr>
          <w:p w:rsidR="009354E3" w:rsidRPr="00097A77" w:rsidRDefault="009354E3" w:rsidP="004854B6">
            <w:pPr>
              <w:pStyle w:val="TableofFigures"/>
              <w:rPr>
                <w:rFonts w:eastAsia="Cambria"/>
              </w:rPr>
            </w:pPr>
            <w:r>
              <w:rPr>
                <w:rFonts w:eastAsia="Cambria"/>
              </w:rPr>
              <w:t>397</w:t>
            </w:r>
          </w:p>
        </w:tc>
      </w:tr>
      <w:tr w:rsidR="009354E3" w:rsidRPr="00493E0A" w:rsidTr="004854B6">
        <w:tc>
          <w:tcPr>
            <w:tcW w:w="3459" w:type="dxa"/>
            <w:shd w:val="clear" w:color="auto" w:fill="auto"/>
          </w:tcPr>
          <w:p w:rsidR="009354E3" w:rsidRPr="00097A77" w:rsidRDefault="009354E3" w:rsidP="004854B6">
            <w:pPr>
              <w:pStyle w:val="TableofFigures"/>
              <w:rPr>
                <w:rFonts w:eastAsia="Cambria"/>
              </w:rPr>
            </w:pPr>
            <w:r>
              <w:rPr>
                <w:rFonts w:eastAsia="Cambria"/>
              </w:rPr>
              <w:t>Improved public transport (net)</w:t>
            </w:r>
          </w:p>
        </w:tc>
        <w:tc>
          <w:tcPr>
            <w:tcW w:w="2694" w:type="dxa"/>
            <w:shd w:val="clear" w:color="auto" w:fill="auto"/>
          </w:tcPr>
          <w:p w:rsidR="009354E3" w:rsidRPr="00097A77" w:rsidRDefault="009354E3" w:rsidP="004854B6">
            <w:pPr>
              <w:pStyle w:val="TableofFigures"/>
              <w:rPr>
                <w:rFonts w:eastAsia="Cambria"/>
              </w:rPr>
            </w:pPr>
            <w:r>
              <w:rPr>
                <w:rFonts w:eastAsia="Cambria"/>
              </w:rPr>
              <w:t>322</w:t>
            </w:r>
          </w:p>
        </w:tc>
      </w:tr>
      <w:tr w:rsidR="009354E3" w:rsidRPr="00493E0A" w:rsidTr="004854B6">
        <w:tc>
          <w:tcPr>
            <w:tcW w:w="3459" w:type="dxa"/>
            <w:shd w:val="clear" w:color="auto" w:fill="auto"/>
          </w:tcPr>
          <w:p w:rsidR="009354E3" w:rsidRPr="00097A77" w:rsidRDefault="009354E3" w:rsidP="004854B6">
            <w:pPr>
              <w:pStyle w:val="TableofFigures"/>
              <w:rPr>
                <w:rFonts w:eastAsia="Cambria"/>
              </w:rPr>
            </w:pPr>
            <w:r>
              <w:rPr>
                <w:rFonts w:eastAsia="Cambria"/>
              </w:rPr>
              <w:t xml:space="preserve">Improved cycling paths and storage facilities </w:t>
            </w:r>
          </w:p>
        </w:tc>
        <w:tc>
          <w:tcPr>
            <w:tcW w:w="2694" w:type="dxa"/>
            <w:shd w:val="clear" w:color="auto" w:fill="auto"/>
          </w:tcPr>
          <w:p w:rsidR="009354E3" w:rsidRPr="00097A77" w:rsidRDefault="009354E3" w:rsidP="004854B6">
            <w:pPr>
              <w:pStyle w:val="TableofFigures"/>
              <w:rPr>
                <w:rFonts w:eastAsia="Cambria"/>
              </w:rPr>
            </w:pPr>
            <w:r>
              <w:rPr>
                <w:rFonts w:eastAsia="Cambria"/>
              </w:rPr>
              <w:t>246</w:t>
            </w:r>
          </w:p>
        </w:tc>
      </w:tr>
      <w:tr w:rsidR="009354E3" w:rsidRPr="00493E0A" w:rsidTr="004854B6">
        <w:tc>
          <w:tcPr>
            <w:tcW w:w="3459" w:type="dxa"/>
            <w:shd w:val="clear" w:color="auto" w:fill="auto"/>
          </w:tcPr>
          <w:p w:rsidR="009354E3" w:rsidRPr="00097A77" w:rsidRDefault="009354E3" w:rsidP="004854B6">
            <w:pPr>
              <w:pStyle w:val="TableofFigures"/>
              <w:rPr>
                <w:rFonts w:eastAsia="Cambria"/>
              </w:rPr>
            </w:pPr>
            <w:r>
              <w:rPr>
                <w:rFonts w:eastAsia="Cambria"/>
              </w:rPr>
              <w:t>Improved disability and aged care access and facilities</w:t>
            </w:r>
          </w:p>
        </w:tc>
        <w:tc>
          <w:tcPr>
            <w:tcW w:w="2694" w:type="dxa"/>
            <w:shd w:val="clear" w:color="auto" w:fill="auto"/>
          </w:tcPr>
          <w:p w:rsidR="009354E3" w:rsidRPr="00097A77" w:rsidRDefault="009354E3" w:rsidP="004854B6">
            <w:pPr>
              <w:pStyle w:val="TableofFigures"/>
              <w:rPr>
                <w:rFonts w:eastAsia="Cambria"/>
              </w:rPr>
            </w:pPr>
            <w:r>
              <w:rPr>
                <w:rFonts w:eastAsia="Cambria"/>
              </w:rPr>
              <w:t>120</w:t>
            </w:r>
          </w:p>
        </w:tc>
      </w:tr>
      <w:tr w:rsidR="009354E3" w:rsidRPr="00493E0A" w:rsidTr="004854B6">
        <w:tc>
          <w:tcPr>
            <w:tcW w:w="3459" w:type="dxa"/>
            <w:shd w:val="clear" w:color="auto" w:fill="auto"/>
          </w:tcPr>
          <w:p w:rsidR="009354E3" w:rsidRPr="00097A77" w:rsidRDefault="009354E3" w:rsidP="004854B6">
            <w:pPr>
              <w:pStyle w:val="TableofFigures"/>
              <w:tabs>
                <w:tab w:val="left" w:pos="2265"/>
              </w:tabs>
              <w:rPr>
                <w:rFonts w:eastAsia="Cambria"/>
              </w:rPr>
            </w:pPr>
            <w:r>
              <w:rPr>
                <w:rFonts w:eastAsia="Cambria"/>
              </w:rPr>
              <w:t>Not answered/don’t know</w:t>
            </w:r>
          </w:p>
        </w:tc>
        <w:tc>
          <w:tcPr>
            <w:tcW w:w="2694" w:type="dxa"/>
            <w:shd w:val="clear" w:color="auto" w:fill="auto"/>
          </w:tcPr>
          <w:p w:rsidR="009354E3" w:rsidRPr="00097A77" w:rsidRDefault="009354E3" w:rsidP="004854B6">
            <w:pPr>
              <w:pStyle w:val="TableofFigures"/>
              <w:rPr>
                <w:rFonts w:eastAsia="Cambria"/>
              </w:rPr>
            </w:pPr>
            <w:r>
              <w:rPr>
                <w:rFonts w:eastAsia="Cambria"/>
              </w:rPr>
              <w:t>34</w:t>
            </w:r>
          </w:p>
        </w:tc>
      </w:tr>
      <w:tr w:rsidR="009354E3" w:rsidRPr="00493E0A" w:rsidTr="004854B6">
        <w:tc>
          <w:tcPr>
            <w:tcW w:w="3459" w:type="dxa"/>
            <w:shd w:val="clear" w:color="auto" w:fill="auto"/>
          </w:tcPr>
          <w:p w:rsidR="009354E3" w:rsidRPr="00097A77" w:rsidRDefault="009354E3" w:rsidP="004854B6">
            <w:pPr>
              <w:pStyle w:val="TableofFigures"/>
              <w:rPr>
                <w:rFonts w:eastAsia="Cambria"/>
              </w:rPr>
            </w:pPr>
            <w:r>
              <w:rPr>
                <w:rFonts w:eastAsia="Cambria"/>
              </w:rPr>
              <w:t>Other</w:t>
            </w:r>
          </w:p>
        </w:tc>
        <w:tc>
          <w:tcPr>
            <w:tcW w:w="2694" w:type="dxa"/>
            <w:shd w:val="clear" w:color="auto" w:fill="auto"/>
          </w:tcPr>
          <w:p w:rsidR="009354E3" w:rsidRPr="00097A77" w:rsidRDefault="009354E3" w:rsidP="004854B6">
            <w:pPr>
              <w:pStyle w:val="TableofFigures"/>
              <w:rPr>
                <w:rFonts w:eastAsia="Cambria"/>
              </w:rPr>
            </w:pPr>
            <w:r>
              <w:rPr>
                <w:rFonts w:eastAsia="Cambria"/>
              </w:rPr>
              <w:t>28</w:t>
            </w:r>
          </w:p>
        </w:tc>
      </w:tr>
    </w:tbl>
    <w:p w:rsidR="009354E3" w:rsidRDefault="009354E3" w:rsidP="009354E3">
      <w:pPr>
        <w:rPr>
          <w:lang w:val="en-US"/>
        </w:rPr>
      </w:pPr>
    </w:p>
    <w:p w:rsidR="009354E3" w:rsidRPr="006D21A1" w:rsidRDefault="009354E3" w:rsidP="009354E3">
      <w:pPr>
        <w:pStyle w:val="CBodyLight"/>
      </w:pPr>
      <w:r w:rsidRPr="006D21A1">
        <w:t xml:space="preserve">Participants were invited to provide additional feedback regarding car parking and access. These comments further supported the preference for improved car parking with 18 participants requesting free or cheaper parking for market users. Participants were invited to provide further comments on other opportunities to improve public access to the market. These responses were grouped under common themes, and are listed below: </w:t>
      </w:r>
    </w:p>
    <w:p w:rsidR="009354E3" w:rsidRPr="006D21A1" w:rsidRDefault="009354E3" w:rsidP="00AB13BF">
      <w:pPr>
        <w:pStyle w:val="CListBullet01"/>
        <w:numPr>
          <w:ilvl w:val="0"/>
          <w:numId w:val="19"/>
        </w:numPr>
      </w:pPr>
      <w:r w:rsidRPr="006D21A1">
        <w:t>Free or cheaper parking (18)</w:t>
      </w:r>
    </w:p>
    <w:p w:rsidR="009354E3" w:rsidRPr="006D21A1" w:rsidRDefault="009354E3" w:rsidP="00AB13BF">
      <w:pPr>
        <w:pStyle w:val="CListBullet01"/>
        <w:numPr>
          <w:ilvl w:val="0"/>
          <w:numId w:val="19"/>
        </w:numPr>
      </w:pPr>
      <w:r w:rsidRPr="006D21A1">
        <w:t>Better traffic flow / less traffic on Franklin and Queen Streets (12)</w:t>
      </w:r>
    </w:p>
    <w:p w:rsidR="009354E3" w:rsidRPr="006D21A1" w:rsidRDefault="009354E3" w:rsidP="00AB13BF">
      <w:pPr>
        <w:pStyle w:val="CListBullet01"/>
        <w:numPr>
          <w:ilvl w:val="0"/>
          <w:numId w:val="19"/>
        </w:numPr>
      </w:pPr>
      <w:r w:rsidRPr="006D21A1">
        <w:t>Retain the current parking (11)</w:t>
      </w:r>
    </w:p>
    <w:p w:rsidR="009354E3" w:rsidRPr="006D21A1" w:rsidRDefault="009354E3" w:rsidP="009354E3">
      <w:pPr>
        <w:pStyle w:val="CBodyLight"/>
      </w:pPr>
      <w:r w:rsidRPr="006D21A1">
        <w:t>Feedback from conversations held during a series of stakeholder forums identifie</w:t>
      </w:r>
      <w:r>
        <w:t>d</w:t>
      </w:r>
      <w:r w:rsidRPr="006D21A1">
        <w:t xml:space="preserve"> a desire for better access and more facilities for mothers and babies, as well as other people and groups with specific needs. </w:t>
      </w:r>
      <w:proofErr w:type="spellStart"/>
      <w:r w:rsidRPr="006D21A1">
        <w:t>Wayfinding</w:t>
      </w:r>
      <w:proofErr w:type="spellEnd"/>
      <w:r w:rsidRPr="006D21A1">
        <w:t xml:space="preserve"> signage and touchscreen</w:t>
      </w:r>
      <w:r>
        <w:t>s</w:t>
      </w:r>
      <w:r w:rsidRPr="006D21A1">
        <w:t xml:space="preserve"> were identified as a priority for the Final </w:t>
      </w:r>
      <w:r>
        <w:t xml:space="preserve">Draft </w:t>
      </w:r>
      <w:r w:rsidRPr="006D21A1">
        <w:t xml:space="preserve">Master Plan. The need for high quality and convenient </w:t>
      </w:r>
      <w:r>
        <w:t xml:space="preserve">customer </w:t>
      </w:r>
      <w:r w:rsidRPr="006D21A1">
        <w:t xml:space="preserve">car parking was a strong theme of stakeholder forums with a suggestion to provide free car parking at key times. </w:t>
      </w:r>
    </w:p>
    <w:p w:rsidR="009354E3" w:rsidRPr="006D21A1" w:rsidRDefault="007214E8" w:rsidP="007214E8">
      <w:pPr>
        <w:pStyle w:val="Heading3"/>
        <w:rPr>
          <w:rFonts w:hint="eastAsia"/>
        </w:rPr>
      </w:pPr>
      <w:bookmarkStart w:id="116" w:name="_Toc418018615"/>
      <w:r>
        <w:t>P</w:t>
      </w:r>
      <w:r w:rsidR="009354E3" w:rsidRPr="006D21A1">
        <w:t>ublic transport</w:t>
      </w:r>
      <w:bookmarkEnd w:id="116"/>
    </w:p>
    <w:p w:rsidR="009354E3" w:rsidRPr="006D21A1" w:rsidRDefault="009354E3" w:rsidP="009354E3">
      <w:pPr>
        <w:pStyle w:val="CBodyLight"/>
        <w:ind w:right="1700"/>
      </w:pPr>
      <w:r w:rsidRPr="006D21A1">
        <w:t>Survey participants</w:t>
      </w:r>
      <w:r>
        <w:t xml:space="preserve"> who</w:t>
      </w:r>
      <w:r w:rsidRPr="006D21A1">
        <w:t xml:space="preserve"> identified improved public transport as a way to improve their access to the market were asked to identify a mode. Participants were able to select multiple public transport modes. Participants showed a clear preference for tram </w:t>
      </w:r>
      <w:proofErr w:type="gramStart"/>
      <w:r w:rsidRPr="006D21A1">
        <w:t>improvements,</w:t>
      </w:r>
      <w:proofErr w:type="gramEnd"/>
      <w:r w:rsidRPr="006D21A1">
        <w:t xml:space="preserve"> however train improvement</w:t>
      </w:r>
      <w:r>
        <w:t>s</w:t>
      </w:r>
      <w:r w:rsidRPr="006D21A1">
        <w:t xml:space="preserve"> were also a popular choice. </w:t>
      </w:r>
      <w:r>
        <w:br/>
      </w:r>
    </w:p>
    <w:tbl>
      <w:tblPr>
        <w:tblStyle w:val="TableGrid"/>
        <w:tblW w:w="0" w:type="auto"/>
        <w:tblLook w:val="04A0" w:firstRow="1" w:lastRow="0" w:firstColumn="1" w:lastColumn="0" w:noHBand="0" w:noVBand="1"/>
      </w:tblPr>
      <w:tblGrid>
        <w:gridCol w:w="9893"/>
      </w:tblGrid>
      <w:tr w:rsidR="009354E3" w:rsidTr="009354E3">
        <w:tc>
          <w:tcPr>
            <w:tcW w:w="9995" w:type="dxa"/>
          </w:tcPr>
          <w:p w:rsidR="009354E3" w:rsidRPr="009354E3" w:rsidRDefault="009354E3" w:rsidP="009354E3">
            <w:pPr>
              <w:pStyle w:val="CBodyLight"/>
            </w:pPr>
            <w:r w:rsidRPr="009354E3">
              <w:t>Of those public participants who said that improved public transport, over half (61 per cent) said improvement to trams</w:t>
            </w:r>
          </w:p>
        </w:tc>
      </w:tr>
    </w:tbl>
    <w:p w:rsidR="009354E3" w:rsidRPr="006D21A1" w:rsidRDefault="009354E3" w:rsidP="009354E3">
      <w:pPr>
        <w:pStyle w:val="CBodyLight"/>
        <w:ind w:right="1700"/>
      </w:pPr>
    </w:p>
    <w:p w:rsidR="009354E3" w:rsidRDefault="009354E3" w:rsidP="009354E3">
      <w:pPr>
        <w:pStyle w:val="Caption"/>
        <w:ind w:right="-1"/>
      </w:pPr>
      <w:r w:rsidRPr="005E1775">
        <w:t xml:space="preserve"> </w:t>
      </w:r>
      <w:r w:rsidRPr="006D21A1">
        <w:t xml:space="preserve">Figure </w:t>
      </w:r>
      <w:r w:rsidR="004854B6">
        <w:fldChar w:fldCharType="begin"/>
      </w:r>
      <w:r w:rsidR="004854B6">
        <w:instrText xml:space="preserve"> SEQ Figure \* ARABIC </w:instrText>
      </w:r>
      <w:r w:rsidR="004854B6">
        <w:fldChar w:fldCharType="separate"/>
      </w:r>
      <w:r>
        <w:rPr>
          <w:noProof/>
        </w:rPr>
        <w:t>16</w:t>
      </w:r>
      <w:r w:rsidR="004854B6">
        <w:rPr>
          <w:noProof/>
        </w:rPr>
        <w:fldChar w:fldCharType="end"/>
      </w:r>
      <w:r w:rsidRPr="006D21A1">
        <w:t>: What public transport improvements would make it easier for the public to access the market?</w:t>
      </w:r>
    </w:p>
    <w:p w:rsidR="007214E8" w:rsidRDefault="009743E9" w:rsidP="007214E8">
      <w:r>
        <w:rPr>
          <w:noProof/>
          <w:lang w:eastAsia="en-AU"/>
        </w:rPr>
        <w:drawing>
          <wp:inline distT="0" distB="0" distL="0" distR="0" wp14:anchorId="7DD0244B" wp14:editId="350D4C34">
            <wp:extent cx="5400675" cy="2352675"/>
            <wp:effectExtent l="0" t="0" r="9525" b="9525"/>
            <wp:docPr id="16" name="Picture 16"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235267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353"/>
        <w:gridCol w:w="2353"/>
      </w:tblGrid>
      <w:tr w:rsidR="007214E8" w:rsidRPr="000474AE" w:rsidTr="004854B6">
        <w:trPr>
          <w:tblHeader/>
        </w:trPr>
        <w:tc>
          <w:tcPr>
            <w:tcW w:w="2353" w:type="dxa"/>
            <w:shd w:val="clear" w:color="auto" w:fill="auto"/>
          </w:tcPr>
          <w:p w:rsidR="007214E8" w:rsidRPr="00097A77" w:rsidRDefault="007214E8" w:rsidP="004854B6">
            <w:pPr>
              <w:pStyle w:val="TableofFigures"/>
              <w:rPr>
                <w:rFonts w:eastAsia="Cambria"/>
                <w:b/>
              </w:rPr>
            </w:pPr>
            <w:r>
              <w:rPr>
                <w:rFonts w:eastAsia="Cambria"/>
                <w:b/>
              </w:rPr>
              <w:t>Public Transport Improvements</w:t>
            </w:r>
          </w:p>
        </w:tc>
        <w:tc>
          <w:tcPr>
            <w:tcW w:w="2353" w:type="dxa"/>
            <w:shd w:val="clear" w:color="auto" w:fill="auto"/>
          </w:tcPr>
          <w:p w:rsidR="007214E8" w:rsidRPr="00097A77" w:rsidRDefault="007214E8" w:rsidP="004854B6">
            <w:pPr>
              <w:pStyle w:val="TableofFigures"/>
              <w:rPr>
                <w:rFonts w:eastAsia="Cambria"/>
                <w:b/>
              </w:rPr>
            </w:pPr>
            <w:r>
              <w:rPr>
                <w:rFonts w:eastAsia="Cambria"/>
                <w:b/>
              </w:rPr>
              <w:t>Number of Responses</w:t>
            </w:r>
          </w:p>
        </w:tc>
      </w:tr>
      <w:tr w:rsidR="007214E8" w:rsidRPr="00493E0A" w:rsidTr="004854B6">
        <w:tc>
          <w:tcPr>
            <w:tcW w:w="2353" w:type="dxa"/>
            <w:shd w:val="clear" w:color="auto" w:fill="auto"/>
          </w:tcPr>
          <w:p w:rsidR="007214E8" w:rsidRPr="00097A77" w:rsidRDefault="007214E8" w:rsidP="004854B6">
            <w:pPr>
              <w:pStyle w:val="TableofFigures"/>
              <w:rPr>
                <w:rFonts w:eastAsia="Cambria"/>
              </w:rPr>
            </w:pPr>
            <w:r>
              <w:rPr>
                <w:rFonts w:eastAsia="Cambria"/>
              </w:rPr>
              <w:t>Tram</w:t>
            </w:r>
          </w:p>
        </w:tc>
        <w:tc>
          <w:tcPr>
            <w:tcW w:w="2353" w:type="dxa"/>
            <w:shd w:val="clear" w:color="auto" w:fill="auto"/>
          </w:tcPr>
          <w:p w:rsidR="007214E8" w:rsidRPr="00097A77" w:rsidRDefault="007214E8" w:rsidP="004854B6">
            <w:pPr>
              <w:pStyle w:val="TableofFigures"/>
              <w:rPr>
                <w:rFonts w:eastAsia="Cambria"/>
              </w:rPr>
            </w:pPr>
            <w:r>
              <w:rPr>
                <w:rFonts w:eastAsia="Cambria"/>
              </w:rPr>
              <w:t>217</w:t>
            </w:r>
          </w:p>
        </w:tc>
      </w:tr>
      <w:tr w:rsidR="007214E8" w:rsidRPr="00493E0A" w:rsidTr="004854B6">
        <w:tc>
          <w:tcPr>
            <w:tcW w:w="2353" w:type="dxa"/>
            <w:shd w:val="clear" w:color="auto" w:fill="auto"/>
          </w:tcPr>
          <w:p w:rsidR="007214E8" w:rsidRPr="00097A77" w:rsidRDefault="007214E8" w:rsidP="004854B6">
            <w:pPr>
              <w:pStyle w:val="TableofFigures"/>
              <w:rPr>
                <w:rFonts w:eastAsia="Cambria"/>
              </w:rPr>
            </w:pPr>
            <w:r>
              <w:rPr>
                <w:rFonts w:eastAsia="Cambria"/>
              </w:rPr>
              <w:t>Train</w:t>
            </w:r>
          </w:p>
        </w:tc>
        <w:tc>
          <w:tcPr>
            <w:tcW w:w="2353" w:type="dxa"/>
            <w:shd w:val="clear" w:color="auto" w:fill="auto"/>
          </w:tcPr>
          <w:p w:rsidR="007214E8" w:rsidRPr="00097A77" w:rsidRDefault="007214E8" w:rsidP="004854B6">
            <w:pPr>
              <w:pStyle w:val="TableofFigures"/>
              <w:rPr>
                <w:rFonts w:eastAsia="Cambria"/>
              </w:rPr>
            </w:pPr>
            <w:r>
              <w:rPr>
                <w:rFonts w:eastAsia="Cambria"/>
              </w:rPr>
              <w:t>90</w:t>
            </w:r>
          </w:p>
        </w:tc>
      </w:tr>
      <w:tr w:rsidR="007214E8" w:rsidRPr="00493E0A" w:rsidTr="004854B6">
        <w:tc>
          <w:tcPr>
            <w:tcW w:w="2353" w:type="dxa"/>
            <w:shd w:val="clear" w:color="auto" w:fill="auto"/>
          </w:tcPr>
          <w:p w:rsidR="007214E8" w:rsidRPr="00097A77" w:rsidRDefault="007214E8" w:rsidP="004854B6">
            <w:pPr>
              <w:pStyle w:val="TableofFigures"/>
              <w:rPr>
                <w:rFonts w:eastAsia="Cambria"/>
              </w:rPr>
            </w:pPr>
            <w:r>
              <w:rPr>
                <w:rFonts w:eastAsia="Cambria"/>
              </w:rPr>
              <w:t>Bus</w:t>
            </w:r>
          </w:p>
        </w:tc>
        <w:tc>
          <w:tcPr>
            <w:tcW w:w="2353" w:type="dxa"/>
            <w:shd w:val="clear" w:color="auto" w:fill="auto"/>
          </w:tcPr>
          <w:p w:rsidR="007214E8" w:rsidRPr="00097A77" w:rsidRDefault="007214E8" w:rsidP="004854B6">
            <w:pPr>
              <w:pStyle w:val="TableofFigures"/>
              <w:rPr>
                <w:rFonts w:eastAsia="Cambria"/>
              </w:rPr>
            </w:pPr>
            <w:r>
              <w:rPr>
                <w:rFonts w:eastAsia="Cambria"/>
              </w:rPr>
              <w:t>32</w:t>
            </w:r>
          </w:p>
        </w:tc>
      </w:tr>
      <w:tr w:rsidR="007214E8" w:rsidRPr="00493E0A" w:rsidTr="004854B6">
        <w:tc>
          <w:tcPr>
            <w:tcW w:w="2353" w:type="dxa"/>
            <w:shd w:val="clear" w:color="auto" w:fill="auto"/>
          </w:tcPr>
          <w:p w:rsidR="007214E8" w:rsidRPr="00097A77" w:rsidRDefault="007214E8" w:rsidP="004854B6">
            <w:pPr>
              <w:pStyle w:val="TableofFigures"/>
              <w:rPr>
                <w:rFonts w:eastAsia="Cambria"/>
              </w:rPr>
            </w:pPr>
            <w:r>
              <w:rPr>
                <w:rFonts w:eastAsia="Cambria"/>
              </w:rPr>
              <w:t>Not specified</w:t>
            </w:r>
          </w:p>
        </w:tc>
        <w:tc>
          <w:tcPr>
            <w:tcW w:w="2353" w:type="dxa"/>
            <w:shd w:val="clear" w:color="auto" w:fill="auto"/>
          </w:tcPr>
          <w:p w:rsidR="007214E8" w:rsidRPr="00097A77" w:rsidRDefault="007214E8" w:rsidP="004854B6">
            <w:pPr>
              <w:pStyle w:val="TableofFigures"/>
              <w:rPr>
                <w:rFonts w:eastAsia="Cambria"/>
              </w:rPr>
            </w:pPr>
            <w:r>
              <w:rPr>
                <w:rFonts w:eastAsia="Cambria"/>
              </w:rPr>
              <w:t>15</w:t>
            </w:r>
          </w:p>
        </w:tc>
      </w:tr>
    </w:tbl>
    <w:p w:rsidR="007214E8" w:rsidRDefault="007214E8" w:rsidP="007214E8">
      <w:pPr>
        <w:pStyle w:val="CBodyLight"/>
      </w:pPr>
    </w:p>
    <w:p w:rsidR="007214E8" w:rsidRDefault="007214E8" w:rsidP="007214E8">
      <w:pPr>
        <w:pStyle w:val="CBodyLight"/>
      </w:pPr>
      <w:r w:rsidRPr="006D21A1">
        <w:t>Feedback received t</w:t>
      </w:r>
      <w:r>
        <w:t>h</w:t>
      </w:r>
      <w:r w:rsidRPr="006D21A1">
        <w:t xml:space="preserve">rough stakeholder forums suggests that access and parking for buses should be a priority of the Final Master Plan. </w:t>
      </w:r>
      <w:bookmarkStart w:id="117" w:name="_Toc417983608"/>
    </w:p>
    <w:p w:rsidR="007214E8" w:rsidRDefault="007214E8" w:rsidP="007214E8">
      <w:pPr>
        <w:pStyle w:val="CBodyLight"/>
      </w:pPr>
    </w:p>
    <w:p w:rsidR="007214E8" w:rsidRPr="006D21A1" w:rsidRDefault="007214E8" w:rsidP="007214E8">
      <w:pPr>
        <w:pStyle w:val="Heading2"/>
        <w:rPr>
          <w:rFonts w:hint="eastAsia"/>
        </w:rPr>
      </w:pPr>
      <w:bookmarkStart w:id="118" w:name="_Toc418018616"/>
      <w:r w:rsidRPr="006D21A1">
        <w:t>Celebrating the market’s history</w:t>
      </w:r>
      <w:bookmarkEnd w:id="117"/>
      <w:bookmarkEnd w:id="118"/>
    </w:p>
    <w:p w:rsidR="007214E8" w:rsidRPr="006D21A1" w:rsidRDefault="007214E8" w:rsidP="007214E8">
      <w:pPr>
        <w:pStyle w:val="CBodyLight"/>
      </w:pPr>
      <w:r w:rsidRPr="006D21A1">
        <w:t xml:space="preserve">The Draft Master Plan recognises the historical significance of QVM. It is an important Aboriginal cultural place, the site of Melbourne’s first cemetery and it began as the city’s main wholesale food market. From a short list of options, which were informed by what traders, residents and visitors said during the previous two phases of community engagement, </w:t>
      </w:r>
      <w:r>
        <w:t xml:space="preserve">participants were </w:t>
      </w:r>
      <w:r w:rsidRPr="006D21A1">
        <w:t>asked to choose up to three preferred ways to celebrate the market’s history.</w:t>
      </w:r>
      <w:r>
        <w:t xml:space="preserve"> </w:t>
      </w:r>
      <w:r w:rsidRPr="006D21A1">
        <w:t>Participants were invited to select multiple answers from the following options:</w:t>
      </w:r>
    </w:p>
    <w:p w:rsidR="007214E8" w:rsidRPr="007214E8" w:rsidRDefault="007214E8" w:rsidP="007214E8">
      <w:pPr>
        <w:pStyle w:val="CListBullet02"/>
      </w:pPr>
      <w:r w:rsidRPr="007214E8">
        <w:t>Artwork for example, light installations, sculptures, photography</w:t>
      </w:r>
    </w:p>
    <w:p w:rsidR="007214E8" w:rsidRPr="007214E8" w:rsidRDefault="007214E8" w:rsidP="007214E8">
      <w:pPr>
        <w:pStyle w:val="CListBullet02"/>
      </w:pPr>
      <w:r w:rsidRPr="007214E8">
        <w:t>Landscape features for example, commemorative or reflective spaces, formal plantings, public seating</w:t>
      </w:r>
    </w:p>
    <w:p w:rsidR="007214E8" w:rsidRPr="007214E8" w:rsidRDefault="007214E8" w:rsidP="007214E8">
      <w:pPr>
        <w:pStyle w:val="CListBullet02"/>
      </w:pPr>
      <w:r w:rsidRPr="007214E8">
        <w:t xml:space="preserve">Signage for example information and stories related to QVM’s history, </w:t>
      </w:r>
      <w:proofErr w:type="spellStart"/>
      <w:r w:rsidRPr="007214E8">
        <w:t>wayfinding</w:t>
      </w:r>
      <w:proofErr w:type="spellEnd"/>
    </w:p>
    <w:p w:rsidR="007214E8" w:rsidRPr="007214E8" w:rsidRDefault="007214E8" w:rsidP="007214E8">
      <w:pPr>
        <w:pStyle w:val="CListBullet02"/>
      </w:pPr>
      <w:r w:rsidRPr="007214E8">
        <w:t>Activities for example walking tours, performances, cultural events, art and craft</w:t>
      </w:r>
    </w:p>
    <w:p w:rsidR="007214E8" w:rsidRPr="007214E8" w:rsidRDefault="007214E8" w:rsidP="007214E8">
      <w:pPr>
        <w:pStyle w:val="CListBullet02"/>
      </w:pPr>
      <w:r w:rsidRPr="007214E8">
        <w:t xml:space="preserve">Other. </w:t>
      </w:r>
    </w:p>
    <w:p w:rsidR="007214E8" w:rsidRPr="006D21A1" w:rsidRDefault="007214E8" w:rsidP="007214E8">
      <w:pPr>
        <w:pStyle w:val="CBodyLight"/>
      </w:pPr>
      <w:r w:rsidRPr="006D21A1">
        <w:t xml:space="preserve">Participants were also invited to offer other suggestions outside of these options. </w:t>
      </w:r>
    </w:p>
    <w:p w:rsidR="007214E8" w:rsidRDefault="007214E8" w:rsidP="007214E8">
      <w:pPr>
        <w:pStyle w:val="CBodyLight"/>
      </w:pPr>
      <w:r w:rsidRPr="006D21A1">
        <w:t>This question rece</w:t>
      </w:r>
      <w:r>
        <w:t xml:space="preserve">ived a total of 2,398 responses. </w:t>
      </w:r>
      <w:r w:rsidRPr="006D21A1">
        <w:t xml:space="preserve"> Feedback has been analysed separately for trader and public survey participants. </w:t>
      </w:r>
    </w:p>
    <w:p w:rsidR="007214E8" w:rsidRPr="006D21A1" w:rsidRDefault="007214E8" w:rsidP="007214E8">
      <w:pPr>
        <w:pStyle w:val="CBodyLight"/>
      </w:pPr>
    </w:p>
    <w:p w:rsidR="007214E8" w:rsidRPr="006D21A1" w:rsidRDefault="007214E8" w:rsidP="007214E8">
      <w:pPr>
        <w:pStyle w:val="Heading3"/>
        <w:rPr>
          <w:rFonts w:hint="eastAsia"/>
        </w:rPr>
      </w:pPr>
      <w:bookmarkStart w:id="119" w:name="_Toc417983609"/>
      <w:bookmarkStart w:id="120" w:name="_Toc418018617"/>
      <w:r w:rsidRPr="006D21A1">
        <w:t>Trader feedback</w:t>
      </w:r>
      <w:bookmarkEnd w:id="119"/>
      <w:bookmarkEnd w:id="120"/>
    </w:p>
    <w:p w:rsidR="007214E8" w:rsidRPr="006D21A1" w:rsidRDefault="007214E8" w:rsidP="007214E8">
      <w:pPr>
        <w:pStyle w:val="CBodyLight"/>
        <w:ind w:right="2125"/>
      </w:pPr>
      <w:r>
        <w:t>In total</w:t>
      </w:r>
      <w:r w:rsidRPr="006D21A1">
        <w:t xml:space="preserve"> 327 suggestions were received from 155 trader participants. Feedback incorporated a broad array of ideas which were then grouped by common themes. </w:t>
      </w:r>
    </w:p>
    <w:p w:rsidR="007214E8" w:rsidRDefault="007214E8" w:rsidP="007214E8">
      <w:pPr>
        <w:pStyle w:val="CBodyLight"/>
        <w:ind w:right="2125"/>
      </w:pPr>
      <w:r w:rsidRPr="006D21A1">
        <w:t xml:space="preserve">Traders preferred artwork, signage </w:t>
      </w:r>
      <w:r>
        <w:t xml:space="preserve">or landscape features as ways to </w:t>
      </w:r>
      <w:r w:rsidRPr="006D21A1">
        <w:t>ce</w:t>
      </w:r>
      <w:r>
        <w:t>lebrate the m</w:t>
      </w:r>
      <w:r w:rsidRPr="006D21A1">
        <w:t xml:space="preserve">arket’s history. </w:t>
      </w:r>
      <w:r>
        <w:t xml:space="preserve">Traders showed less preference for activities. </w:t>
      </w:r>
    </w:p>
    <w:tbl>
      <w:tblPr>
        <w:tblStyle w:val="TableGrid"/>
        <w:tblW w:w="0" w:type="auto"/>
        <w:tblLook w:val="04A0" w:firstRow="1" w:lastRow="0" w:firstColumn="1" w:lastColumn="0" w:noHBand="0" w:noVBand="1"/>
      </w:tblPr>
      <w:tblGrid>
        <w:gridCol w:w="9893"/>
      </w:tblGrid>
      <w:tr w:rsidR="007214E8" w:rsidTr="007214E8">
        <w:tc>
          <w:tcPr>
            <w:tcW w:w="9995" w:type="dxa"/>
          </w:tcPr>
          <w:p w:rsidR="007214E8" w:rsidRPr="007214E8" w:rsidRDefault="007214E8" w:rsidP="007214E8">
            <w:pPr>
              <w:pStyle w:val="CBodyLight"/>
            </w:pPr>
            <w:r w:rsidRPr="007214E8">
              <w:t>Traders preferred artwork (27 per cent), signage (26 per cent) or landscape features (26 per cent) as ways to celebrate the Market’s history</w:t>
            </w:r>
          </w:p>
        </w:tc>
      </w:tr>
    </w:tbl>
    <w:p w:rsidR="007214E8" w:rsidRPr="006D21A1" w:rsidRDefault="007214E8" w:rsidP="007214E8">
      <w:pPr>
        <w:pStyle w:val="CBodyLight"/>
        <w:ind w:right="2125"/>
      </w:pPr>
    </w:p>
    <w:p w:rsidR="007214E8" w:rsidRPr="006D21A1" w:rsidRDefault="007214E8" w:rsidP="007214E8">
      <w:pPr>
        <w:pStyle w:val="Caption"/>
      </w:pPr>
      <w:r w:rsidRPr="006D21A1">
        <w:t xml:space="preserve">Figure </w:t>
      </w:r>
      <w:r w:rsidR="004854B6">
        <w:fldChar w:fldCharType="begin"/>
      </w:r>
      <w:r w:rsidR="004854B6">
        <w:instrText xml:space="preserve"> SEQ Figure \* ARABIC </w:instrText>
      </w:r>
      <w:r w:rsidR="004854B6">
        <w:fldChar w:fldCharType="separate"/>
      </w:r>
      <w:r>
        <w:rPr>
          <w:noProof/>
        </w:rPr>
        <w:t>17</w:t>
      </w:r>
      <w:r w:rsidR="004854B6">
        <w:rPr>
          <w:noProof/>
        </w:rPr>
        <w:fldChar w:fldCharType="end"/>
      </w:r>
      <w:r w:rsidRPr="006D21A1">
        <w:t>: Preferred ways for traders to celebrate the market’s history.</w:t>
      </w:r>
    </w:p>
    <w:p w:rsidR="007214E8" w:rsidRPr="007214E8" w:rsidRDefault="007214E8" w:rsidP="007214E8"/>
    <w:p w:rsidR="009354E3" w:rsidRDefault="009743E9" w:rsidP="009354E3">
      <w:pPr>
        <w:rPr>
          <w:lang w:val="en-US"/>
        </w:rPr>
      </w:pPr>
      <w:r>
        <w:rPr>
          <w:noProof/>
          <w:lang w:eastAsia="en-AU"/>
        </w:rPr>
        <w:drawing>
          <wp:inline distT="0" distB="0" distL="0" distR="0" wp14:anchorId="5A314393" wp14:editId="2EFA52B1">
            <wp:extent cx="5514975" cy="2466975"/>
            <wp:effectExtent l="0" t="0" r="9525" b="9525"/>
            <wp:docPr id="17" name="Picture 17" descr="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4975" cy="246697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353"/>
        <w:gridCol w:w="2353"/>
      </w:tblGrid>
      <w:tr w:rsidR="007214E8" w:rsidRPr="000474AE" w:rsidTr="004854B6">
        <w:trPr>
          <w:tblHeader/>
        </w:trPr>
        <w:tc>
          <w:tcPr>
            <w:tcW w:w="2353" w:type="dxa"/>
            <w:shd w:val="clear" w:color="auto" w:fill="auto"/>
          </w:tcPr>
          <w:p w:rsidR="007214E8" w:rsidRPr="00097A77" w:rsidRDefault="007214E8" w:rsidP="004854B6">
            <w:pPr>
              <w:pStyle w:val="TableofFigures"/>
              <w:rPr>
                <w:rFonts w:eastAsia="Cambria"/>
                <w:b/>
              </w:rPr>
            </w:pPr>
            <w:r>
              <w:rPr>
                <w:rFonts w:eastAsia="Cambria"/>
                <w:b/>
              </w:rPr>
              <w:t>Options to Celebrate the Market’s History</w:t>
            </w:r>
          </w:p>
        </w:tc>
        <w:tc>
          <w:tcPr>
            <w:tcW w:w="2353" w:type="dxa"/>
            <w:shd w:val="clear" w:color="auto" w:fill="auto"/>
          </w:tcPr>
          <w:p w:rsidR="007214E8" w:rsidRPr="00097A77" w:rsidRDefault="007214E8" w:rsidP="004854B6">
            <w:pPr>
              <w:pStyle w:val="TableofFigures"/>
              <w:rPr>
                <w:rFonts w:eastAsia="Cambria"/>
                <w:b/>
              </w:rPr>
            </w:pPr>
            <w:r>
              <w:rPr>
                <w:rFonts w:eastAsia="Cambria"/>
                <w:b/>
              </w:rPr>
              <w:t>Number of Respondents</w:t>
            </w:r>
          </w:p>
        </w:tc>
      </w:tr>
      <w:tr w:rsidR="007214E8" w:rsidRPr="00493E0A" w:rsidTr="004854B6">
        <w:tc>
          <w:tcPr>
            <w:tcW w:w="2353" w:type="dxa"/>
            <w:shd w:val="clear" w:color="auto" w:fill="auto"/>
          </w:tcPr>
          <w:p w:rsidR="007214E8" w:rsidRPr="00097A77" w:rsidRDefault="007214E8" w:rsidP="004854B6">
            <w:pPr>
              <w:pStyle w:val="TableofFigures"/>
              <w:rPr>
                <w:rFonts w:eastAsia="Cambria"/>
              </w:rPr>
            </w:pPr>
            <w:r>
              <w:rPr>
                <w:rFonts w:eastAsia="Cambria"/>
              </w:rPr>
              <w:t>Landscape features</w:t>
            </w:r>
          </w:p>
        </w:tc>
        <w:tc>
          <w:tcPr>
            <w:tcW w:w="2353" w:type="dxa"/>
            <w:shd w:val="clear" w:color="auto" w:fill="auto"/>
          </w:tcPr>
          <w:p w:rsidR="007214E8" w:rsidRPr="00097A77" w:rsidRDefault="007214E8" w:rsidP="004854B6">
            <w:pPr>
              <w:pStyle w:val="TableofFigures"/>
              <w:rPr>
                <w:rFonts w:eastAsia="Cambria"/>
              </w:rPr>
            </w:pPr>
            <w:r>
              <w:rPr>
                <w:rFonts w:eastAsia="Cambria"/>
              </w:rPr>
              <w:t>84</w:t>
            </w:r>
          </w:p>
        </w:tc>
      </w:tr>
      <w:tr w:rsidR="007214E8" w:rsidRPr="00493E0A" w:rsidTr="004854B6">
        <w:tc>
          <w:tcPr>
            <w:tcW w:w="2353" w:type="dxa"/>
            <w:shd w:val="clear" w:color="auto" w:fill="auto"/>
          </w:tcPr>
          <w:p w:rsidR="007214E8" w:rsidRPr="00097A77" w:rsidRDefault="007214E8" w:rsidP="004854B6">
            <w:pPr>
              <w:pStyle w:val="TableofFigures"/>
              <w:rPr>
                <w:rFonts w:eastAsia="Cambria"/>
              </w:rPr>
            </w:pPr>
            <w:r>
              <w:rPr>
                <w:rFonts w:eastAsia="Cambria"/>
              </w:rPr>
              <w:t>Artwork</w:t>
            </w:r>
          </w:p>
        </w:tc>
        <w:tc>
          <w:tcPr>
            <w:tcW w:w="2353" w:type="dxa"/>
            <w:shd w:val="clear" w:color="auto" w:fill="auto"/>
          </w:tcPr>
          <w:p w:rsidR="007214E8" w:rsidRPr="00097A77" w:rsidRDefault="007214E8" w:rsidP="004854B6">
            <w:pPr>
              <w:pStyle w:val="TableofFigures"/>
              <w:rPr>
                <w:rFonts w:eastAsia="Cambria"/>
              </w:rPr>
            </w:pPr>
            <w:r>
              <w:rPr>
                <w:rFonts w:eastAsia="Cambria"/>
              </w:rPr>
              <w:t>87</w:t>
            </w:r>
          </w:p>
        </w:tc>
      </w:tr>
      <w:tr w:rsidR="007214E8" w:rsidRPr="00493E0A" w:rsidTr="004854B6">
        <w:tc>
          <w:tcPr>
            <w:tcW w:w="2353" w:type="dxa"/>
            <w:shd w:val="clear" w:color="auto" w:fill="auto"/>
          </w:tcPr>
          <w:p w:rsidR="007214E8" w:rsidRPr="00097A77" w:rsidRDefault="007214E8" w:rsidP="004854B6">
            <w:pPr>
              <w:pStyle w:val="TableofFigures"/>
              <w:rPr>
                <w:rFonts w:eastAsia="Cambria"/>
              </w:rPr>
            </w:pPr>
            <w:r>
              <w:rPr>
                <w:rFonts w:eastAsia="Cambria"/>
              </w:rPr>
              <w:t>Signage</w:t>
            </w:r>
          </w:p>
        </w:tc>
        <w:tc>
          <w:tcPr>
            <w:tcW w:w="2353" w:type="dxa"/>
            <w:shd w:val="clear" w:color="auto" w:fill="auto"/>
          </w:tcPr>
          <w:p w:rsidR="007214E8" w:rsidRPr="00097A77" w:rsidRDefault="007214E8" w:rsidP="004854B6">
            <w:pPr>
              <w:pStyle w:val="TableofFigures"/>
              <w:rPr>
                <w:rFonts w:eastAsia="Cambria"/>
              </w:rPr>
            </w:pPr>
            <w:r>
              <w:rPr>
                <w:rFonts w:eastAsia="Cambria"/>
              </w:rPr>
              <w:t>86</w:t>
            </w:r>
          </w:p>
        </w:tc>
      </w:tr>
      <w:tr w:rsidR="007214E8" w:rsidRPr="00493E0A" w:rsidTr="004854B6">
        <w:tc>
          <w:tcPr>
            <w:tcW w:w="2353" w:type="dxa"/>
            <w:shd w:val="clear" w:color="auto" w:fill="auto"/>
          </w:tcPr>
          <w:p w:rsidR="007214E8" w:rsidRPr="00097A77" w:rsidRDefault="007214E8" w:rsidP="004854B6">
            <w:pPr>
              <w:pStyle w:val="TableofFigures"/>
              <w:rPr>
                <w:rFonts w:eastAsia="Cambria"/>
              </w:rPr>
            </w:pPr>
            <w:r>
              <w:rPr>
                <w:rFonts w:eastAsia="Cambria"/>
              </w:rPr>
              <w:t>Activities</w:t>
            </w:r>
          </w:p>
        </w:tc>
        <w:tc>
          <w:tcPr>
            <w:tcW w:w="2353" w:type="dxa"/>
            <w:shd w:val="clear" w:color="auto" w:fill="auto"/>
          </w:tcPr>
          <w:p w:rsidR="007214E8" w:rsidRPr="00097A77" w:rsidRDefault="007214E8" w:rsidP="004854B6">
            <w:pPr>
              <w:pStyle w:val="TableofFigures"/>
              <w:rPr>
                <w:rFonts w:eastAsia="Cambria"/>
              </w:rPr>
            </w:pPr>
            <w:r>
              <w:rPr>
                <w:rFonts w:eastAsia="Cambria"/>
              </w:rPr>
              <w:t>52</w:t>
            </w:r>
          </w:p>
        </w:tc>
      </w:tr>
      <w:tr w:rsidR="007214E8" w:rsidRPr="00493E0A" w:rsidTr="004854B6">
        <w:tc>
          <w:tcPr>
            <w:tcW w:w="2353" w:type="dxa"/>
            <w:shd w:val="clear" w:color="auto" w:fill="auto"/>
          </w:tcPr>
          <w:p w:rsidR="007214E8" w:rsidRPr="00097A77" w:rsidRDefault="007214E8" w:rsidP="004854B6">
            <w:pPr>
              <w:pStyle w:val="TableofFigures"/>
              <w:rPr>
                <w:rFonts w:eastAsia="Cambria"/>
              </w:rPr>
            </w:pPr>
            <w:r>
              <w:rPr>
                <w:rFonts w:eastAsia="Cambria"/>
              </w:rPr>
              <w:t>Other</w:t>
            </w:r>
          </w:p>
        </w:tc>
        <w:tc>
          <w:tcPr>
            <w:tcW w:w="2353" w:type="dxa"/>
            <w:shd w:val="clear" w:color="auto" w:fill="auto"/>
          </w:tcPr>
          <w:p w:rsidR="007214E8" w:rsidRPr="00097A77" w:rsidRDefault="007214E8" w:rsidP="004854B6">
            <w:pPr>
              <w:pStyle w:val="TableofFigures"/>
              <w:rPr>
                <w:rFonts w:eastAsia="Cambria"/>
              </w:rPr>
            </w:pPr>
            <w:r>
              <w:rPr>
                <w:rFonts w:eastAsia="Cambria"/>
              </w:rPr>
              <w:t>3</w:t>
            </w:r>
          </w:p>
        </w:tc>
      </w:tr>
      <w:tr w:rsidR="007214E8" w:rsidRPr="00493E0A" w:rsidTr="004854B6">
        <w:tc>
          <w:tcPr>
            <w:tcW w:w="2353" w:type="dxa"/>
            <w:shd w:val="clear" w:color="auto" w:fill="auto"/>
          </w:tcPr>
          <w:p w:rsidR="007214E8" w:rsidRPr="00097A77" w:rsidRDefault="007214E8" w:rsidP="004854B6">
            <w:pPr>
              <w:pStyle w:val="TableofFigures"/>
              <w:rPr>
                <w:rFonts w:eastAsia="Cambria"/>
              </w:rPr>
            </w:pPr>
            <w:r>
              <w:rPr>
                <w:rFonts w:eastAsia="Cambria"/>
              </w:rPr>
              <w:t>None of these/don’t know</w:t>
            </w:r>
          </w:p>
        </w:tc>
        <w:tc>
          <w:tcPr>
            <w:tcW w:w="2353" w:type="dxa"/>
            <w:shd w:val="clear" w:color="auto" w:fill="auto"/>
          </w:tcPr>
          <w:p w:rsidR="007214E8" w:rsidRPr="00097A77" w:rsidRDefault="007214E8" w:rsidP="004854B6">
            <w:pPr>
              <w:pStyle w:val="TableofFigures"/>
              <w:rPr>
                <w:rFonts w:eastAsia="Cambria"/>
              </w:rPr>
            </w:pPr>
            <w:r>
              <w:rPr>
                <w:rFonts w:eastAsia="Cambria"/>
              </w:rPr>
              <w:t>10</w:t>
            </w:r>
          </w:p>
        </w:tc>
      </w:tr>
    </w:tbl>
    <w:p w:rsidR="007214E8" w:rsidRDefault="007214E8" w:rsidP="009354E3">
      <w:pPr>
        <w:rPr>
          <w:lang w:val="en-US"/>
        </w:rPr>
      </w:pPr>
    </w:p>
    <w:p w:rsidR="007214E8" w:rsidRPr="006D21A1" w:rsidRDefault="007214E8" w:rsidP="007214E8">
      <w:pPr>
        <w:pStyle w:val="CBodyLight"/>
      </w:pPr>
      <w:r w:rsidRPr="006D21A1">
        <w:t xml:space="preserve">When invited to provide other ideas of ways to celebrate the market’s history five traders suggested a use that </w:t>
      </w:r>
      <w:r>
        <w:t>includes acknowledgement of A</w:t>
      </w:r>
      <w:r w:rsidRPr="006D21A1">
        <w:t xml:space="preserve">boriginal heritage or culture. </w:t>
      </w:r>
    </w:p>
    <w:p w:rsidR="007214E8" w:rsidRDefault="007214E8" w:rsidP="007214E8">
      <w:pPr>
        <w:pStyle w:val="CBodyLight"/>
      </w:pPr>
      <w:r w:rsidRPr="006D21A1">
        <w:t xml:space="preserve">Feedback received through a series of trader forums showed a strong preference to retain the character of the market and key heritage elements such as the historic </w:t>
      </w:r>
      <w:r>
        <w:t>D</w:t>
      </w:r>
      <w:r w:rsidRPr="006D21A1">
        <w:t xml:space="preserve">airy </w:t>
      </w:r>
      <w:r>
        <w:t>H</w:t>
      </w:r>
      <w:r w:rsidRPr="006D21A1">
        <w:t xml:space="preserve">all. Traders emphasised the importance of retaining the quality of produce and range of offers, and ensuring that the market does not become a supermarket. </w:t>
      </w:r>
      <w:r>
        <w:t>Some t</w:t>
      </w:r>
      <w:r w:rsidRPr="006D21A1">
        <w:t xml:space="preserve">raders suggested that the heritage façade of the Munro site should be retained </w:t>
      </w:r>
      <w:r>
        <w:t>while others suggest a new vertical green wall. The</w:t>
      </w:r>
      <w:r w:rsidRPr="006D21A1">
        <w:t xml:space="preserve"> character</w:t>
      </w:r>
      <w:r>
        <w:t xml:space="preserve"> of </w:t>
      </w:r>
      <w:proofErr w:type="spellStart"/>
      <w:r>
        <w:t>Therry</w:t>
      </w:r>
      <w:proofErr w:type="spellEnd"/>
      <w:r>
        <w:t xml:space="preserve"> Street was seen as important</w:t>
      </w:r>
      <w:r w:rsidRPr="006D21A1">
        <w:t xml:space="preserve"> along with new businesses</w:t>
      </w:r>
      <w:r>
        <w:t xml:space="preserve"> that </w:t>
      </w:r>
      <w:r w:rsidRPr="006D21A1">
        <w:t>could help to link the site to the existing market area. Traders also suggested that public art and the market’s heritage elements could be used to create strong entry points and landmarks to attract visitors to the market</w:t>
      </w:r>
      <w:r>
        <w:t>.</w:t>
      </w:r>
    </w:p>
    <w:p w:rsidR="007214E8" w:rsidRDefault="007214E8" w:rsidP="007214E8">
      <w:pPr>
        <w:pStyle w:val="CBodyLight"/>
      </w:pPr>
    </w:p>
    <w:p w:rsidR="007214E8" w:rsidRPr="006D21A1" w:rsidRDefault="007214E8" w:rsidP="007214E8">
      <w:pPr>
        <w:pStyle w:val="Heading3"/>
        <w:rPr>
          <w:rFonts w:hint="eastAsia"/>
        </w:rPr>
      </w:pPr>
      <w:bookmarkStart w:id="121" w:name="_Toc417983610"/>
      <w:bookmarkStart w:id="122" w:name="_Toc418018618"/>
      <w:r w:rsidRPr="006D21A1">
        <w:t>Public feedback</w:t>
      </w:r>
      <w:bookmarkEnd w:id="121"/>
      <w:bookmarkEnd w:id="122"/>
      <w:r w:rsidRPr="006D21A1">
        <w:t xml:space="preserve"> </w:t>
      </w:r>
    </w:p>
    <w:p w:rsidR="007214E8" w:rsidRPr="007214E8" w:rsidRDefault="007214E8" w:rsidP="007214E8">
      <w:pPr>
        <w:pStyle w:val="CBodyLight"/>
      </w:pPr>
      <w:r>
        <w:t>I</w:t>
      </w:r>
      <w:r w:rsidRPr="007214E8">
        <w:t xml:space="preserve">n total 2,071 suggestions were received from 965 public participants. Feedback incorporated a broad array of ideas which were then grouped by common themes. </w:t>
      </w:r>
    </w:p>
    <w:p w:rsidR="007214E8" w:rsidRPr="007214E8" w:rsidRDefault="007214E8" w:rsidP="007214E8">
      <w:pPr>
        <w:pStyle w:val="CBodyLight"/>
      </w:pPr>
      <w:r w:rsidRPr="007214E8">
        <w:t xml:space="preserve">Public participants reflected trader feedback with a preference for landscape features followed by artwork and signage as ways to celebrate the market’s history over activities. </w:t>
      </w:r>
    </w:p>
    <w:tbl>
      <w:tblPr>
        <w:tblStyle w:val="TableGrid"/>
        <w:tblW w:w="0" w:type="auto"/>
        <w:tblLook w:val="04A0" w:firstRow="1" w:lastRow="0" w:firstColumn="1" w:lastColumn="0" w:noHBand="0" w:noVBand="1"/>
      </w:tblPr>
      <w:tblGrid>
        <w:gridCol w:w="9893"/>
      </w:tblGrid>
      <w:tr w:rsidR="007214E8" w:rsidTr="007214E8">
        <w:tc>
          <w:tcPr>
            <w:tcW w:w="9893" w:type="dxa"/>
          </w:tcPr>
          <w:p w:rsidR="007214E8" w:rsidRPr="007214E8" w:rsidRDefault="007214E8" w:rsidP="007214E8">
            <w:pPr>
              <w:pStyle w:val="CBodyLight"/>
            </w:pPr>
            <w:r w:rsidRPr="007214E8">
              <w:t>Public participants preferred landscape features (28 per cent), artwork (25 per cent) or signage (25 per cent) as ways to celebrate the market’s history</w:t>
            </w:r>
          </w:p>
        </w:tc>
      </w:tr>
    </w:tbl>
    <w:p w:rsidR="007214E8" w:rsidRDefault="007214E8" w:rsidP="007214E8">
      <w:pPr>
        <w:pStyle w:val="Caption"/>
      </w:pPr>
    </w:p>
    <w:p w:rsidR="007214E8" w:rsidRPr="006D21A1" w:rsidRDefault="007214E8" w:rsidP="007214E8">
      <w:pPr>
        <w:pStyle w:val="Caption"/>
      </w:pPr>
      <w:r w:rsidRPr="006D21A1">
        <w:t xml:space="preserve">Figure </w:t>
      </w:r>
      <w:r w:rsidR="004854B6">
        <w:fldChar w:fldCharType="begin"/>
      </w:r>
      <w:r w:rsidR="004854B6">
        <w:instrText xml:space="preserve"> SEQ Figure \* ARABIC </w:instrText>
      </w:r>
      <w:r w:rsidR="004854B6">
        <w:fldChar w:fldCharType="separate"/>
      </w:r>
      <w:r>
        <w:rPr>
          <w:noProof/>
        </w:rPr>
        <w:t>18</w:t>
      </w:r>
      <w:r w:rsidR="004854B6">
        <w:rPr>
          <w:noProof/>
        </w:rPr>
        <w:fldChar w:fldCharType="end"/>
      </w:r>
      <w:r w:rsidRPr="006D21A1">
        <w:t>: Preferred ways for the public to celebrate the market’s history.</w:t>
      </w:r>
    </w:p>
    <w:p w:rsidR="007214E8" w:rsidRDefault="009743E9" w:rsidP="007214E8">
      <w:pPr>
        <w:pStyle w:val="CBodyLight"/>
        <w:rPr>
          <w:lang w:val="en-US"/>
        </w:rPr>
      </w:pPr>
      <w:r>
        <w:rPr>
          <w:noProof/>
        </w:rPr>
        <w:drawing>
          <wp:inline distT="0" distB="0" distL="0" distR="0" wp14:anchorId="5443268B" wp14:editId="2F2A7EF5">
            <wp:extent cx="5419725" cy="2743200"/>
            <wp:effectExtent l="0" t="0" r="9525" b="0"/>
            <wp:docPr id="18" name="Picture 18" descr="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9725" cy="27432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353"/>
        <w:gridCol w:w="2353"/>
      </w:tblGrid>
      <w:tr w:rsidR="00DD798F" w:rsidRPr="000474AE" w:rsidTr="004854B6">
        <w:trPr>
          <w:tblHeader/>
        </w:trPr>
        <w:tc>
          <w:tcPr>
            <w:tcW w:w="2353" w:type="dxa"/>
            <w:shd w:val="clear" w:color="auto" w:fill="auto"/>
          </w:tcPr>
          <w:p w:rsidR="00DD798F" w:rsidRPr="00097A77" w:rsidRDefault="00DD798F" w:rsidP="004854B6">
            <w:pPr>
              <w:pStyle w:val="TableofFigures"/>
              <w:rPr>
                <w:rFonts w:eastAsia="Cambria"/>
                <w:b/>
              </w:rPr>
            </w:pPr>
            <w:r>
              <w:rPr>
                <w:rFonts w:eastAsia="Cambria"/>
                <w:b/>
              </w:rPr>
              <w:t>Options to Celebrate the Market’s History</w:t>
            </w:r>
          </w:p>
        </w:tc>
        <w:tc>
          <w:tcPr>
            <w:tcW w:w="2353" w:type="dxa"/>
            <w:shd w:val="clear" w:color="auto" w:fill="auto"/>
          </w:tcPr>
          <w:p w:rsidR="00DD798F" w:rsidRPr="00097A77" w:rsidRDefault="00DD798F" w:rsidP="004854B6">
            <w:pPr>
              <w:pStyle w:val="TableofFigures"/>
              <w:rPr>
                <w:rFonts w:eastAsia="Cambria"/>
                <w:b/>
              </w:rPr>
            </w:pPr>
            <w:r>
              <w:rPr>
                <w:rFonts w:eastAsia="Cambria"/>
                <w:b/>
              </w:rPr>
              <w:t>Number of Respondents</w:t>
            </w:r>
          </w:p>
        </w:tc>
      </w:tr>
      <w:tr w:rsidR="00DD798F" w:rsidRPr="00493E0A" w:rsidTr="004854B6">
        <w:tc>
          <w:tcPr>
            <w:tcW w:w="2353" w:type="dxa"/>
            <w:shd w:val="clear" w:color="auto" w:fill="auto"/>
          </w:tcPr>
          <w:p w:rsidR="00DD798F" w:rsidRPr="00097A77" w:rsidRDefault="00DD798F" w:rsidP="004854B6">
            <w:pPr>
              <w:pStyle w:val="TableofFigures"/>
              <w:rPr>
                <w:rFonts w:eastAsia="Cambria"/>
              </w:rPr>
            </w:pPr>
            <w:r>
              <w:rPr>
                <w:rFonts w:eastAsia="Cambria"/>
              </w:rPr>
              <w:t>Landscape features</w:t>
            </w:r>
          </w:p>
        </w:tc>
        <w:tc>
          <w:tcPr>
            <w:tcW w:w="2353" w:type="dxa"/>
            <w:shd w:val="clear" w:color="auto" w:fill="auto"/>
          </w:tcPr>
          <w:p w:rsidR="00DD798F" w:rsidRPr="00097A77" w:rsidRDefault="00DD798F" w:rsidP="004854B6">
            <w:pPr>
              <w:pStyle w:val="TableofFigures"/>
              <w:rPr>
                <w:rFonts w:eastAsia="Cambria"/>
              </w:rPr>
            </w:pPr>
            <w:r>
              <w:rPr>
                <w:rFonts w:eastAsia="Cambria"/>
              </w:rPr>
              <w:t>583</w:t>
            </w:r>
          </w:p>
        </w:tc>
      </w:tr>
      <w:tr w:rsidR="00DD798F" w:rsidRPr="00493E0A" w:rsidTr="004854B6">
        <w:tc>
          <w:tcPr>
            <w:tcW w:w="2353" w:type="dxa"/>
            <w:shd w:val="clear" w:color="auto" w:fill="auto"/>
          </w:tcPr>
          <w:p w:rsidR="00DD798F" w:rsidRPr="00097A77" w:rsidRDefault="00DD798F" w:rsidP="004854B6">
            <w:pPr>
              <w:pStyle w:val="TableofFigures"/>
              <w:rPr>
                <w:rFonts w:eastAsia="Cambria"/>
              </w:rPr>
            </w:pPr>
            <w:r>
              <w:rPr>
                <w:rFonts w:eastAsia="Cambria"/>
              </w:rPr>
              <w:t>Artwork</w:t>
            </w:r>
          </w:p>
        </w:tc>
        <w:tc>
          <w:tcPr>
            <w:tcW w:w="2353" w:type="dxa"/>
            <w:shd w:val="clear" w:color="auto" w:fill="auto"/>
          </w:tcPr>
          <w:p w:rsidR="00DD798F" w:rsidRPr="00097A77" w:rsidRDefault="00DD798F" w:rsidP="004854B6">
            <w:pPr>
              <w:pStyle w:val="TableofFigures"/>
              <w:rPr>
                <w:rFonts w:eastAsia="Cambria"/>
              </w:rPr>
            </w:pPr>
            <w:r>
              <w:rPr>
                <w:rFonts w:eastAsia="Cambria"/>
              </w:rPr>
              <w:t>522</w:t>
            </w:r>
          </w:p>
        </w:tc>
      </w:tr>
      <w:tr w:rsidR="00DD798F" w:rsidRPr="00493E0A" w:rsidTr="004854B6">
        <w:tc>
          <w:tcPr>
            <w:tcW w:w="2353" w:type="dxa"/>
            <w:shd w:val="clear" w:color="auto" w:fill="auto"/>
          </w:tcPr>
          <w:p w:rsidR="00DD798F" w:rsidRPr="00097A77" w:rsidRDefault="00DD798F" w:rsidP="004854B6">
            <w:pPr>
              <w:pStyle w:val="TableofFigures"/>
              <w:rPr>
                <w:rFonts w:eastAsia="Cambria"/>
              </w:rPr>
            </w:pPr>
            <w:r>
              <w:rPr>
                <w:rFonts w:eastAsia="Cambria"/>
              </w:rPr>
              <w:t>Signage</w:t>
            </w:r>
          </w:p>
        </w:tc>
        <w:tc>
          <w:tcPr>
            <w:tcW w:w="2353" w:type="dxa"/>
            <w:shd w:val="clear" w:color="auto" w:fill="auto"/>
          </w:tcPr>
          <w:p w:rsidR="00DD798F" w:rsidRPr="00097A77" w:rsidRDefault="00DD798F" w:rsidP="004854B6">
            <w:pPr>
              <w:pStyle w:val="TableofFigures"/>
              <w:rPr>
                <w:rFonts w:eastAsia="Cambria"/>
              </w:rPr>
            </w:pPr>
            <w:r>
              <w:rPr>
                <w:rFonts w:eastAsia="Cambria"/>
              </w:rPr>
              <w:t>509</w:t>
            </w:r>
          </w:p>
        </w:tc>
      </w:tr>
      <w:tr w:rsidR="00DD798F" w:rsidRPr="00493E0A" w:rsidTr="004854B6">
        <w:tc>
          <w:tcPr>
            <w:tcW w:w="2353" w:type="dxa"/>
            <w:shd w:val="clear" w:color="auto" w:fill="auto"/>
          </w:tcPr>
          <w:p w:rsidR="00DD798F" w:rsidRPr="00097A77" w:rsidRDefault="00DD798F" w:rsidP="004854B6">
            <w:pPr>
              <w:pStyle w:val="TableofFigures"/>
              <w:rPr>
                <w:rFonts w:eastAsia="Cambria"/>
              </w:rPr>
            </w:pPr>
            <w:r>
              <w:rPr>
                <w:rFonts w:eastAsia="Cambria"/>
              </w:rPr>
              <w:t>Activities</w:t>
            </w:r>
          </w:p>
        </w:tc>
        <w:tc>
          <w:tcPr>
            <w:tcW w:w="2353" w:type="dxa"/>
            <w:shd w:val="clear" w:color="auto" w:fill="auto"/>
          </w:tcPr>
          <w:p w:rsidR="00DD798F" w:rsidRPr="00097A77" w:rsidRDefault="00DD798F" w:rsidP="004854B6">
            <w:pPr>
              <w:pStyle w:val="TableofFigures"/>
              <w:rPr>
                <w:rFonts w:eastAsia="Cambria"/>
              </w:rPr>
            </w:pPr>
            <w:r>
              <w:rPr>
                <w:rFonts w:eastAsia="Cambria"/>
              </w:rPr>
              <w:t>361</w:t>
            </w:r>
          </w:p>
        </w:tc>
      </w:tr>
      <w:tr w:rsidR="00DD798F" w:rsidRPr="00493E0A" w:rsidTr="004854B6">
        <w:tc>
          <w:tcPr>
            <w:tcW w:w="2353" w:type="dxa"/>
            <w:shd w:val="clear" w:color="auto" w:fill="auto"/>
          </w:tcPr>
          <w:p w:rsidR="00DD798F" w:rsidRPr="00097A77" w:rsidRDefault="00DD798F" w:rsidP="004854B6">
            <w:pPr>
              <w:pStyle w:val="TableofFigures"/>
              <w:rPr>
                <w:rFonts w:eastAsia="Cambria"/>
              </w:rPr>
            </w:pPr>
            <w:r>
              <w:rPr>
                <w:rFonts w:eastAsia="Cambria"/>
              </w:rPr>
              <w:t>Other</w:t>
            </w:r>
          </w:p>
        </w:tc>
        <w:tc>
          <w:tcPr>
            <w:tcW w:w="2353" w:type="dxa"/>
            <w:shd w:val="clear" w:color="auto" w:fill="auto"/>
          </w:tcPr>
          <w:p w:rsidR="00DD798F" w:rsidRPr="00097A77" w:rsidRDefault="00DD798F" w:rsidP="004854B6">
            <w:pPr>
              <w:pStyle w:val="TableofFigures"/>
              <w:rPr>
                <w:rFonts w:eastAsia="Cambria"/>
              </w:rPr>
            </w:pPr>
            <w:r>
              <w:rPr>
                <w:rFonts w:eastAsia="Cambria"/>
              </w:rPr>
              <w:t>39</w:t>
            </w:r>
          </w:p>
        </w:tc>
      </w:tr>
      <w:tr w:rsidR="00DD798F" w:rsidRPr="00493E0A" w:rsidTr="004854B6">
        <w:tc>
          <w:tcPr>
            <w:tcW w:w="2353" w:type="dxa"/>
            <w:shd w:val="clear" w:color="auto" w:fill="auto"/>
          </w:tcPr>
          <w:p w:rsidR="00DD798F" w:rsidRPr="00097A77" w:rsidRDefault="00DD798F" w:rsidP="004854B6">
            <w:pPr>
              <w:pStyle w:val="TableofFigures"/>
              <w:rPr>
                <w:rFonts w:eastAsia="Cambria"/>
              </w:rPr>
            </w:pPr>
            <w:r>
              <w:rPr>
                <w:rFonts w:eastAsia="Cambria"/>
              </w:rPr>
              <w:t>None of these/don’t know</w:t>
            </w:r>
          </w:p>
        </w:tc>
        <w:tc>
          <w:tcPr>
            <w:tcW w:w="2353" w:type="dxa"/>
            <w:shd w:val="clear" w:color="auto" w:fill="auto"/>
          </w:tcPr>
          <w:p w:rsidR="00DD798F" w:rsidRPr="00097A77" w:rsidRDefault="00DD798F" w:rsidP="004854B6">
            <w:pPr>
              <w:pStyle w:val="TableofFigures"/>
              <w:rPr>
                <w:rFonts w:eastAsia="Cambria"/>
              </w:rPr>
            </w:pPr>
            <w:r>
              <w:rPr>
                <w:rFonts w:eastAsia="Cambria"/>
              </w:rPr>
              <w:t>32</w:t>
            </w:r>
          </w:p>
        </w:tc>
      </w:tr>
    </w:tbl>
    <w:p w:rsidR="00DD798F" w:rsidRDefault="00DD798F" w:rsidP="00DD798F">
      <w:pPr>
        <w:pStyle w:val="CBodyLight"/>
      </w:pPr>
    </w:p>
    <w:p w:rsidR="00DD798F" w:rsidRPr="006D21A1" w:rsidRDefault="00DD798F" w:rsidP="00DD798F">
      <w:pPr>
        <w:pStyle w:val="CBodyLight"/>
      </w:pPr>
      <w:r w:rsidRPr="006D21A1">
        <w:t>When invited to provide other ideas, 20 public participants suggested</w:t>
      </w:r>
      <w:r>
        <w:t xml:space="preserve"> a use that acknowledges A</w:t>
      </w:r>
      <w:r w:rsidRPr="006D21A1">
        <w:t xml:space="preserve">boriginal heritage or </w:t>
      </w:r>
      <w:r>
        <w:t>culture. A</w:t>
      </w:r>
      <w:r w:rsidRPr="006D21A1">
        <w:t xml:space="preserve"> further five participants suggested that </w:t>
      </w:r>
      <w:r>
        <w:t>works</w:t>
      </w:r>
      <w:r w:rsidRPr="006D21A1">
        <w:t xml:space="preserve"> should not </w:t>
      </w:r>
      <w:r>
        <w:t>be built</w:t>
      </w:r>
      <w:r w:rsidRPr="006D21A1">
        <w:t xml:space="preserve"> over the cemetery under the existing car </w:t>
      </w:r>
      <w:proofErr w:type="gramStart"/>
      <w:r w:rsidRPr="006D21A1">
        <w:t>park,</w:t>
      </w:r>
      <w:proofErr w:type="gramEnd"/>
      <w:r w:rsidRPr="006D21A1">
        <w:t xml:space="preserve"> this was also a strong theme from feedback received </w:t>
      </w:r>
      <w:r>
        <w:t xml:space="preserve">during the </w:t>
      </w:r>
      <w:r w:rsidRPr="006D21A1">
        <w:t xml:space="preserve">stakeholder </w:t>
      </w:r>
      <w:r>
        <w:t>discussion groups</w:t>
      </w:r>
      <w:r w:rsidRPr="006D21A1">
        <w:t>.</w:t>
      </w:r>
    </w:p>
    <w:p w:rsidR="002D4D1F" w:rsidRDefault="00DD798F" w:rsidP="002D4D1F">
      <w:pPr>
        <w:pStyle w:val="CBodyLight"/>
      </w:pPr>
      <w:r>
        <w:t>At the stakeholder discussion groups</w:t>
      </w:r>
      <w:r w:rsidRPr="006D21A1">
        <w:t xml:space="preserve"> </w:t>
      </w:r>
      <w:r>
        <w:t xml:space="preserve">the </w:t>
      </w:r>
      <w:r w:rsidRPr="006D21A1">
        <w:t xml:space="preserve">historic Meat and Dairy Hall was identified </w:t>
      </w:r>
      <w:r>
        <w:t>as a key strength of the Draft M</w:t>
      </w:r>
      <w:r w:rsidRPr="006D21A1">
        <w:t xml:space="preserve">aster Plan with respect to the market’s heritage. </w:t>
      </w:r>
      <w:r>
        <w:t xml:space="preserve">Additionally, discussion group </w:t>
      </w:r>
      <w:r w:rsidRPr="006D21A1">
        <w:t xml:space="preserve">attendees expressed a preference for the Final Master Plan to incorporate strong links to heritage aspects of the precinct, specifically with regard to the cemetery underneath the current car park in </w:t>
      </w:r>
      <w:r>
        <w:t>Q3 – Quarter Three</w:t>
      </w:r>
      <w:r w:rsidRPr="006D21A1">
        <w:t xml:space="preserve">. The opportunity to use interpretive signage to reflect the precinct’s history was raised, with a focus on the shared history of various cultural groups including the Chinese and </w:t>
      </w:r>
      <w:proofErr w:type="spellStart"/>
      <w:r w:rsidRPr="006D21A1">
        <w:t>Wurundjeri</w:t>
      </w:r>
      <w:proofErr w:type="spellEnd"/>
      <w:r w:rsidRPr="006D21A1">
        <w:t xml:space="preserve"> communities. Stakeholders suggested that defining the ‘authentic experience’, and creating intensity and vibrancy should be priorities</w:t>
      </w:r>
      <w:r>
        <w:t xml:space="preserve"> in</w:t>
      </w:r>
      <w:r w:rsidRPr="006D21A1">
        <w:t xml:space="preserve"> the Final Master Plan to support a strong heritage theme. </w:t>
      </w:r>
      <w:bookmarkStart w:id="123" w:name="_Toc417983611"/>
    </w:p>
    <w:p w:rsidR="002D4D1F" w:rsidRDefault="002D4D1F" w:rsidP="002D4D1F">
      <w:pPr>
        <w:pStyle w:val="Heading2"/>
        <w:rPr>
          <w:rFonts w:hint="eastAsia"/>
        </w:rPr>
      </w:pPr>
    </w:p>
    <w:p w:rsidR="002D4D1F" w:rsidRPr="006D21A1" w:rsidRDefault="002D4D1F" w:rsidP="002D4D1F">
      <w:pPr>
        <w:pStyle w:val="Heading2"/>
        <w:rPr>
          <w:rFonts w:hint="eastAsia"/>
        </w:rPr>
      </w:pPr>
      <w:bookmarkStart w:id="124" w:name="_Toc418018619"/>
      <w:r w:rsidRPr="006D21A1">
        <w:t xml:space="preserve">Introducing </w:t>
      </w:r>
      <w:r>
        <w:t xml:space="preserve">the </w:t>
      </w:r>
      <w:r w:rsidRPr="006D21A1">
        <w:t>Market Cross</w:t>
      </w:r>
      <w:bookmarkEnd w:id="123"/>
      <w:bookmarkEnd w:id="124"/>
    </w:p>
    <w:p w:rsidR="002D4D1F" w:rsidRPr="006D21A1" w:rsidRDefault="002D4D1F" w:rsidP="002D4D1F">
      <w:pPr>
        <w:pStyle w:val="CBodyLight"/>
      </w:pPr>
      <w:r w:rsidRPr="006D21A1">
        <w:t xml:space="preserve">The Draft Master Plan includes a </w:t>
      </w:r>
      <w:r>
        <w:t xml:space="preserve">series of </w:t>
      </w:r>
      <w:r w:rsidRPr="006D21A1">
        <w:t>new public space</w:t>
      </w:r>
      <w:r>
        <w:t>s</w:t>
      </w:r>
      <w:r w:rsidRPr="006D21A1">
        <w:t xml:space="preserve"> called </w:t>
      </w:r>
      <w:r>
        <w:t xml:space="preserve">the </w:t>
      </w:r>
      <w:r w:rsidRPr="006D21A1">
        <w:t>Market Cross within the heart of the market precinct. This responds to feedback provided in earlier stages which identified the</w:t>
      </w:r>
      <w:r>
        <w:t xml:space="preserve"> need to improve road safety and</w:t>
      </w:r>
      <w:r w:rsidRPr="006D21A1">
        <w:t xml:space="preserve"> prioritising pedestrian and bicycle access. The proposed Market Cross </w:t>
      </w:r>
      <w:r>
        <w:t>proposes</w:t>
      </w:r>
      <w:r w:rsidRPr="006D21A1">
        <w:t xml:space="preserve"> this by reducing kerb side parking and private vehicle access from Queen Street between Victoria and </w:t>
      </w:r>
      <w:proofErr w:type="spellStart"/>
      <w:r w:rsidRPr="006D21A1">
        <w:t>Therry</w:t>
      </w:r>
      <w:proofErr w:type="spellEnd"/>
      <w:r w:rsidRPr="006D21A1">
        <w:t xml:space="preserve"> streets.</w:t>
      </w:r>
    </w:p>
    <w:p w:rsidR="002D4D1F" w:rsidRPr="006D21A1" w:rsidRDefault="002D4D1F" w:rsidP="002D4D1F">
      <w:pPr>
        <w:pStyle w:val="CBodyLight"/>
      </w:pPr>
      <w:r>
        <w:t>P</w:t>
      </w:r>
      <w:r w:rsidRPr="006D21A1">
        <w:t xml:space="preserve">articipants </w:t>
      </w:r>
      <w:r>
        <w:t>were asked</w:t>
      </w:r>
      <w:r w:rsidRPr="006D21A1">
        <w:t xml:space="preserve"> what features and activities they would like to see in the new public spaces proposed for Market Cross.</w:t>
      </w:r>
      <w:r>
        <w:t xml:space="preserve"> </w:t>
      </w:r>
      <w:r w:rsidRPr="006D21A1">
        <w:t>This question invited open field responses which allowed participants to make their own suggestions without pre-assigned categories</w:t>
      </w:r>
      <w:r>
        <w:t>.</w:t>
      </w:r>
      <w:r w:rsidRPr="006D21A1">
        <w:t xml:space="preserve"> </w:t>
      </w:r>
    </w:p>
    <w:p w:rsidR="002D4D1F" w:rsidRDefault="002D4D1F" w:rsidP="002D4D1F">
      <w:pPr>
        <w:pStyle w:val="CBodyLight"/>
      </w:pPr>
      <w:r w:rsidRPr="006D21A1">
        <w:t>This question received a total of 2,305 responses</w:t>
      </w:r>
      <w:r>
        <w:t>.</w:t>
      </w:r>
      <w:r w:rsidRPr="006D21A1">
        <w:t xml:space="preserve"> Feedback has been analysed separately for trader and public survey participants. </w:t>
      </w:r>
    </w:p>
    <w:p w:rsidR="002D4D1F" w:rsidRPr="006D21A1" w:rsidRDefault="002D4D1F" w:rsidP="002D4D1F">
      <w:pPr>
        <w:pStyle w:val="Heading3"/>
        <w:rPr>
          <w:rFonts w:hint="eastAsia"/>
        </w:rPr>
      </w:pPr>
      <w:bookmarkStart w:id="125" w:name="_Toc418018620"/>
      <w:r>
        <w:t>Trader Feedback</w:t>
      </w:r>
      <w:bookmarkEnd w:id="125"/>
    </w:p>
    <w:p w:rsidR="002D4D1F" w:rsidRPr="006D21A1" w:rsidRDefault="002D4D1F" w:rsidP="002D4D1F">
      <w:pPr>
        <w:pStyle w:val="CBodyLight"/>
        <w:ind w:right="2125"/>
      </w:pPr>
      <w:r>
        <w:t>In total</w:t>
      </w:r>
      <w:r w:rsidRPr="006D21A1">
        <w:t xml:space="preserve"> 279 suggestions were received from 129 trader participants. Feedback incorporated a broad array of ideas which were then grouped by common themes. </w:t>
      </w:r>
    </w:p>
    <w:p w:rsidR="002D4D1F" w:rsidRDefault="002D4D1F" w:rsidP="002D4D1F">
      <w:pPr>
        <w:pStyle w:val="CBodyLight"/>
        <w:ind w:right="2125"/>
      </w:pPr>
      <w:r w:rsidRPr="006D21A1">
        <w:t>The most common suggestion was for seating to be provided in Market Cross. Traders indicate</w:t>
      </w:r>
      <w:r>
        <w:t>d</w:t>
      </w:r>
      <w:r w:rsidRPr="006D21A1">
        <w:t xml:space="preserve"> a preference for increased public activity in Market Cross, with pop-up stalls, buskers or music, and events, entertainment or activities being popular ideas. </w:t>
      </w:r>
    </w:p>
    <w:tbl>
      <w:tblPr>
        <w:tblStyle w:val="TableGrid"/>
        <w:tblW w:w="0" w:type="auto"/>
        <w:tblLook w:val="04A0" w:firstRow="1" w:lastRow="0" w:firstColumn="1" w:lastColumn="0" w:noHBand="0" w:noVBand="1"/>
      </w:tblPr>
      <w:tblGrid>
        <w:gridCol w:w="9893"/>
      </w:tblGrid>
      <w:tr w:rsidR="002D4D1F" w:rsidTr="002D4D1F">
        <w:tc>
          <w:tcPr>
            <w:tcW w:w="9995" w:type="dxa"/>
          </w:tcPr>
          <w:p w:rsidR="002D4D1F" w:rsidRPr="002D4D1F" w:rsidRDefault="002D4D1F" w:rsidP="002D4D1F">
            <w:pPr>
              <w:pStyle w:val="CBodyLight"/>
              <w:ind w:right="110"/>
            </w:pPr>
            <w:r w:rsidRPr="002D4D1F">
              <w:t>The most common suggestion by traders for Market Cross was seating (20 per cent), closely followed by additional market stalls (16 per cent)</w:t>
            </w:r>
          </w:p>
        </w:tc>
      </w:tr>
    </w:tbl>
    <w:p w:rsidR="002D4D1F" w:rsidRPr="006D21A1" w:rsidRDefault="002D4D1F" w:rsidP="002D4D1F">
      <w:pPr>
        <w:pStyle w:val="CBodyLight"/>
        <w:ind w:right="2125"/>
      </w:pPr>
    </w:p>
    <w:p w:rsidR="002D4D1F" w:rsidRPr="006D21A1" w:rsidRDefault="002D4D1F" w:rsidP="002D4D1F">
      <w:pPr>
        <w:pStyle w:val="Caption"/>
      </w:pPr>
      <w:bookmarkStart w:id="126" w:name="_Ref416870077"/>
      <w:r w:rsidRPr="006D21A1">
        <w:t xml:space="preserve">Figure </w:t>
      </w:r>
      <w:r w:rsidR="004854B6">
        <w:fldChar w:fldCharType="begin"/>
      </w:r>
      <w:r w:rsidR="004854B6">
        <w:instrText xml:space="preserve"> SEQ Figure \* ARABIC </w:instrText>
      </w:r>
      <w:r w:rsidR="004854B6">
        <w:fldChar w:fldCharType="separate"/>
      </w:r>
      <w:r>
        <w:rPr>
          <w:noProof/>
        </w:rPr>
        <w:t>19</w:t>
      </w:r>
      <w:r w:rsidR="004854B6">
        <w:rPr>
          <w:noProof/>
        </w:rPr>
        <w:fldChar w:fldCharType="end"/>
      </w:r>
      <w:bookmarkEnd w:id="126"/>
      <w:r w:rsidRPr="006D21A1">
        <w:t>: What features and activities would traders like to see in the new public spaces proposed for Market Cross?</w:t>
      </w:r>
    </w:p>
    <w:p w:rsidR="002D4D1F" w:rsidRDefault="009743E9" w:rsidP="00DD798F">
      <w:pPr>
        <w:pStyle w:val="CBodyLight"/>
      </w:pPr>
      <w:r>
        <w:rPr>
          <w:noProof/>
        </w:rPr>
        <w:drawing>
          <wp:inline distT="0" distB="0" distL="0" distR="0" wp14:anchorId="0C555C64" wp14:editId="41C62492">
            <wp:extent cx="5934075" cy="3095625"/>
            <wp:effectExtent l="0" t="0" r="9525" b="9525"/>
            <wp:docPr id="19" name="Picture 19" descr="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30956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4452"/>
        <w:gridCol w:w="1275"/>
      </w:tblGrid>
      <w:tr w:rsidR="002D4D1F" w:rsidRPr="000474AE" w:rsidTr="004854B6">
        <w:trPr>
          <w:tblHeader/>
        </w:trPr>
        <w:tc>
          <w:tcPr>
            <w:tcW w:w="4452" w:type="dxa"/>
            <w:shd w:val="clear" w:color="auto" w:fill="auto"/>
          </w:tcPr>
          <w:p w:rsidR="002D4D1F" w:rsidRPr="00097A77" w:rsidRDefault="002D4D1F" w:rsidP="004854B6">
            <w:pPr>
              <w:pStyle w:val="TableofFigures"/>
              <w:rPr>
                <w:rFonts w:eastAsia="Cambria"/>
                <w:b/>
              </w:rPr>
            </w:pPr>
            <w:r>
              <w:rPr>
                <w:rFonts w:eastAsia="Cambria"/>
                <w:b/>
              </w:rPr>
              <w:t>Activities in Market Cross</w:t>
            </w:r>
          </w:p>
        </w:tc>
        <w:tc>
          <w:tcPr>
            <w:tcW w:w="1275" w:type="dxa"/>
            <w:shd w:val="clear" w:color="auto" w:fill="auto"/>
          </w:tcPr>
          <w:p w:rsidR="002D4D1F" w:rsidRPr="00097A77" w:rsidRDefault="002D4D1F" w:rsidP="004854B6">
            <w:pPr>
              <w:pStyle w:val="TableofFigures"/>
              <w:rPr>
                <w:rFonts w:eastAsia="Cambria"/>
                <w:b/>
              </w:rPr>
            </w:pPr>
            <w:r>
              <w:rPr>
                <w:rFonts w:eastAsia="Cambria"/>
                <w:b/>
              </w:rPr>
              <w:t>Number of Responses</w:t>
            </w:r>
          </w:p>
        </w:tc>
      </w:tr>
      <w:tr w:rsidR="002D4D1F" w:rsidRPr="00493E0A" w:rsidTr="004854B6">
        <w:tc>
          <w:tcPr>
            <w:tcW w:w="4452" w:type="dxa"/>
            <w:shd w:val="clear" w:color="auto" w:fill="auto"/>
          </w:tcPr>
          <w:p w:rsidR="002D4D1F" w:rsidRPr="00097A77" w:rsidRDefault="002D4D1F" w:rsidP="004854B6">
            <w:pPr>
              <w:pStyle w:val="TableofFigures"/>
              <w:rPr>
                <w:rFonts w:eastAsia="Cambria"/>
              </w:rPr>
            </w:pPr>
            <w:r>
              <w:rPr>
                <w:rFonts w:eastAsia="Cambria"/>
              </w:rPr>
              <w:t>Seating</w:t>
            </w:r>
          </w:p>
        </w:tc>
        <w:tc>
          <w:tcPr>
            <w:tcW w:w="1275" w:type="dxa"/>
            <w:shd w:val="clear" w:color="auto" w:fill="auto"/>
          </w:tcPr>
          <w:p w:rsidR="002D4D1F" w:rsidRPr="00097A77" w:rsidRDefault="002D4D1F" w:rsidP="004854B6">
            <w:pPr>
              <w:pStyle w:val="TableofFigures"/>
              <w:rPr>
                <w:rFonts w:eastAsia="Cambria"/>
              </w:rPr>
            </w:pPr>
            <w:r>
              <w:rPr>
                <w:rFonts w:eastAsia="Cambria"/>
              </w:rPr>
              <w:t>57</w:t>
            </w:r>
          </w:p>
        </w:tc>
      </w:tr>
      <w:tr w:rsidR="002D4D1F" w:rsidRPr="00493E0A" w:rsidTr="004854B6">
        <w:tc>
          <w:tcPr>
            <w:tcW w:w="4452" w:type="dxa"/>
            <w:shd w:val="clear" w:color="auto" w:fill="auto"/>
          </w:tcPr>
          <w:p w:rsidR="002D4D1F" w:rsidRPr="00097A77" w:rsidRDefault="002D4D1F" w:rsidP="004854B6">
            <w:pPr>
              <w:pStyle w:val="TableofFigures"/>
              <w:rPr>
                <w:rFonts w:eastAsia="Cambria"/>
              </w:rPr>
            </w:pPr>
            <w:r>
              <w:rPr>
                <w:rFonts w:eastAsia="Cambria"/>
              </w:rPr>
              <w:t>Pop-up stall/greater variety of stalls</w:t>
            </w:r>
          </w:p>
        </w:tc>
        <w:tc>
          <w:tcPr>
            <w:tcW w:w="1275" w:type="dxa"/>
            <w:shd w:val="clear" w:color="auto" w:fill="auto"/>
          </w:tcPr>
          <w:p w:rsidR="002D4D1F" w:rsidRPr="00097A77" w:rsidRDefault="002D4D1F" w:rsidP="004854B6">
            <w:pPr>
              <w:pStyle w:val="TableofFigures"/>
              <w:rPr>
                <w:rFonts w:eastAsia="Cambria"/>
              </w:rPr>
            </w:pPr>
            <w:r>
              <w:rPr>
                <w:rFonts w:eastAsia="Cambria"/>
              </w:rPr>
              <w:t>44</w:t>
            </w:r>
          </w:p>
        </w:tc>
      </w:tr>
      <w:tr w:rsidR="002D4D1F" w:rsidRPr="00493E0A" w:rsidTr="004854B6">
        <w:tc>
          <w:tcPr>
            <w:tcW w:w="4452" w:type="dxa"/>
            <w:shd w:val="clear" w:color="auto" w:fill="auto"/>
          </w:tcPr>
          <w:p w:rsidR="002D4D1F" w:rsidRPr="00097A77" w:rsidRDefault="002D4D1F" w:rsidP="004854B6">
            <w:pPr>
              <w:pStyle w:val="TableofFigures"/>
              <w:rPr>
                <w:rFonts w:eastAsia="Cambria"/>
              </w:rPr>
            </w:pPr>
            <w:r>
              <w:rPr>
                <w:rFonts w:eastAsia="Cambria"/>
              </w:rPr>
              <w:t>Buskers/music</w:t>
            </w:r>
          </w:p>
        </w:tc>
        <w:tc>
          <w:tcPr>
            <w:tcW w:w="1275" w:type="dxa"/>
            <w:shd w:val="clear" w:color="auto" w:fill="auto"/>
          </w:tcPr>
          <w:p w:rsidR="002D4D1F" w:rsidRPr="00097A77" w:rsidRDefault="002D4D1F" w:rsidP="004854B6">
            <w:pPr>
              <w:pStyle w:val="TableofFigures"/>
              <w:rPr>
                <w:rFonts w:eastAsia="Cambria"/>
              </w:rPr>
            </w:pPr>
            <w:r>
              <w:rPr>
                <w:rFonts w:eastAsia="Cambria"/>
              </w:rPr>
              <w:t>27</w:t>
            </w:r>
          </w:p>
        </w:tc>
      </w:tr>
      <w:tr w:rsidR="002D4D1F" w:rsidRPr="00493E0A" w:rsidTr="004854B6">
        <w:tc>
          <w:tcPr>
            <w:tcW w:w="4452" w:type="dxa"/>
            <w:shd w:val="clear" w:color="auto" w:fill="auto"/>
          </w:tcPr>
          <w:p w:rsidR="002D4D1F" w:rsidRPr="00097A77" w:rsidRDefault="002D4D1F" w:rsidP="004854B6">
            <w:pPr>
              <w:pStyle w:val="TableofFigures"/>
              <w:rPr>
                <w:rFonts w:eastAsia="Cambria"/>
              </w:rPr>
            </w:pPr>
            <w:r>
              <w:rPr>
                <w:rFonts w:eastAsia="Cambria"/>
              </w:rPr>
              <w:t>Events/entertainment/activities</w:t>
            </w:r>
          </w:p>
        </w:tc>
        <w:tc>
          <w:tcPr>
            <w:tcW w:w="1275" w:type="dxa"/>
            <w:shd w:val="clear" w:color="auto" w:fill="auto"/>
          </w:tcPr>
          <w:p w:rsidR="002D4D1F" w:rsidRPr="00097A77" w:rsidRDefault="002D4D1F" w:rsidP="004854B6">
            <w:pPr>
              <w:pStyle w:val="TableofFigures"/>
              <w:rPr>
                <w:rFonts w:eastAsia="Cambria"/>
              </w:rPr>
            </w:pPr>
            <w:r>
              <w:rPr>
                <w:rFonts w:eastAsia="Cambria"/>
              </w:rPr>
              <w:t>26</w:t>
            </w:r>
          </w:p>
        </w:tc>
      </w:tr>
      <w:tr w:rsidR="002D4D1F" w:rsidRPr="00493E0A" w:rsidTr="004854B6">
        <w:tc>
          <w:tcPr>
            <w:tcW w:w="4452" w:type="dxa"/>
            <w:shd w:val="clear" w:color="auto" w:fill="auto"/>
          </w:tcPr>
          <w:p w:rsidR="002D4D1F" w:rsidRPr="00097A77" w:rsidRDefault="002D4D1F" w:rsidP="004854B6">
            <w:pPr>
              <w:pStyle w:val="TableofFigures"/>
              <w:rPr>
                <w:rFonts w:eastAsia="Cambria"/>
              </w:rPr>
            </w:pPr>
            <w:r>
              <w:rPr>
                <w:rFonts w:eastAsia="Cambria"/>
              </w:rPr>
              <w:t>Food/drink vendors (food trucks)</w:t>
            </w:r>
          </w:p>
        </w:tc>
        <w:tc>
          <w:tcPr>
            <w:tcW w:w="1275" w:type="dxa"/>
            <w:shd w:val="clear" w:color="auto" w:fill="auto"/>
          </w:tcPr>
          <w:p w:rsidR="002D4D1F" w:rsidRPr="00097A77" w:rsidRDefault="002D4D1F" w:rsidP="004854B6">
            <w:pPr>
              <w:pStyle w:val="TableofFigures"/>
              <w:rPr>
                <w:rFonts w:eastAsia="Cambria"/>
              </w:rPr>
            </w:pPr>
            <w:r>
              <w:rPr>
                <w:rFonts w:eastAsia="Cambria"/>
              </w:rPr>
              <w:t>15</w:t>
            </w:r>
          </w:p>
        </w:tc>
      </w:tr>
      <w:tr w:rsidR="002D4D1F" w:rsidRPr="00493E0A" w:rsidTr="004854B6">
        <w:tc>
          <w:tcPr>
            <w:tcW w:w="4452" w:type="dxa"/>
            <w:shd w:val="clear" w:color="auto" w:fill="auto"/>
          </w:tcPr>
          <w:p w:rsidR="002D4D1F" w:rsidRPr="00097A77" w:rsidRDefault="002D4D1F" w:rsidP="004854B6">
            <w:pPr>
              <w:pStyle w:val="TableofFigures"/>
              <w:rPr>
                <w:rFonts w:eastAsia="Cambria"/>
              </w:rPr>
            </w:pPr>
            <w:r>
              <w:rPr>
                <w:rFonts w:eastAsia="Cambria"/>
              </w:rPr>
              <w:t>Green/open spaces/picnic areas/meeting places (people-friendly)</w:t>
            </w:r>
          </w:p>
        </w:tc>
        <w:tc>
          <w:tcPr>
            <w:tcW w:w="1275" w:type="dxa"/>
            <w:shd w:val="clear" w:color="auto" w:fill="auto"/>
          </w:tcPr>
          <w:p w:rsidR="002D4D1F" w:rsidRPr="00097A77" w:rsidRDefault="002D4D1F" w:rsidP="004854B6">
            <w:pPr>
              <w:pStyle w:val="TableofFigures"/>
              <w:rPr>
                <w:rFonts w:eastAsia="Cambria"/>
              </w:rPr>
            </w:pPr>
            <w:r>
              <w:rPr>
                <w:rFonts w:eastAsia="Cambria"/>
              </w:rPr>
              <w:t>15</w:t>
            </w:r>
          </w:p>
        </w:tc>
      </w:tr>
      <w:tr w:rsidR="002D4D1F" w:rsidRPr="00493E0A" w:rsidTr="004854B6">
        <w:tc>
          <w:tcPr>
            <w:tcW w:w="4452" w:type="dxa"/>
            <w:shd w:val="clear" w:color="auto" w:fill="auto"/>
          </w:tcPr>
          <w:p w:rsidR="002D4D1F" w:rsidRPr="00097A77" w:rsidRDefault="002D4D1F" w:rsidP="004854B6">
            <w:pPr>
              <w:pStyle w:val="TableofFigures"/>
              <w:rPr>
                <w:rFonts w:eastAsia="Cambria"/>
              </w:rPr>
            </w:pPr>
            <w:r>
              <w:rPr>
                <w:rFonts w:eastAsia="Cambria"/>
              </w:rPr>
              <w:t>Other/don’t know</w:t>
            </w:r>
          </w:p>
        </w:tc>
        <w:tc>
          <w:tcPr>
            <w:tcW w:w="1275" w:type="dxa"/>
            <w:shd w:val="clear" w:color="auto" w:fill="auto"/>
          </w:tcPr>
          <w:p w:rsidR="002D4D1F" w:rsidRPr="00097A77" w:rsidRDefault="002D4D1F" w:rsidP="004854B6">
            <w:pPr>
              <w:pStyle w:val="TableofFigures"/>
              <w:rPr>
                <w:rFonts w:eastAsia="Cambria"/>
              </w:rPr>
            </w:pPr>
            <w:r>
              <w:rPr>
                <w:rFonts w:eastAsia="Cambria"/>
              </w:rPr>
              <w:t>7</w:t>
            </w:r>
          </w:p>
        </w:tc>
      </w:tr>
      <w:tr w:rsidR="002D4D1F" w:rsidRPr="00493E0A" w:rsidTr="004854B6">
        <w:tc>
          <w:tcPr>
            <w:tcW w:w="4452" w:type="dxa"/>
            <w:shd w:val="clear" w:color="auto" w:fill="auto"/>
          </w:tcPr>
          <w:p w:rsidR="002D4D1F" w:rsidRPr="00097A77" w:rsidRDefault="002D4D1F" w:rsidP="004854B6">
            <w:pPr>
              <w:pStyle w:val="TableofFigures"/>
              <w:rPr>
                <w:rFonts w:eastAsia="Cambria"/>
              </w:rPr>
            </w:pPr>
            <w:r>
              <w:rPr>
                <w:rFonts w:eastAsia="Cambria"/>
              </w:rPr>
              <w:t>Not answered</w:t>
            </w:r>
          </w:p>
        </w:tc>
        <w:tc>
          <w:tcPr>
            <w:tcW w:w="1275" w:type="dxa"/>
            <w:shd w:val="clear" w:color="auto" w:fill="auto"/>
          </w:tcPr>
          <w:p w:rsidR="002D4D1F" w:rsidRPr="00097A77" w:rsidRDefault="002D4D1F" w:rsidP="004854B6">
            <w:pPr>
              <w:pStyle w:val="TableofFigures"/>
              <w:rPr>
                <w:rFonts w:eastAsia="Cambria"/>
              </w:rPr>
            </w:pPr>
            <w:r>
              <w:rPr>
                <w:rFonts w:eastAsia="Cambria"/>
              </w:rPr>
              <w:t>26</w:t>
            </w:r>
          </w:p>
        </w:tc>
      </w:tr>
    </w:tbl>
    <w:p w:rsidR="002D4D1F" w:rsidRDefault="002D4D1F" w:rsidP="002D4D1F">
      <w:pPr>
        <w:pStyle w:val="CBodyLight"/>
      </w:pPr>
    </w:p>
    <w:p w:rsidR="002D4D1F" w:rsidRPr="006D21A1" w:rsidRDefault="002D4D1F" w:rsidP="002D4D1F">
      <w:pPr>
        <w:pStyle w:val="CBodyLight"/>
      </w:pPr>
      <w:r w:rsidRPr="006D21A1">
        <w:t>Other suggestions made by trader participants for uses within the new area at Market Cross included:</w:t>
      </w:r>
    </w:p>
    <w:p w:rsidR="002D4D1F" w:rsidRPr="006D21A1" w:rsidRDefault="002D4D1F" w:rsidP="002D4D1F">
      <w:pPr>
        <w:pStyle w:val="CListBullet02"/>
      </w:pPr>
      <w:r w:rsidRPr="006D21A1">
        <w:t>Public art (11)</w:t>
      </w:r>
    </w:p>
    <w:p w:rsidR="002D4D1F" w:rsidRPr="006D21A1" w:rsidRDefault="002D4D1F" w:rsidP="002D4D1F">
      <w:pPr>
        <w:pStyle w:val="CListBullet02"/>
      </w:pPr>
      <w:r w:rsidRPr="006D21A1">
        <w:t>No reduction, or increased supply of parking and disabled parking (11)</w:t>
      </w:r>
    </w:p>
    <w:p w:rsidR="002D4D1F" w:rsidRPr="006D21A1" w:rsidRDefault="002D4D1F" w:rsidP="002D4D1F">
      <w:pPr>
        <w:pStyle w:val="CListBullet02"/>
      </w:pPr>
      <w:r w:rsidRPr="006D21A1">
        <w:t>Shaded or sheltered areas (7)</w:t>
      </w:r>
    </w:p>
    <w:p w:rsidR="002D4D1F" w:rsidRPr="006D21A1" w:rsidRDefault="002D4D1F" w:rsidP="002D4D1F">
      <w:pPr>
        <w:pStyle w:val="CListBullet02"/>
      </w:pPr>
      <w:r w:rsidRPr="006D21A1">
        <w:t>Other cultural events (6)</w:t>
      </w:r>
    </w:p>
    <w:p w:rsidR="002D4D1F" w:rsidRPr="006D21A1" w:rsidRDefault="002D4D1F" w:rsidP="002D4D1F">
      <w:pPr>
        <w:pStyle w:val="CListBullet02"/>
      </w:pPr>
      <w:r w:rsidRPr="006D21A1">
        <w:t>More or improved toilets and drinking fountains (4)</w:t>
      </w:r>
    </w:p>
    <w:p w:rsidR="002D4D1F" w:rsidRPr="006D21A1" w:rsidRDefault="002D4D1F" w:rsidP="002D4D1F">
      <w:pPr>
        <w:pStyle w:val="CListBullet02"/>
      </w:pPr>
      <w:r w:rsidRPr="006D21A1">
        <w:t>Family friendly areas such as play grounds (4)</w:t>
      </w:r>
    </w:p>
    <w:p w:rsidR="002D4D1F" w:rsidRDefault="002D4D1F" w:rsidP="002D4D1F">
      <w:pPr>
        <w:pStyle w:val="CBodyLight"/>
      </w:pPr>
      <w:r>
        <w:t>During</w:t>
      </w:r>
      <w:r w:rsidRPr="006D21A1">
        <w:t xml:space="preserve"> </w:t>
      </w:r>
      <w:r>
        <w:t>the discussion</w:t>
      </w:r>
      <w:r w:rsidRPr="006D21A1">
        <w:t xml:space="preserve"> groups, traders identified </w:t>
      </w:r>
      <w:r>
        <w:t xml:space="preserve">the </w:t>
      </w:r>
      <w:r w:rsidRPr="006D21A1">
        <w:t xml:space="preserve">Market Cross as </w:t>
      </w:r>
      <w:proofErr w:type="gramStart"/>
      <w:r w:rsidRPr="006D21A1">
        <w:t>a strength</w:t>
      </w:r>
      <w:proofErr w:type="gramEnd"/>
      <w:r w:rsidRPr="006D21A1">
        <w:t xml:space="preserve"> of the Draft Master Plan.</w:t>
      </w:r>
    </w:p>
    <w:p w:rsidR="002D4D1F" w:rsidRPr="006D21A1" w:rsidRDefault="002D4D1F" w:rsidP="002D4D1F">
      <w:pPr>
        <w:pStyle w:val="Heading3"/>
        <w:rPr>
          <w:rFonts w:hint="eastAsia"/>
        </w:rPr>
      </w:pPr>
      <w:bookmarkStart w:id="127" w:name="_Toc417983613"/>
      <w:bookmarkStart w:id="128" w:name="_Toc418018621"/>
      <w:r w:rsidRPr="006D21A1">
        <w:t>Public feedback</w:t>
      </w:r>
      <w:bookmarkEnd w:id="127"/>
      <w:bookmarkEnd w:id="128"/>
    </w:p>
    <w:p w:rsidR="002D4D1F" w:rsidRPr="002D4D1F" w:rsidRDefault="002D4D1F" w:rsidP="002D4D1F">
      <w:pPr>
        <w:pStyle w:val="CBodyLight"/>
      </w:pPr>
      <w:r w:rsidRPr="002D4D1F">
        <w:t xml:space="preserve">In total 1,906 suggestions were received from 845 public participants. Feedback incorporated a broad array of ideas which were then grouped by common themes. </w:t>
      </w:r>
    </w:p>
    <w:p w:rsidR="002D4D1F" w:rsidRPr="002D4D1F" w:rsidRDefault="002D4D1F" w:rsidP="002D4D1F">
      <w:pPr>
        <w:pStyle w:val="CBodyLight"/>
      </w:pPr>
      <w:r w:rsidRPr="002D4D1F">
        <w:t xml:space="preserve">The most common suggestion for the new public space in Market Cross was seating. Feedback from public survey participants also indicates a preference for increased public activity in Market Cross, with pop-up stalls, buskers or music, and events, entertainment or activities being popular ideas. Additionally, public participants also indicated a preference for informal uses such as green and open spaces, picnic areas, meeting places, pop-up stalls and more diverse stalls in this area. </w:t>
      </w:r>
    </w:p>
    <w:tbl>
      <w:tblPr>
        <w:tblStyle w:val="TableGrid"/>
        <w:tblW w:w="0" w:type="auto"/>
        <w:tblLook w:val="04A0" w:firstRow="1" w:lastRow="0" w:firstColumn="1" w:lastColumn="0" w:noHBand="0" w:noVBand="1"/>
      </w:tblPr>
      <w:tblGrid>
        <w:gridCol w:w="9893"/>
      </w:tblGrid>
      <w:tr w:rsidR="002D4D1F" w:rsidTr="002D4D1F">
        <w:tc>
          <w:tcPr>
            <w:tcW w:w="9995" w:type="dxa"/>
          </w:tcPr>
          <w:p w:rsidR="002D4D1F" w:rsidRPr="002D4D1F" w:rsidRDefault="002D4D1F" w:rsidP="002D4D1F">
            <w:pPr>
              <w:pStyle w:val="CBodyLight"/>
              <w:ind w:right="110"/>
            </w:pPr>
            <w:r w:rsidRPr="002D4D1F">
              <w:t>The most common suggestion by the public for Market Cross was seating (22 per cent)</w:t>
            </w:r>
          </w:p>
        </w:tc>
      </w:tr>
    </w:tbl>
    <w:p w:rsidR="002D4D1F" w:rsidRPr="006D21A1" w:rsidRDefault="002D4D1F" w:rsidP="002D4D1F">
      <w:pPr>
        <w:pStyle w:val="CBodyLight"/>
        <w:ind w:right="1983"/>
      </w:pPr>
    </w:p>
    <w:p w:rsidR="002D4D1F" w:rsidRPr="006D21A1" w:rsidRDefault="002D4D1F" w:rsidP="002D4D1F">
      <w:pPr>
        <w:pStyle w:val="Caption"/>
      </w:pPr>
      <w:bookmarkStart w:id="129" w:name="_Ref416870648"/>
      <w:r w:rsidRPr="006D21A1">
        <w:t xml:space="preserve">Figure </w:t>
      </w:r>
      <w:r w:rsidR="004854B6">
        <w:fldChar w:fldCharType="begin"/>
      </w:r>
      <w:r w:rsidR="004854B6">
        <w:instrText xml:space="preserve"> SEQ Figure \* ARABIC </w:instrText>
      </w:r>
      <w:r w:rsidR="004854B6">
        <w:fldChar w:fldCharType="separate"/>
      </w:r>
      <w:r>
        <w:rPr>
          <w:noProof/>
        </w:rPr>
        <w:t>20</w:t>
      </w:r>
      <w:r w:rsidR="004854B6">
        <w:rPr>
          <w:noProof/>
        </w:rPr>
        <w:fldChar w:fldCharType="end"/>
      </w:r>
      <w:bookmarkEnd w:id="129"/>
      <w:r w:rsidRPr="006D21A1">
        <w:t>: What features and activities would the public like to see in the new public spaces proposed for Market Cross?</w:t>
      </w:r>
    </w:p>
    <w:p w:rsidR="002D4D1F" w:rsidRDefault="009743E9" w:rsidP="002D4D1F">
      <w:pPr>
        <w:pStyle w:val="CBodyLight"/>
      </w:pPr>
      <w:r>
        <w:rPr>
          <w:noProof/>
        </w:rPr>
        <w:drawing>
          <wp:inline distT="0" distB="0" distL="0" distR="0" wp14:anchorId="6975D060" wp14:editId="67C7DCD2">
            <wp:extent cx="5400675" cy="2876550"/>
            <wp:effectExtent l="0" t="0" r="9525" b="0"/>
            <wp:docPr id="20" name="Picture 20" descr="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4971"/>
        <w:gridCol w:w="1182"/>
      </w:tblGrid>
      <w:tr w:rsidR="002D4D1F" w:rsidRPr="000474AE" w:rsidTr="004854B6">
        <w:trPr>
          <w:tblHeader/>
        </w:trPr>
        <w:tc>
          <w:tcPr>
            <w:tcW w:w="4971" w:type="dxa"/>
            <w:shd w:val="clear" w:color="auto" w:fill="auto"/>
          </w:tcPr>
          <w:p w:rsidR="002D4D1F" w:rsidRPr="00097A77" w:rsidRDefault="002D4D1F" w:rsidP="004854B6">
            <w:pPr>
              <w:pStyle w:val="TableofFigures"/>
              <w:rPr>
                <w:rFonts w:eastAsia="Cambria"/>
                <w:b/>
              </w:rPr>
            </w:pPr>
            <w:r>
              <w:rPr>
                <w:rFonts w:eastAsia="Cambria"/>
                <w:b/>
              </w:rPr>
              <w:t>Activities in Market Cross</w:t>
            </w:r>
          </w:p>
        </w:tc>
        <w:tc>
          <w:tcPr>
            <w:tcW w:w="1182" w:type="dxa"/>
            <w:shd w:val="clear" w:color="auto" w:fill="auto"/>
          </w:tcPr>
          <w:p w:rsidR="002D4D1F" w:rsidRPr="00097A77" w:rsidRDefault="002D4D1F" w:rsidP="004854B6">
            <w:pPr>
              <w:pStyle w:val="TableofFigures"/>
              <w:rPr>
                <w:rFonts w:eastAsia="Cambria"/>
                <w:b/>
              </w:rPr>
            </w:pPr>
            <w:r>
              <w:rPr>
                <w:rFonts w:eastAsia="Cambria"/>
                <w:b/>
              </w:rPr>
              <w:t>Number of Responses</w:t>
            </w:r>
          </w:p>
        </w:tc>
      </w:tr>
      <w:tr w:rsidR="002D4D1F" w:rsidRPr="00493E0A" w:rsidTr="004854B6">
        <w:tc>
          <w:tcPr>
            <w:tcW w:w="4971" w:type="dxa"/>
            <w:shd w:val="clear" w:color="auto" w:fill="auto"/>
          </w:tcPr>
          <w:p w:rsidR="002D4D1F" w:rsidRPr="00097A77" w:rsidRDefault="002D4D1F" w:rsidP="004854B6">
            <w:pPr>
              <w:pStyle w:val="TableofFigures"/>
              <w:rPr>
                <w:rFonts w:eastAsia="Cambria"/>
              </w:rPr>
            </w:pPr>
            <w:r>
              <w:rPr>
                <w:rFonts w:eastAsia="Cambria"/>
              </w:rPr>
              <w:t>Seating</w:t>
            </w:r>
          </w:p>
        </w:tc>
        <w:tc>
          <w:tcPr>
            <w:tcW w:w="1182" w:type="dxa"/>
            <w:shd w:val="clear" w:color="auto" w:fill="auto"/>
          </w:tcPr>
          <w:p w:rsidR="002D4D1F" w:rsidRPr="00097A77" w:rsidRDefault="002D4D1F" w:rsidP="004854B6">
            <w:pPr>
              <w:pStyle w:val="TableofFigures"/>
              <w:rPr>
                <w:rFonts w:eastAsia="Cambria"/>
              </w:rPr>
            </w:pPr>
            <w:r>
              <w:rPr>
                <w:rFonts w:eastAsia="Cambria"/>
              </w:rPr>
              <w:t>423</w:t>
            </w:r>
          </w:p>
        </w:tc>
      </w:tr>
      <w:tr w:rsidR="002D4D1F" w:rsidRPr="00493E0A" w:rsidTr="004854B6">
        <w:tc>
          <w:tcPr>
            <w:tcW w:w="4971" w:type="dxa"/>
            <w:shd w:val="clear" w:color="auto" w:fill="auto"/>
          </w:tcPr>
          <w:p w:rsidR="002D4D1F" w:rsidRPr="00097A77" w:rsidRDefault="002D4D1F" w:rsidP="004854B6">
            <w:pPr>
              <w:pStyle w:val="TableofFigures"/>
              <w:rPr>
                <w:rFonts w:eastAsia="Cambria"/>
              </w:rPr>
            </w:pPr>
            <w:r>
              <w:rPr>
                <w:rFonts w:eastAsia="Cambria"/>
              </w:rPr>
              <w:t>Green/open spaces/picnic areas/meeting places (people-friendly)</w:t>
            </w:r>
          </w:p>
        </w:tc>
        <w:tc>
          <w:tcPr>
            <w:tcW w:w="1182" w:type="dxa"/>
            <w:shd w:val="clear" w:color="auto" w:fill="auto"/>
          </w:tcPr>
          <w:p w:rsidR="002D4D1F" w:rsidRPr="00097A77" w:rsidRDefault="002D4D1F" w:rsidP="004854B6">
            <w:pPr>
              <w:pStyle w:val="TableofFigures"/>
              <w:rPr>
                <w:rFonts w:eastAsia="Cambria"/>
              </w:rPr>
            </w:pPr>
            <w:r>
              <w:rPr>
                <w:rFonts w:eastAsia="Cambria"/>
              </w:rPr>
              <w:t>216</w:t>
            </w:r>
          </w:p>
        </w:tc>
      </w:tr>
      <w:tr w:rsidR="002D4D1F" w:rsidRPr="00493E0A" w:rsidTr="004854B6">
        <w:tc>
          <w:tcPr>
            <w:tcW w:w="4971" w:type="dxa"/>
            <w:shd w:val="clear" w:color="auto" w:fill="auto"/>
          </w:tcPr>
          <w:p w:rsidR="002D4D1F" w:rsidRPr="00097A77" w:rsidRDefault="002D4D1F" w:rsidP="004854B6">
            <w:pPr>
              <w:pStyle w:val="TableofFigures"/>
              <w:rPr>
                <w:rFonts w:eastAsia="Cambria"/>
              </w:rPr>
            </w:pPr>
            <w:r>
              <w:rPr>
                <w:rFonts w:eastAsia="Cambria"/>
              </w:rPr>
              <w:t xml:space="preserve">Pop-up stall/greater variety of stalls </w:t>
            </w:r>
          </w:p>
        </w:tc>
        <w:tc>
          <w:tcPr>
            <w:tcW w:w="1182" w:type="dxa"/>
            <w:shd w:val="clear" w:color="auto" w:fill="auto"/>
          </w:tcPr>
          <w:p w:rsidR="002D4D1F" w:rsidRPr="00097A77" w:rsidRDefault="002D4D1F" w:rsidP="004854B6">
            <w:pPr>
              <w:pStyle w:val="TableofFigures"/>
              <w:rPr>
                <w:rFonts w:eastAsia="Cambria"/>
              </w:rPr>
            </w:pPr>
            <w:r>
              <w:rPr>
                <w:rFonts w:eastAsia="Cambria"/>
              </w:rPr>
              <w:t>213</w:t>
            </w:r>
          </w:p>
        </w:tc>
      </w:tr>
      <w:tr w:rsidR="002D4D1F" w:rsidRPr="00493E0A" w:rsidTr="004854B6">
        <w:tc>
          <w:tcPr>
            <w:tcW w:w="4971" w:type="dxa"/>
            <w:shd w:val="clear" w:color="auto" w:fill="auto"/>
          </w:tcPr>
          <w:p w:rsidR="002D4D1F" w:rsidRPr="00097A77" w:rsidRDefault="002D4D1F" w:rsidP="004854B6">
            <w:pPr>
              <w:pStyle w:val="TableofFigures"/>
              <w:rPr>
                <w:rFonts w:eastAsia="Cambria"/>
              </w:rPr>
            </w:pPr>
            <w:r>
              <w:rPr>
                <w:rFonts w:eastAsia="Cambria"/>
              </w:rPr>
              <w:t xml:space="preserve">Buskers/music </w:t>
            </w:r>
          </w:p>
        </w:tc>
        <w:tc>
          <w:tcPr>
            <w:tcW w:w="1182" w:type="dxa"/>
            <w:shd w:val="clear" w:color="auto" w:fill="auto"/>
          </w:tcPr>
          <w:p w:rsidR="002D4D1F" w:rsidRPr="00097A77" w:rsidRDefault="002D4D1F" w:rsidP="004854B6">
            <w:pPr>
              <w:pStyle w:val="TableofFigures"/>
              <w:rPr>
                <w:rFonts w:eastAsia="Cambria"/>
              </w:rPr>
            </w:pPr>
            <w:r>
              <w:rPr>
                <w:rFonts w:eastAsia="Cambria"/>
              </w:rPr>
              <w:t>144</w:t>
            </w:r>
          </w:p>
        </w:tc>
      </w:tr>
      <w:tr w:rsidR="002D4D1F" w:rsidRPr="00493E0A" w:rsidTr="004854B6">
        <w:tc>
          <w:tcPr>
            <w:tcW w:w="4971" w:type="dxa"/>
            <w:shd w:val="clear" w:color="auto" w:fill="auto"/>
          </w:tcPr>
          <w:p w:rsidR="002D4D1F" w:rsidRPr="00097A77" w:rsidRDefault="002D4D1F" w:rsidP="004854B6">
            <w:pPr>
              <w:pStyle w:val="TableofFigures"/>
              <w:rPr>
                <w:rFonts w:eastAsia="Cambria"/>
              </w:rPr>
            </w:pPr>
            <w:r>
              <w:rPr>
                <w:rFonts w:eastAsia="Cambria"/>
              </w:rPr>
              <w:t>Public Art</w:t>
            </w:r>
          </w:p>
        </w:tc>
        <w:tc>
          <w:tcPr>
            <w:tcW w:w="1182" w:type="dxa"/>
            <w:shd w:val="clear" w:color="auto" w:fill="auto"/>
          </w:tcPr>
          <w:p w:rsidR="002D4D1F" w:rsidRPr="00097A77" w:rsidRDefault="002D4D1F" w:rsidP="004854B6">
            <w:pPr>
              <w:pStyle w:val="TableofFigures"/>
              <w:rPr>
                <w:rFonts w:eastAsia="Cambria"/>
              </w:rPr>
            </w:pPr>
            <w:r>
              <w:rPr>
                <w:rFonts w:eastAsia="Cambria"/>
              </w:rPr>
              <w:t>138</w:t>
            </w:r>
          </w:p>
        </w:tc>
      </w:tr>
      <w:tr w:rsidR="002D4D1F" w:rsidRPr="00493E0A" w:rsidTr="004854B6">
        <w:tc>
          <w:tcPr>
            <w:tcW w:w="4971" w:type="dxa"/>
            <w:shd w:val="clear" w:color="auto" w:fill="auto"/>
          </w:tcPr>
          <w:p w:rsidR="002D4D1F" w:rsidRPr="00097A77" w:rsidRDefault="002D4D1F" w:rsidP="004854B6">
            <w:pPr>
              <w:pStyle w:val="TableofFigures"/>
              <w:rPr>
                <w:rFonts w:eastAsia="Cambria"/>
              </w:rPr>
            </w:pPr>
            <w:r>
              <w:rPr>
                <w:rFonts w:eastAsia="Cambria"/>
              </w:rPr>
              <w:t>Other/don’t know</w:t>
            </w:r>
          </w:p>
        </w:tc>
        <w:tc>
          <w:tcPr>
            <w:tcW w:w="1182" w:type="dxa"/>
            <w:shd w:val="clear" w:color="auto" w:fill="auto"/>
          </w:tcPr>
          <w:p w:rsidR="002D4D1F" w:rsidRPr="00097A77" w:rsidRDefault="002D4D1F" w:rsidP="004854B6">
            <w:pPr>
              <w:pStyle w:val="TableofFigures"/>
              <w:rPr>
                <w:rFonts w:eastAsia="Cambria"/>
              </w:rPr>
            </w:pPr>
            <w:r>
              <w:rPr>
                <w:rFonts w:eastAsia="Cambria"/>
              </w:rPr>
              <w:t>79</w:t>
            </w:r>
          </w:p>
        </w:tc>
      </w:tr>
      <w:tr w:rsidR="002D4D1F" w:rsidRPr="00493E0A" w:rsidTr="004854B6">
        <w:tc>
          <w:tcPr>
            <w:tcW w:w="4971" w:type="dxa"/>
            <w:shd w:val="clear" w:color="auto" w:fill="auto"/>
          </w:tcPr>
          <w:p w:rsidR="002D4D1F" w:rsidRPr="00097A77" w:rsidRDefault="002D4D1F" w:rsidP="004854B6">
            <w:pPr>
              <w:pStyle w:val="TableofFigures"/>
              <w:rPr>
                <w:rFonts w:eastAsia="Cambria"/>
              </w:rPr>
            </w:pPr>
            <w:r>
              <w:rPr>
                <w:rFonts w:eastAsia="Cambria"/>
              </w:rPr>
              <w:t>Not answered</w:t>
            </w:r>
          </w:p>
        </w:tc>
        <w:tc>
          <w:tcPr>
            <w:tcW w:w="1182" w:type="dxa"/>
            <w:shd w:val="clear" w:color="auto" w:fill="auto"/>
          </w:tcPr>
          <w:p w:rsidR="002D4D1F" w:rsidRPr="00097A77" w:rsidRDefault="002D4D1F" w:rsidP="004854B6">
            <w:pPr>
              <w:pStyle w:val="TableofFigures"/>
              <w:rPr>
                <w:rFonts w:eastAsia="Cambria"/>
              </w:rPr>
            </w:pPr>
            <w:r>
              <w:rPr>
                <w:rFonts w:eastAsia="Cambria"/>
              </w:rPr>
              <w:t>120</w:t>
            </w:r>
          </w:p>
        </w:tc>
      </w:tr>
    </w:tbl>
    <w:p w:rsidR="002D4D1F" w:rsidRDefault="002D4D1F" w:rsidP="002D4D1F">
      <w:pPr>
        <w:pStyle w:val="CBodyLight"/>
      </w:pPr>
    </w:p>
    <w:p w:rsidR="002D4D1F" w:rsidRPr="006D21A1" w:rsidRDefault="002D4D1F" w:rsidP="002D4D1F">
      <w:pPr>
        <w:pStyle w:val="CBodyLight"/>
      </w:pPr>
      <w:r>
        <w:t xml:space="preserve">Public participants had many </w:t>
      </w:r>
      <w:r w:rsidRPr="006D21A1">
        <w:t>varied suggestions regarding the use of the new space in Market Cross. The remaining themes</w:t>
      </w:r>
      <w:r>
        <w:t xml:space="preserve"> have been listed in order of preference </w:t>
      </w:r>
      <w:r w:rsidRPr="006D21A1">
        <w:t>below:</w:t>
      </w:r>
    </w:p>
    <w:p w:rsidR="002D4D1F" w:rsidRPr="006D21A1" w:rsidRDefault="002D4D1F" w:rsidP="002D4D1F">
      <w:pPr>
        <w:pStyle w:val="CListBullet02"/>
      </w:pPr>
      <w:r w:rsidRPr="006D21A1">
        <w:t>Events, entertainment or activities (117)</w:t>
      </w:r>
    </w:p>
    <w:p w:rsidR="002D4D1F" w:rsidRPr="006D21A1" w:rsidRDefault="002D4D1F" w:rsidP="002D4D1F">
      <w:pPr>
        <w:pStyle w:val="CListBullet02"/>
      </w:pPr>
      <w:r w:rsidRPr="006D21A1">
        <w:t>Food and drink vendors including food trucks (105)</w:t>
      </w:r>
    </w:p>
    <w:p w:rsidR="002D4D1F" w:rsidRPr="006D21A1" w:rsidRDefault="002D4D1F" w:rsidP="002D4D1F">
      <w:pPr>
        <w:pStyle w:val="CListBullet02"/>
      </w:pPr>
      <w:r w:rsidRPr="006D21A1">
        <w:t>Pedestrian friendly areas, improved universal access and areas free of car and obstacles to access free areas (91)</w:t>
      </w:r>
    </w:p>
    <w:p w:rsidR="002D4D1F" w:rsidRPr="006D21A1" w:rsidRDefault="002D4D1F" w:rsidP="002D4D1F">
      <w:pPr>
        <w:pStyle w:val="CListBullet02"/>
      </w:pPr>
      <w:r w:rsidRPr="006D21A1">
        <w:t>Shaded areas/shelter (80)</w:t>
      </w:r>
    </w:p>
    <w:p w:rsidR="002D4D1F" w:rsidRPr="006D21A1" w:rsidRDefault="002D4D1F" w:rsidP="002D4D1F">
      <w:pPr>
        <w:pStyle w:val="CListBullet02"/>
      </w:pPr>
      <w:r w:rsidRPr="006D21A1">
        <w:t>Family friendly areas such as play grounds (56)</w:t>
      </w:r>
    </w:p>
    <w:p w:rsidR="002D4D1F" w:rsidRPr="006D21A1" w:rsidRDefault="002D4D1F" w:rsidP="002D4D1F">
      <w:pPr>
        <w:pStyle w:val="CListBullet02"/>
      </w:pPr>
      <w:r w:rsidRPr="006D21A1">
        <w:t>Other cultural events (36)</w:t>
      </w:r>
    </w:p>
    <w:p w:rsidR="002D4D1F" w:rsidRPr="006D21A1" w:rsidRDefault="002D4D1F" w:rsidP="002D4D1F">
      <w:pPr>
        <w:pStyle w:val="CListBullet02"/>
      </w:pPr>
      <w:r w:rsidRPr="006D21A1">
        <w:t>Historical / culturally sensitive areas and information (35)</w:t>
      </w:r>
    </w:p>
    <w:p w:rsidR="002D4D1F" w:rsidRPr="006D21A1" w:rsidRDefault="002D4D1F" w:rsidP="002D4D1F">
      <w:pPr>
        <w:pStyle w:val="CListBullet02"/>
      </w:pPr>
      <w:r w:rsidRPr="006D21A1">
        <w:t>Bike Facilities such as bike parking and cycle paths (35)</w:t>
      </w:r>
    </w:p>
    <w:p w:rsidR="002D4D1F" w:rsidRPr="006D21A1" w:rsidRDefault="002D4D1F" w:rsidP="002D4D1F">
      <w:pPr>
        <w:pStyle w:val="CListBullet02"/>
      </w:pPr>
      <w:r w:rsidRPr="006D21A1">
        <w:t>No reduction, or increased supply of parking and disabled parking (22)</w:t>
      </w:r>
    </w:p>
    <w:p w:rsidR="002D4D1F" w:rsidRPr="006D21A1" w:rsidRDefault="002D4D1F" w:rsidP="002D4D1F">
      <w:pPr>
        <w:pStyle w:val="CListBullet02"/>
      </w:pPr>
      <w:r w:rsidRPr="006D21A1">
        <w:t>Educational events, classes or information (30)</w:t>
      </w:r>
    </w:p>
    <w:p w:rsidR="002D4D1F" w:rsidRPr="006D21A1" w:rsidRDefault="002D4D1F" w:rsidP="002D4D1F">
      <w:pPr>
        <w:pStyle w:val="CListBullet02"/>
      </w:pPr>
      <w:r w:rsidRPr="006D21A1">
        <w:t>More or improved toilets and drinking fountains (22)</w:t>
      </w:r>
    </w:p>
    <w:p w:rsidR="002D4D1F" w:rsidRPr="006D21A1" w:rsidRDefault="002D4D1F" w:rsidP="002D4D1F">
      <w:pPr>
        <w:pStyle w:val="CListBullet02"/>
      </w:pPr>
      <w:r w:rsidRPr="006D21A1">
        <w:t>No change (18)</w:t>
      </w:r>
    </w:p>
    <w:p w:rsidR="002D4D1F" w:rsidRPr="006D21A1" w:rsidRDefault="002D4D1F" w:rsidP="002D4D1F">
      <w:pPr>
        <w:pStyle w:val="CListBullet02"/>
      </w:pPr>
      <w:r w:rsidRPr="006D21A1">
        <w:t>Better signage such as way finding signage or an information centre (11)</w:t>
      </w:r>
    </w:p>
    <w:p w:rsidR="002D4D1F" w:rsidRPr="006D21A1" w:rsidRDefault="002D4D1F" w:rsidP="002D4D1F">
      <w:pPr>
        <w:pStyle w:val="CListBullet02"/>
      </w:pPr>
      <w:r w:rsidRPr="006D21A1">
        <w:t>Environmental sustainable facilities (10)</w:t>
      </w:r>
    </w:p>
    <w:p w:rsidR="002D4D1F" w:rsidRDefault="002D4D1F" w:rsidP="002D4D1F">
      <w:pPr>
        <w:pStyle w:val="CListBullet02"/>
      </w:pPr>
      <w:r w:rsidRPr="006D21A1">
        <w:t>ATM and money exchange facilities (6)</w:t>
      </w:r>
      <w:r>
        <w:t>.</w:t>
      </w:r>
    </w:p>
    <w:p w:rsidR="00736ABD" w:rsidRPr="006D21A1" w:rsidRDefault="00736ABD" w:rsidP="00736ABD">
      <w:pPr>
        <w:pStyle w:val="CListBullet02"/>
      </w:pPr>
      <w:bookmarkStart w:id="130" w:name="_Toc417983614"/>
      <w:r w:rsidRPr="006D21A1">
        <w:t>Upgraded trader facilities</w:t>
      </w:r>
      <w:bookmarkEnd w:id="130"/>
      <w:r w:rsidRPr="006D21A1">
        <w:t xml:space="preserve"> </w:t>
      </w:r>
    </w:p>
    <w:p w:rsidR="00736ABD" w:rsidRPr="006D21A1" w:rsidRDefault="00736ABD" w:rsidP="00736ABD">
      <w:pPr>
        <w:pStyle w:val="CBodyLight"/>
      </w:pPr>
      <w:r w:rsidRPr="006D21A1">
        <w:t xml:space="preserve">The market is in need of upgraded facilities and improved infrastructure. The Draft Master Plan proposes to create dedicated back of house areas for each of the market’s major trading areas. The improvements aim to increase efficiency, cleanliness and displays and to make it a better place to work.  </w:t>
      </w:r>
    </w:p>
    <w:p w:rsidR="00736ABD" w:rsidRPr="006D21A1" w:rsidRDefault="00736ABD" w:rsidP="00736ABD">
      <w:pPr>
        <w:pStyle w:val="CBodyLight"/>
      </w:pPr>
      <w:r w:rsidRPr="006D21A1">
        <w:t xml:space="preserve">Traders were asked to provide a rating </w:t>
      </w:r>
      <w:proofErr w:type="gramStart"/>
      <w:r w:rsidRPr="006D21A1">
        <w:t xml:space="preserve">between one </w:t>
      </w:r>
      <w:r>
        <w:t>to</w:t>
      </w:r>
      <w:r w:rsidRPr="006D21A1">
        <w:t xml:space="preserve"> five</w:t>
      </w:r>
      <w:proofErr w:type="gramEnd"/>
      <w:r>
        <w:t xml:space="preserve"> (one being not important and</w:t>
      </w:r>
      <w:r w:rsidRPr="006D21A1">
        <w:t xml:space="preserve"> five being very important) for a range of upgrade scenarios across three quarter</w:t>
      </w:r>
      <w:r>
        <w:t>s</w:t>
      </w:r>
      <w:r w:rsidRPr="006D21A1">
        <w:t xml:space="preserve"> of th</w:t>
      </w:r>
      <w:r>
        <w:t>e market precinct.  This feedback will assist the project team to</w:t>
      </w:r>
      <w:r w:rsidRPr="006D21A1">
        <w:t xml:space="preserve"> </w:t>
      </w:r>
      <w:r>
        <w:t xml:space="preserve">validate that issues were relevant and </w:t>
      </w:r>
      <w:r w:rsidRPr="006D21A1">
        <w:t xml:space="preserve">understand which of the potential upgrades are of higher priority for existing traders in the existing trading areas. </w:t>
      </w:r>
    </w:p>
    <w:p w:rsidR="00736ABD" w:rsidRDefault="00736ABD" w:rsidP="00736ABD">
      <w:pPr>
        <w:pStyle w:val="CBodyLight"/>
      </w:pPr>
      <w:r w:rsidRPr="006D21A1">
        <w:t>Traders were invited to respond to questions regardless of where their stall was located</w:t>
      </w:r>
      <w:r>
        <w:t xml:space="preserve"> within the market</w:t>
      </w:r>
      <w:r w:rsidRPr="006D21A1">
        <w:t>.</w:t>
      </w:r>
      <w:r>
        <w:t xml:space="preserve"> This means that a trader could answer questions</w:t>
      </w:r>
      <w:r w:rsidRPr="006D21A1">
        <w:t xml:space="preserve"> </w:t>
      </w:r>
      <w:r>
        <w:t>on Q1 – Quarter One upgrades even if their business was located in Q3 – Quarter Three. We have provided separate analysis for traders who have completed questions relating to the quarter within which they operate, and traders who have completed questions relating to all quarters of QVM.</w:t>
      </w:r>
    </w:p>
    <w:p w:rsidR="00736ABD" w:rsidRPr="006D21A1" w:rsidRDefault="00736ABD" w:rsidP="00736ABD">
      <w:pPr>
        <w:pStyle w:val="CBodyLight"/>
      </w:pPr>
    </w:p>
    <w:p w:rsidR="00736ABD" w:rsidRPr="006941C2" w:rsidRDefault="00736ABD" w:rsidP="00736ABD">
      <w:pPr>
        <w:pStyle w:val="Heading2"/>
        <w:rPr>
          <w:rFonts w:hint="eastAsia"/>
        </w:rPr>
      </w:pPr>
      <w:bookmarkStart w:id="131" w:name="_Toc417983615"/>
      <w:bookmarkStart w:id="132" w:name="_Toc418018622"/>
      <w:r>
        <w:t>Q1 – Quarter One</w:t>
      </w:r>
      <w:bookmarkEnd w:id="131"/>
      <w:bookmarkEnd w:id="132"/>
      <w:r w:rsidRPr="006941C2">
        <w:t xml:space="preserve"> </w:t>
      </w:r>
    </w:p>
    <w:p w:rsidR="00736ABD" w:rsidRPr="006D21A1" w:rsidRDefault="00736ABD" w:rsidP="00324BE0">
      <w:pPr>
        <w:pStyle w:val="CBodyLight"/>
      </w:pPr>
      <w:r w:rsidRPr="006D21A1">
        <w:t xml:space="preserve">Traders were asked to indicate the level of importance of the </w:t>
      </w:r>
      <w:r>
        <w:t>Q1 – Quarter One</w:t>
      </w:r>
      <w:r w:rsidRPr="006D21A1">
        <w:t xml:space="preserve"> upgrades proposed in the Draft Master Plan. The upgrades seek to improve the back of house trader amenities, delivery, and storage an</w:t>
      </w:r>
      <w:r w:rsidR="00324BE0">
        <w:t xml:space="preserve">d waste management facilities. </w:t>
      </w:r>
    </w:p>
    <w:p w:rsidR="00736ABD" w:rsidRPr="006D21A1" w:rsidRDefault="00736ABD" w:rsidP="00324BE0">
      <w:pPr>
        <w:pStyle w:val="Heading3"/>
        <w:rPr>
          <w:rFonts w:hint="eastAsia"/>
        </w:rPr>
      </w:pPr>
      <w:bookmarkStart w:id="133" w:name="_Toc418018623"/>
      <w:r w:rsidRPr="006D21A1">
        <w:t>Reduce the conflicts between service vehicles and public access</w:t>
      </w:r>
      <w:bookmarkEnd w:id="133"/>
    </w:p>
    <w:p w:rsidR="00736ABD" w:rsidRDefault="00736ABD" w:rsidP="00736ABD">
      <w:pPr>
        <w:pStyle w:val="CBodyLight"/>
        <w:ind w:right="1983"/>
      </w:pPr>
      <w:r w:rsidRPr="006D21A1">
        <w:t xml:space="preserve">A total of 116 traders, comprising 36 traders from </w:t>
      </w:r>
      <w:r>
        <w:t>Q1 – Quarter One</w:t>
      </w:r>
      <w:r w:rsidRPr="006D21A1">
        <w:t xml:space="preserve">, and 80 traders from other areas of the market responded to this question. Participants from </w:t>
      </w:r>
      <w:r>
        <w:t>both groups rated this question</w:t>
      </w:r>
      <w:r w:rsidRPr="006D21A1">
        <w:t xml:space="preserve"> similarly, with 36 per cent rating improvements to reduce conflicts between service vehicles and public access as very important. </w:t>
      </w:r>
    </w:p>
    <w:tbl>
      <w:tblPr>
        <w:tblStyle w:val="TableGrid"/>
        <w:tblW w:w="0" w:type="auto"/>
        <w:tblLook w:val="04A0" w:firstRow="1" w:lastRow="0" w:firstColumn="1" w:lastColumn="0" w:noHBand="0" w:noVBand="1"/>
      </w:tblPr>
      <w:tblGrid>
        <w:gridCol w:w="9893"/>
      </w:tblGrid>
      <w:tr w:rsidR="00736ABD" w:rsidTr="00736ABD">
        <w:tc>
          <w:tcPr>
            <w:tcW w:w="9995" w:type="dxa"/>
          </w:tcPr>
          <w:p w:rsidR="00736ABD" w:rsidRPr="00736ABD" w:rsidRDefault="00736ABD" w:rsidP="00736ABD">
            <w:pPr>
              <w:rPr>
                <w:szCs w:val="20"/>
              </w:rPr>
            </w:pPr>
            <w:r w:rsidRPr="00736ABD">
              <w:t>The highest proportion of Q1 – Quarter One traders (36 per cent) said that reducing conflicts between service vehicles and public access was very important</w:t>
            </w:r>
          </w:p>
        </w:tc>
      </w:tr>
    </w:tbl>
    <w:p w:rsidR="00736ABD" w:rsidRPr="006D21A1" w:rsidRDefault="00736ABD" w:rsidP="00736ABD">
      <w:pPr>
        <w:pStyle w:val="CBodyLight"/>
        <w:ind w:right="1983"/>
      </w:pPr>
    </w:p>
    <w:p w:rsidR="00736ABD" w:rsidRDefault="00736ABD" w:rsidP="00A539ED">
      <w:pPr>
        <w:rPr>
          <w:rFonts w:hint="eastAsia"/>
        </w:rPr>
      </w:pPr>
      <w:r w:rsidRPr="00A539ED">
        <w:rPr>
          <w:b/>
        </w:rPr>
        <w:t xml:space="preserve">Figure </w:t>
      </w:r>
      <w:r w:rsidRPr="00A539ED">
        <w:rPr>
          <w:b/>
        </w:rPr>
        <w:fldChar w:fldCharType="begin"/>
      </w:r>
      <w:r w:rsidRPr="00A539ED">
        <w:rPr>
          <w:b/>
        </w:rPr>
        <w:instrText xml:space="preserve"> SEQ Figure \* ARABIC </w:instrText>
      </w:r>
      <w:r w:rsidRPr="00A539ED">
        <w:rPr>
          <w:b/>
        </w:rPr>
        <w:fldChar w:fldCharType="separate"/>
      </w:r>
      <w:r w:rsidRPr="00A539ED">
        <w:rPr>
          <w:b/>
          <w:noProof/>
        </w:rPr>
        <w:t>21</w:t>
      </w:r>
      <w:r w:rsidRPr="00A539ED">
        <w:rPr>
          <w:b/>
          <w:noProof/>
        </w:rPr>
        <w:fldChar w:fldCharType="end"/>
      </w:r>
      <w:r w:rsidRPr="006D21A1">
        <w:t>: How important is it to reduce the conflicts between service vehicles and public access in Q1 – Quarter One?</w:t>
      </w:r>
    </w:p>
    <w:p w:rsidR="00736ABD" w:rsidRPr="00736ABD" w:rsidRDefault="009743E9" w:rsidP="00E0708B">
      <w:r>
        <w:rPr>
          <w:noProof/>
          <w:lang w:eastAsia="en-AU"/>
        </w:rPr>
        <w:drawing>
          <wp:inline distT="0" distB="0" distL="0" distR="0" wp14:anchorId="796F5E58" wp14:editId="4083520D">
            <wp:extent cx="5962650" cy="3162300"/>
            <wp:effectExtent l="0" t="0" r="0" b="0"/>
            <wp:docPr id="21" name="Picture 21" descr="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2650" cy="3162300"/>
                    </a:xfrm>
                    <a:prstGeom prst="rect">
                      <a:avLst/>
                    </a:prstGeom>
                    <a:noFill/>
                    <a:ln>
                      <a:noFill/>
                    </a:ln>
                  </pic:spPr>
                </pic:pic>
              </a:graphicData>
            </a:graphic>
          </wp:inline>
        </w:drawing>
      </w:r>
    </w:p>
    <w:p w:rsidR="00736ABD" w:rsidRPr="006D21A1" w:rsidRDefault="00736ABD" w:rsidP="00736ABD">
      <w:pPr>
        <w:pStyle w:val="CBodyL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4971"/>
        <w:gridCol w:w="1259"/>
        <w:gridCol w:w="1259"/>
      </w:tblGrid>
      <w:tr w:rsidR="00736ABD" w:rsidRPr="000474AE" w:rsidTr="00324BE0">
        <w:trPr>
          <w:tblHeader/>
        </w:trPr>
        <w:tc>
          <w:tcPr>
            <w:tcW w:w="4971" w:type="dxa"/>
            <w:shd w:val="clear" w:color="auto" w:fill="auto"/>
          </w:tcPr>
          <w:p w:rsidR="00736ABD" w:rsidRPr="00097A77" w:rsidRDefault="00736ABD" w:rsidP="004854B6">
            <w:pPr>
              <w:pStyle w:val="TableofFigures"/>
              <w:rPr>
                <w:rFonts w:eastAsia="Cambria"/>
                <w:b/>
              </w:rPr>
            </w:pPr>
            <w:r>
              <w:rPr>
                <w:rFonts w:eastAsia="Cambria"/>
                <w:b/>
              </w:rPr>
              <w:t>Rating of Importance</w:t>
            </w:r>
          </w:p>
        </w:tc>
        <w:tc>
          <w:tcPr>
            <w:tcW w:w="1259" w:type="dxa"/>
            <w:shd w:val="clear" w:color="auto" w:fill="auto"/>
          </w:tcPr>
          <w:p w:rsidR="00736ABD" w:rsidRPr="009D7732" w:rsidRDefault="00736ABD" w:rsidP="004854B6">
            <w:pPr>
              <w:pStyle w:val="TableofFigures"/>
              <w:rPr>
                <w:rFonts w:eastAsia="Cambria"/>
                <w:b/>
              </w:rPr>
            </w:pPr>
            <w:r>
              <w:rPr>
                <w:rFonts w:eastAsia="Cambria"/>
                <w:b/>
              </w:rPr>
              <w:t>Number of Participants – Q1 traders</w:t>
            </w:r>
          </w:p>
        </w:tc>
        <w:tc>
          <w:tcPr>
            <w:tcW w:w="1259" w:type="dxa"/>
          </w:tcPr>
          <w:p w:rsidR="00736ABD" w:rsidRPr="009D7732" w:rsidRDefault="00736ABD" w:rsidP="004854B6">
            <w:pPr>
              <w:pStyle w:val="TableofFigures"/>
              <w:rPr>
                <w:rFonts w:eastAsia="Cambria"/>
                <w:b/>
              </w:rPr>
            </w:pPr>
            <w:r>
              <w:rPr>
                <w:rFonts w:eastAsia="Cambria"/>
                <w:b/>
              </w:rPr>
              <w:t>Number of Participants – other traders</w:t>
            </w:r>
          </w:p>
        </w:tc>
      </w:tr>
      <w:tr w:rsidR="00736ABD" w:rsidRPr="00493E0A" w:rsidTr="00324BE0">
        <w:tc>
          <w:tcPr>
            <w:tcW w:w="4971" w:type="dxa"/>
            <w:shd w:val="clear" w:color="auto" w:fill="auto"/>
          </w:tcPr>
          <w:p w:rsidR="00736ABD" w:rsidRPr="00097A77" w:rsidRDefault="00736ABD" w:rsidP="004854B6">
            <w:pPr>
              <w:pStyle w:val="TableofFigures"/>
              <w:rPr>
                <w:rFonts w:eastAsia="Cambria"/>
              </w:rPr>
            </w:pPr>
            <w:r>
              <w:rPr>
                <w:rFonts w:eastAsia="Cambria"/>
              </w:rPr>
              <w:t>5 – Very Important</w:t>
            </w:r>
          </w:p>
        </w:tc>
        <w:tc>
          <w:tcPr>
            <w:tcW w:w="1259" w:type="dxa"/>
            <w:shd w:val="clear" w:color="auto" w:fill="auto"/>
          </w:tcPr>
          <w:p w:rsidR="00736ABD" w:rsidRPr="00097A77" w:rsidRDefault="00736ABD" w:rsidP="004854B6">
            <w:pPr>
              <w:pStyle w:val="TableofFigures"/>
              <w:rPr>
                <w:rFonts w:eastAsia="Cambria"/>
              </w:rPr>
            </w:pPr>
            <w:r>
              <w:rPr>
                <w:rFonts w:eastAsia="Cambria"/>
              </w:rPr>
              <w:t>13</w:t>
            </w:r>
          </w:p>
        </w:tc>
        <w:tc>
          <w:tcPr>
            <w:tcW w:w="1259" w:type="dxa"/>
          </w:tcPr>
          <w:p w:rsidR="00736ABD" w:rsidRPr="00097A77" w:rsidRDefault="00736ABD" w:rsidP="004854B6">
            <w:pPr>
              <w:pStyle w:val="TableofFigures"/>
              <w:rPr>
                <w:rFonts w:eastAsia="Cambria"/>
              </w:rPr>
            </w:pPr>
            <w:r>
              <w:rPr>
                <w:rFonts w:eastAsia="Cambria"/>
              </w:rPr>
              <w:t>29</w:t>
            </w:r>
          </w:p>
        </w:tc>
      </w:tr>
      <w:tr w:rsidR="00736ABD" w:rsidRPr="00493E0A" w:rsidTr="00324BE0">
        <w:tc>
          <w:tcPr>
            <w:tcW w:w="4971" w:type="dxa"/>
            <w:shd w:val="clear" w:color="auto" w:fill="auto"/>
          </w:tcPr>
          <w:p w:rsidR="00736ABD" w:rsidRPr="00097A77" w:rsidRDefault="00736ABD" w:rsidP="004854B6">
            <w:pPr>
              <w:pStyle w:val="TableofFigures"/>
              <w:rPr>
                <w:rFonts w:eastAsia="Cambria"/>
              </w:rPr>
            </w:pPr>
            <w:r>
              <w:rPr>
                <w:rFonts w:eastAsia="Cambria"/>
              </w:rPr>
              <w:t>4</w:t>
            </w:r>
          </w:p>
        </w:tc>
        <w:tc>
          <w:tcPr>
            <w:tcW w:w="1259" w:type="dxa"/>
            <w:shd w:val="clear" w:color="auto" w:fill="auto"/>
          </w:tcPr>
          <w:p w:rsidR="00736ABD" w:rsidRPr="00097A77" w:rsidRDefault="00736ABD" w:rsidP="004854B6">
            <w:pPr>
              <w:pStyle w:val="TableofFigures"/>
              <w:rPr>
                <w:rFonts w:eastAsia="Cambria"/>
              </w:rPr>
            </w:pPr>
            <w:r>
              <w:rPr>
                <w:rFonts w:eastAsia="Cambria"/>
              </w:rPr>
              <w:t>7</w:t>
            </w:r>
          </w:p>
        </w:tc>
        <w:tc>
          <w:tcPr>
            <w:tcW w:w="1259" w:type="dxa"/>
          </w:tcPr>
          <w:p w:rsidR="00736ABD" w:rsidRPr="00097A77" w:rsidRDefault="00736ABD" w:rsidP="004854B6">
            <w:pPr>
              <w:pStyle w:val="TableofFigures"/>
              <w:rPr>
                <w:rFonts w:eastAsia="Cambria"/>
              </w:rPr>
            </w:pPr>
            <w:r>
              <w:rPr>
                <w:rFonts w:eastAsia="Cambria"/>
              </w:rPr>
              <w:t>16</w:t>
            </w:r>
          </w:p>
        </w:tc>
      </w:tr>
      <w:tr w:rsidR="00736ABD" w:rsidRPr="00493E0A" w:rsidTr="00324BE0">
        <w:tc>
          <w:tcPr>
            <w:tcW w:w="4971" w:type="dxa"/>
            <w:shd w:val="clear" w:color="auto" w:fill="auto"/>
          </w:tcPr>
          <w:p w:rsidR="00736ABD" w:rsidRPr="00097A77" w:rsidRDefault="00736ABD" w:rsidP="004854B6">
            <w:pPr>
              <w:pStyle w:val="TableofFigures"/>
              <w:rPr>
                <w:rFonts w:eastAsia="Cambria"/>
              </w:rPr>
            </w:pPr>
            <w:r>
              <w:rPr>
                <w:rFonts w:eastAsia="Cambria"/>
              </w:rPr>
              <w:t>3</w:t>
            </w:r>
          </w:p>
        </w:tc>
        <w:tc>
          <w:tcPr>
            <w:tcW w:w="1259" w:type="dxa"/>
            <w:shd w:val="clear" w:color="auto" w:fill="auto"/>
          </w:tcPr>
          <w:p w:rsidR="00736ABD" w:rsidRPr="00097A77" w:rsidRDefault="00736ABD" w:rsidP="004854B6">
            <w:pPr>
              <w:pStyle w:val="TableofFigures"/>
              <w:rPr>
                <w:rFonts w:eastAsia="Cambria"/>
              </w:rPr>
            </w:pPr>
            <w:r>
              <w:rPr>
                <w:rFonts w:eastAsia="Cambria"/>
              </w:rPr>
              <w:t>8</w:t>
            </w:r>
          </w:p>
        </w:tc>
        <w:tc>
          <w:tcPr>
            <w:tcW w:w="1259" w:type="dxa"/>
          </w:tcPr>
          <w:p w:rsidR="00736ABD" w:rsidRPr="00097A77" w:rsidRDefault="00736ABD" w:rsidP="004854B6">
            <w:pPr>
              <w:pStyle w:val="TableofFigures"/>
              <w:rPr>
                <w:rFonts w:eastAsia="Cambria"/>
              </w:rPr>
            </w:pPr>
            <w:r>
              <w:rPr>
                <w:rFonts w:eastAsia="Cambria"/>
              </w:rPr>
              <w:t>16</w:t>
            </w:r>
          </w:p>
        </w:tc>
      </w:tr>
      <w:tr w:rsidR="00736ABD" w:rsidRPr="00493E0A" w:rsidTr="00324BE0">
        <w:tc>
          <w:tcPr>
            <w:tcW w:w="4971" w:type="dxa"/>
            <w:shd w:val="clear" w:color="auto" w:fill="auto"/>
          </w:tcPr>
          <w:p w:rsidR="00736ABD" w:rsidRPr="00097A77" w:rsidRDefault="00736ABD" w:rsidP="004854B6">
            <w:pPr>
              <w:pStyle w:val="TableofFigures"/>
              <w:rPr>
                <w:rFonts w:eastAsia="Cambria"/>
              </w:rPr>
            </w:pPr>
            <w:r>
              <w:rPr>
                <w:rFonts w:eastAsia="Cambria"/>
              </w:rPr>
              <w:t>2</w:t>
            </w:r>
          </w:p>
        </w:tc>
        <w:tc>
          <w:tcPr>
            <w:tcW w:w="1259" w:type="dxa"/>
            <w:shd w:val="clear" w:color="auto" w:fill="auto"/>
          </w:tcPr>
          <w:p w:rsidR="00736ABD" w:rsidRPr="00097A77" w:rsidRDefault="00736ABD" w:rsidP="004854B6">
            <w:pPr>
              <w:pStyle w:val="TableofFigures"/>
              <w:rPr>
                <w:rFonts w:eastAsia="Cambria"/>
              </w:rPr>
            </w:pPr>
            <w:r>
              <w:rPr>
                <w:rFonts w:eastAsia="Cambria"/>
              </w:rPr>
              <w:t>5</w:t>
            </w:r>
          </w:p>
        </w:tc>
        <w:tc>
          <w:tcPr>
            <w:tcW w:w="1259" w:type="dxa"/>
          </w:tcPr>
          <w:p w:rsidR="00736ABD" w:rsidRPr="00097A77" w:rsidRDefault="00736ABD" w:rsidP="004854B6">
            <w:pPr>
              <w:pStyle w:val="TableofFigures"/>
              <w:rPr>
                <w:rFonts w:eastAsia="Cambria"/>
              </w:rPr>
            </w:pPr>
            <w:r>
              <w:rPr>
                <w:rFonts w:eastAsia="Cambria"/>
              </w:rPr>
              <w:t>10</w:t>
            </w:r>
          </w:p>
        </w:tc>
      </w:tr>
      <w:tr w:rsidR="00736ABD" w:rsidRPr="00493E0A" w:rsidTr="00324BE0">
        <w:tc>
          <w:tcPr>
            <w:tcW w:w="4971" w:type="dxa"/>
            <w:shd w:val="clear" w:color="auto" w:fill="auto"/>
          </w:tcPr>
          <w:p w:rsidR="00736ABD" w:rsidRPr="00097A77" w:rsidRDefault="00736ABD" w:rsidP="004854B6">
            <w:pPr>
              <w:pStyle w:val="TableofFigures"/>
              <w:rPr>
                <w:rFonts w:eastAsia="Cambria"/>
              </w:rPr>
            </w:pPr>
            <w:r>
              <w:rPr>
                <w:rFonts w:eastAsia="Cambria"/>
              </w:rPr>
              <w:t>1 – Not Important</w:t>
            </w:r>
          </w:p>
        </w:tc>
        <w:tc>
          <w:tcPr>
            <w:tcW w:w="1259" w:type="dxa"/>
            <w:shd w:val="clear" w:color="auto" w:fill="auto"/>
          </w:tcPr>
          <w:p w:rsidR="00736ABD" w:rsidRPr="00097A77" w:rsidRDefault="00736ABD" w:rsidP="004854B6">
            <w:pPr>
              <w:pStyle w:val="TableofFigures"/>
              <w:rPr>
                <w:rFonts w:eastAsia="Cambria"/>
              </w:rPr>
            </w:pPr>
            <w:r>
              <w:rPr>
                <w:rFonts w:eastAsia="Cambria"/>
              </w:rPr>
              <w:t>3</w:t>
            </w:r>
          </w:p>
        </w:tc>
        <w:tc>
          <w:tcPr>
            <w:tcW w:w="1259" w:type="dxa"/>
          </w:tcPr>
          <w:p w:rsidR="00736ABD" w:rsidRPr="00097A77" w:rsidRDefault="00736ABD" w:rsidP="004854B6">
            <w:pPr>
              <w:pStyle w:val="TableofFigures"/>
              <w:rPr>
                <w:rFonts w:eastAsia="Cambria"/>
              </w:rPr>
            </w:pPr>
            <w:r>
              <w:rPr>
                <w:rFonts w:eastAsia="Cambria"/>
              </w:rPr>
              <w:t>9</w:t>
            </w:r>
          </w:p>
        </w:tc>
      </w:tr>
    </w:tbl>
    <w:p w:rsidR="00793709" w:rsidRDefault="00793709" w:rsidP="00E0708B">
      <w:pPr>
        <w:rPr>
          <w:rFonts w:hint="eastAsia"/>
        </w:rPr>
      </w:pPr>
    </w:p>
    <w:p w:rsidR="00324BE0" w:rsidRPr="00E0708B" w:rsidRDefault="00324BE0" w:rsidP="00E0708B">
      <w:pPr>
        <w:pStyle w:val="Bold"/>
        <w:rPr>
          <w:rFonts w:hint="eastAsia"/>
        </w:rPr>
      </w:pPr>
      <w:r w:rsidRPr="00E0708B">
        <w:t>Improve access for delivery and waste removal by including a new loading dock, off-street loading areas, wash-down services and storage facilities</w:t>
      </w:r>
    </w:p>
    <w:p w:rsidR="00324BE0" w:rsidRPr="00324BE0" w:rsidRDefault="00324BE0" w:rsidP="00324BE0">
      <w:pPr>
        <w:pStyle w:val="CBodyLight"/>
      </w:pPr>
      <w:r w:rsidRPr="00324BE0">
        <w:t xml:space="preserve">A total of 114 traders, comprising 34 traders from Q1 – Quarter One and 80 traders from other areas of the market responded to this question. Traders from Q1 – Quarter One generally rated these improvements as more important with 68 per cent giving a rating of four or five compared with 55 per cent of other traders. </w:t>
      </w:r>
    </w:p>
    <w:tbl>
      <w:tblPr>
        <w:tblStyle w:val="TableGrid"/>
        <w:tblW w:w="0" w:type="auto"/>
        <w:tblLook w:val="04A0" w:firstRow="1" w:lastRow="0" w:firstColumn="1" w:lastColumn="0" w:noHBand="0" w:noVBand="1"/>
      </w:tblPr>
      <w:tblGrid>
        <w:gridCol w:w="9893"/>
      </w:tblGrid>
      <w:tr w:rsidR="00324BE0" w:rsidTr="00324BE0">
        <w:tc>
          <w:tcPr>
            <w:tcW w:w="9995" w:type="dxa"/>
          </w:tcPr>
          <w:p w:rsidR="00324BE0" w:rsidRPr="00324BE0" w:rsidRDefault="00324BE0" w:rsidP="00324BE0">
            <w:pPr>
              <w:rPr>
                <w:szCs w:val="20"/>
              </w:rPr>
            </w:pPr>
            <w:r w:rsidRPr="00324BE0">
              <w:t>The largest proportion of Q1 – Quarter One traders (47 per cent) said that improving access for delivery and waste removal in Q1 was very important</w:t>
            </w:r>
          </w:p>
        </w:tc>
      </w:tr>
    </w:tbl>
    <w:p w:rsidR="00324BE0" w:rsidRPr="00324BE0" w:rsidRDefault="00324BE0" w:rsidP="00324BE0">
      <w:pPr>
        <w:rPr>
          <w:lang w:val="en-US"/>
        </w:rPr>
      </w:pPr>
    </w:p>
    <w:p w:rsidR="00A617FF" w:rsidRDefault="00AE4E5D" w:rsidP="00E0708B">
      <w:pPr>
        <w:rPr>
          <w:rFonts w:hint="eastAsia"/>
        </w:rPr>
      </w:pPr>
      <w:r w:rsidRPr="00E0708B">
        <w:rPr>
          <w:b/>
        </w:rPr>
        <w:t xml:space="preserve">Figure </w:t>
      </w:r>
      <w:r w:rsidRPr="00E0708B">
        <w:rPr>
          <w:b/>
        </w:rPr>
        <w:fldChar w:fldCharType="begin"/>
      </w:r>
      <w:r w:rsidRPr="00E0708B">
        <w:rPr>
          <w:b/>
        </w:rPr>
        <w:instrText xml:space="preserve"> SEQ Figure \* ARABIC </w:instrText>
      </w:r>
      <w:r w:rsidRPr="00E0708B">
        <w:rPr>
          <w:b/>
        </w:rPr>
        <w:fldChar w:fldCharType="separate"/>
      </w:r>
      <w:r w:rsidRPr="00E0708B">
        <w:rPr>
          <w:b/>
          <w:noProof/>
        </w:rPr>
        <w:t>22</w:t>
      </w:r>
      <w:r w:rsidRPr="00E0708B">
        <w:rPr>
          <w:b/>
          <w:noProof/>
        </w:rPr>
        <w:fldChar w:fldCharType="end"/>
      </w:r>
      <w:r w:rsidRPr="00AE4E5D">
        <w:t xml:space="preserve">: </w:t>
      </w:r>
      <w:r w:rsidR="00A617FF">
        <w:t xml:space="preserve">Quarter 1 </w:t>
      </w:r>
      <w:r w:rsidR="00A617FF" w:rsidRPr="00B61F7F">
        <w:t xml:space="preserve">– </w:t>
      </w:r>
      <w:r w:rsidR="00A617FF">
        <w:t xml:space="preserve">How important is it to improve access for delivery and waste removal in Q1 – Quarter One? </w:t>
      </w:r>
    </w:p>
    <w:p w:rsidR="00AE4E5D" w:rsidRDefault="009743E9" w:rsidP="00AE4E5D">
      <w:pPr>
        <w:rPr>
          <w:lang w:val="en-US"/>
        </w:rPr>
      </w:pPr>
      <w:r>
        <w:rPr>
          <w:noProof/>
          <w:lang w:eastAsia="en-AU"/>
        </w:rPr>
        <w:drawing>
          <wp:inline distT="0" distB="0" distL="0" distR="0" wp14:anchorId="08EF8EC6" wp14:editId="6944F16F">
            <wp:extent cx="5791200" cy="2714625"/>
            <wp:effectExtent l="0" t="0" r="0" b="9525"/>
            <wp:docPr id="22" name="Picture 22" descr="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1200" cy="27146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353"/>
        <w:gridCol w:w="2353"/>
        <w:gridCol w:w="2353"/>
      </w:tblGrid>
      <w:tr w:rsidR="00AE4E5D" w:rsidRPr="000474AE" w:rsidTr="00AE4E5D">
        <w:trPr>
          <w:tblHeader/>
        </w:trPr>
        <w:tc>
          <w:tcPr>
            <w:tcW w:w="2353" w:type="dxa"/>
            <w:shd w:val="clear" w:color="auto" w:fill="auto"/>
          </w:tcPr>
          <w:p w:rsidR="00AE4E5D" w:rsidRPr="009D7732" w:rsidRDefault="00AE4E5D" w:rsidP="00AE4E5D">
            <w:pPr>
              <w:pStyle w:val="TableofFigures"/>
              <w:rPr>
                <w:rFonts w:eastAsia="Cambria"/>
                <w:b/>
              </w:rPr>
            </w:pPr>
            <w:r>
              <w:rPr>
                <w:rFonts w:eastAsia="Cambria"/>
                <w:b/>
              </w:rPr>
              <w:t>Rating of importance</w:t>
            </w:r>
          </w:p>
        </w:tc>
        <w:tc>
          <w:tcPr>
            <w:tcW w:w="2353" w:type="dxa"/>
            <w:shd w:val="clear" w:color="auto" w:fill="auto"/>
          </w:tcPr>
          <w:p w:rsidR="00AE4E5D" w:rsidRPr="009D7732" w:rsidRDefault="00AE4E5D" w:rsidP="00AE4E5D">
            <w:pPr>
              <w:pStyle w:val="TableofFigures"/>
              <w:rPr>
                <w:rFonts w:eastAsia="Cambria"/>
                <w:b/>
              </w:rPr>
            </w:pPr>
            <w:r>
              <w:rPr>
                <w:rFonts w:eastAsia="Cambria"/>
                <w:b/>
              </w:rPr>
              <w:t>Number of Participants – Q1 traders</w:t>
            </w:r>
          </w:p>
        </w:tc>
        <w:tc>
          <w:tcPr>
            <w:tcW w:w="2353" w:type="dxa"/>
            <w:shd w:val="clear" w:color="auto" w:fill="auto"/>
          </w:tcPr>
          <w:p w:rsidR="00AE4E5D" w:rsidRPr="009D7732" w:rsidRDefault="00AE4E5D" w:rsidP="002D5811">
            <w:pPr>
              <w:pStyle w:val="TableofFigures"/>
              <w:rPr>
                <w:rFonts w:eastAsia="Cambria"/>
                <w:b/>
              </w:rPr>
            </w:pPr>
            <w:r>
              <w:rPr>
                <w:rFonts w:eastAsia="Cambria"/>
                <w:b/>
              </w:rPr>
              <w:t xml:space="preserve">Number of Participants – </w:t>
            </w:r>
            <w:r w:rsidR="002D5811">
              <w:rPr>
                <w:rFonts w:eastAsia="Cambria"/>
                <w:b/>
              </w:rPr>
              <w:t>other</w:t>
            </w:r>
            <w:r>
              <w:rPr>
                <w:rFonts w:eastAsia="Cambria"/>
                <w:b/>
              </w:rPr>
              <w:t xml:space="preserve"> traders</w:t>
            </w:r>
          </w:p>
        </w:tc>
      </w:tr>
      <w:tr w:rsidR="00AE4E5D" w:rsidRPr="00493E0A" w:rsidTr="00AE4E5D">
        <w:tc>
          <w:tcPr>
            <w:tcW w:w="2353" w:type="dxa"/>
            <w:shd w:val="clear" w:color="auto" w:fill="auto"/>
          </w:tcPr>
          <w:p w:rsidR="00AE4E5D" w:rsidRPr="009D7732" w:rsidRDefault="00605133" w:rsidP="00AE4E5D">
            <w:pPr>
              <w:pStyle w:val="TableofFigures"/>
              <w:rPr>
                <w:rFonts w:eastAsia="Cambria"/>
              </w:rPr>
            </w:pPr>
            <w:r>
              <w:rPr>
                <w:rFonts w:eastAsia="Cambria"/>
              </w:rPr>
              <w:t xml:space="preserve">5 - Very important </w:t>
            </w:r>
          </w:p>
        </w:tc>
        <w:tc>
          <w:tcPr>
            <w:tcW w:w="2353" w:type="dxa"/>
            <w:shd w:val="clear" w:color="auto" w:fill="auto"/>
          </w:tcPr>
          <w:p w:rsidR="00AE4E5D" w:rsidRPr="009D7732" w:rsidRDefault="00605133" w:rsidP="00AE4E5D">
            <w:pPr>
              <w:pStyle w:val="TableofFigures"/>
              <w:rPr>
                <w:rFonts w:eastAsia="Cambria"/>
              </w:rPr>
            </w:pPr>
            <w:r>
              <w:rPr>
                <w:rFonts w:eastAsia="Cambria"/>
              </w:rPr>
              <w:t>16</w:t>
            </w:r>
          </w:p>
        </w:tc>
        <w:tc>
          <w:tcPr>
            <w:tcW w:w="2353" w:type="dxa"/>
            <w:shd w:val="clear" w:color="auto" w:fill="auto"/>
          </w:tcPr>
          <w:p w:rsidR="00AE4E5D" w:rsidRPr="009D7732" w:rsidRDefault="00605133" w:rsidP="00AE4E5D">
            <w:pPr>
              <w:pStyle w:val="TableofFigures"/>
              <w:rPr>
                <w:rFonts w:eastAsia="Cambria"/>
              </w:rPr>
            </w:pPr>
            <w:r>
              <w:rPr>
                <w:rFonts w:eastAsia="Cambria"/>
              </w:rPr>
              <w:t>31</w:t>
            </w:r>
          </w:p>
        </w:tc>
      </w:tr>
      <w:tr w:rsidR="00AE4E5D" w:rsidRPr="00493E0A" w:rsidTr="00AE4E5D">
        <w:tc>
          <w:tcPr>
            <w:tcW w:w="2353" w:type="dxa"/>
            <w:shd w:val="clear" w:color="auto" w:fill="auto"/>
          </w:tcPr>
          <w:p w:rsidR="00AE4E5D" w:rsidRPr="009D7732" w:rsidRDefault="00605133" w:rsidP="00AE4E5D">
            <w:pPr>
              <w:pStyle w:val="TableofFigures"/>
              <w:rPr>
                <w:rFonts w:eastAsia="Cambria"/>
              </w:rPr>
            </w:pPr>
            <w:r>
              <w:rPr>
                <w:rFonts w:eastAsia="Cambria"/>
              </w:rPr>
              <w:t>4</w:t>
            </w:r>
          </w:p>
        </w:tc>
        <w:tc>
          <w:tcPr>
            <w:tcW w:w="2353" w:type="dxa"/>
            <w:shd w:val="clear" w:color="auto" w:fill="auto"/>
          </w:tcPr>
          <w:p w:rsidR="00AE4E5D" w:rsidRPr="009D7732" w:rsidRDefault="00605133" w:rsidP="00AE4E5D">
            <w:pPr>
              <w:pStyle w:val="TableofFigures"/>
              <w:rPr>
                <w:rFonts w:eastAsia="Cambria"/>
              </w:rPr>
            </w:pPr>
            <w:r>
              <w:rPr>
                <w:rFonts w:eastAsia="Cambria"/>
              </w:rPr>
              <w:t>7</w:t>
            </w:r>
          </w:p>
        </w:tc>
        <w:tc>
          <w:tcPr>
            <w:tcW w:w="2353" w:type="dxa"/>
            <w:shd w:val="clear" w:color="auto" w:fill="auto"/>
          </w:tcPr>
          <w:p w:rsidR="00AE4E5D" w:rsidRPr="009D7732" w:rsidRDefault="00605133" w:rsidP="00AE4E5D">
            <w:pPr>
              <w:pStyle w:val="TableofFigures"/>
              <w:rPr>
                <w:rFonts w:eastAsia="Cambria"/>
              </w:rPr>
            </w:pPr>
            <w:r>
              <w:rPr>
                <w:rFonts w:eastAsia="Cambria"/>
              </w:rPr>
              <w:t>13</w:t>
            </w:r>
          </w:p>
        </w:tc>
      </w:tr>
      <w:tr w:rsidR="00AE4E5D" w:rsidRPr="00493E0A" w:rsidTr="00AE4E5D">
        <w:tc>
          <w:tcPr>
            <w:tcW w:w="2353" w:type="dxa"/>
            <w:shd w:val="clear" w:color="auto" w:fill="auto"/>
          </w:tcPr>
          <w:p w:rsidR="00AE4E5D" w:rsidRPr="009D7732" w:rsidRDefault="00605133" w:rsidP="00AE4E5D">
            <w:pPr>
              <w:pStyle w:val="TableofFigures"/>
              <w:rPr>
                <w:rFonts w:eastAsia="Cambria"/>
              </w:rPr>
            </w:pPr>
            <w:r>
              <w:rPr>
                <w:rFonts w:eastAsia="Cambria"/>
              </w:rPr>
              <w:t>3</w:t>
            </w:r>
          </w:p>
        </w:tc>
        <w:tc>
          <w:tcPr>
            <w:tcW w:w="2353" w:type="dxa"/>
            <w:shd w:val="clear" w:color="auto" w:fill="auto"/>
          </w:tcPr>
          <w:p w:rsidR="00AE4E5D" w:rsidRPr="009D7732" w:rsidRDefault="00605133" w:rsidP="00AE4E5D">
            <w:pPr>
              <w:pStyle w:val="TableofFigures"/>
              <w:rPr>
                <w:rFonts w:eastAsia="Cambria"/>
              </w:rPr>
            </w:pPr>
            <w:r>
              <w:rPr>
                <w:rFonts w:eastAsia="Cambria"/>
              </w:rPr>
              <w:t>8</w:t>
            </w:r>
          </w:p>
        </w:tc>
        <w:tc>
          <w:tcPr>
            <w:tcW w:w="2353" w:type="dxa"/>
            <w:shd w:val="clear" w:color="auto" w:fill="auto"/>
          </w:tcPr>
          <w:p w:rsidR="00AE4E5D" w:rsidRPr="009D7732" w:rsidRDefault="00605133" w:rsidP="00AE4E5D">
            <w:pPr>
              <w:pStyle w:val="TableofFigures"/>
              <w:rPr>
                <w:rFonts w:eastAsia="Cambria"/>
              </w:rPr>
            </w:pPr>
            <w:r>
              <w:rPr>
                <w:rFonts w:eastAsia="Cambria"/>
              </w:rPr>
              <w:t>23</w:t>
            </w:r>
          </w:p>
        </w:tc>
      </w:tr>
      <w:tr w:rsidR="00605133" w:rsidRPr="00493E0A" w:rsidTr="00605133">
        <w:tc>
          <w:tcPr>
            <w:tcW w:w="2353" w:type="dxa"/>
            <w:tcBorders>
              <w:top w:val="single" w:sz="4" w:space="0" w:color="auto"/>
              <w:left w:val="single" w:sz="4" w:space="0" w:color="auto"/>
              <w:bottom w:val="single" w:sz="4" w:space="0" w:color="auto"/>
              <w:right w:val="single" w:sz="4" w:space="0" w:color="auto"/>
            </w:tcBorders>
            <w:shd w:val="clear" w:color="auto" w:fill="auto"/>
          </w:tcPr>
          <w:p w:rsidR="00605133" w:rsidRPr="009D7732" w:rsidRDefault="00605133" w:rsidP="006C06AF">
            <w:pPr>
              <w:pStyle w:val="TableofFigures"/>
              <w:rPr>
                <w:rFonts w:eastAsia="Cambria"/>
              </w:rPr>
            </w:pPr>
            <w:r>
              <w:rPr>
                <w:rFonts w:eastAsia="Cambria"/>
              </w:rPr>
              <w:t>2</w:t>
            </w:r>
          </w:p>
        </w:tc>
        <w:tc>
          <w:tcPr>
            <w:tcW w:w="2353" w:type="dxa"/>
            <w:tcBorders>
              <w:top w:val="single" w:sz="4" w:space="0" w:color="auto"/>
              <w:left w:val="single" w:sz="4" w:space="0" w:color="auto"/>
              <w:bottom w:val="single" w:sz="4" w:space="0" w:color="auto"/>
              <w:right w:val="single" w:sz="4" w:space="0" w:color="auto"/>
            </w:tcBorders>
            <w:shd w:val="clear" w:color="auto" w:fill="auto"/>
          </w:tcPr>
          <w:p w:rsidR="00605133" w:rsidRPr="009D7732" w:rsidRDefault="00605133" w:rsidP="006C06AF">
            <w:pPr>
              <w:pStyle w:val="TableofFigures"/>
              <w:rPr>
                <w:rFonts w:eastAsia="Cambria"/>
              </w:rPr>
            </w:pPr>
            <w:r>
              <w:rPr>
                <w:rFonts w:eastAsia="Cambria"/>
              </w:rPr>
              <w:t>1</w:t>
            </w:r>
          </w:p>
        </w:tc>
        <w:tc>
          <w:tcPr>
            <w:tcW w:w="2353" w:type="dxa"/>
            <w:tcBorders>
              <w:top w:val="single" w:sz="4" w:space="0" w:color="auto"/>
              <w:left w:val="single" w:sz="4" w:space="0" w:color="auto"/>
              <w:bottom w:val="single" w:sz="4" w:space="0" w:color="auto"/>
              <w:right w:val="single" w:sz="4" w:space="0" w:color="auto"/>
            </w:tcBorders>
            <w:shd w:val="clear" w:color="auto" w:fill="auto"/>
          </w:tcPr>
          <w:p w:rsidR="00605133" w:rsidRPr="009D7732" w:rsidRDefault="00605133" w:rsidP="006C06AF">
            <w:pPr>
              <w:pStyle w:val="TableofFigures"/>
              <w:rPr>
                <w:rFonts w:eastAsia="Cambria"/>
              </w:rPr>
            </w:pPr>
            <w:r>
              <w:rPr>
                <w:rFonts w:eastAsia="Cambria"/>
              </w:rPr>
              <w:t>10</w:t>
            </w:r>
          </w:p>
        </w:tc>
      </w:tr>
      <w:tr w:rsidR="00605133" w:rsidRPr="00493E0A" w:rsidTr="00605133">
        <w:tc>
          <w:tcPr>
            <w:tcW w:w="2353" w:type="dxa"/>
            <w:tcBorders>
              <w:top w:val="single" w:sz="4" w:space="0" w:color="auto"/>
              <w:left w:val="single" w:sz="4" w:space="0" w:color="auto"/>
              <w:bottom w:val="single" w:sz="4" w:space="0" w:color="auto"/>
              <w:right w:val="single" w:sz="4" w:space="0" w:color="auto"/>
            </w:tcBorders>
            <w:shd w:val="clear" w:color="auto" w:fill="auto"/>
          </w:tcPr>
          <w:p w:rsidR="00605133" w:rsidRPr="009D7732" w:rsidRDefault="00605133" w:rsidP="006C06AF">
            <w:pPr>
              <w:pStyle w:val="TableofFigures"/>
              <w:rPr>
                <w:rFonts w:eastAsia="Cambria"/>
              </w:rPr>
            </w:pPr>
            <w:r>
              <w:rPr>
                <w:rFonts w:eastAsia="Cambria"/>
              </w:rPr>
              <w:t xml:space="preserve">1 - Not important </w:t>
            </w:r>
          </w:p>
        </w:tc>
        <w:tc>
          <w:tcPr>
            <w:tcW w:w="2353" w:type="dxa"/>
            <w:tcBorders>
              <w:top w:val="single" w:sz="4" w:space="0" w:color="auto"/>
              <w:left w:val="single" w:sz="4" w:space="0" w:color="auto"/>
              <w:bottom w:val="single" w:sz="4" w:space="0" w:color="auto"/>
              <w:right w:val="single" w:sz="4" w:space="0" w:color="auto"/>
            </w:tcBorders>
            <w:shd w:val="clear" w:color="auto" w:fill="auto"/>
          </w:tcPr>
          <w:p w:rsidR="00605133" w:rsidRPr="009D7732" w:rsidRDefault="00605133" w:rsidP="006C06AF">
            <w:pPr>
              <w:pStyle w:val="TableofFigures"/>
              <w:rPr>
                <w:rFonts w:eastAsia="Cambria"/>
              </w:rPr>
            </w:pPr>
            <w:r>
              <w:rPr>
                <w:rFonts w:eastAsia="Cambria"/>
              </w:rPr>
              <w:t>2</w:t>
            </w:r>
          </w:p>
        </w:tc>
        <w:tc>
          <w:tcPr>
            <w:tcW w:w="2353" w:type="dxa"/>
            <w:tcBorders>
              <w:top w:val="single" w:sz="4" w:space="0" w:color="auto"/>
              <w:left w:val="single" w:sz="4" w:space="0" w:color="auto"/>
              <w:bottom w:val="single" w:sz="4" w:space="0" w:color="auto"/>
              <w:right w:val="single" w:sz="4" w:space="0" w:color="auto"/>
            </w:tcBorders>
            <w:shd w:val="clear" w:color="auto" w:fill="auto"/>
          </w:tcPr>
          <w:p w:rsidR="00605133" w:rsidRPr="009D7732" w:rsidRDefault="00605133" w:rsidP="006C06AF">
            <w:pPr>
              <w:pStyle w:val="TableofFigures"/>
              <w:rPr>
                <w:rFonts w:eastAsia="Cambria"/>
              </w:rPr>
            </w:pPr>
            <w:r>
              <w:rPr>
                <w:rFonts w:eastAsia="Cambria"/>
              </w:rPr>
              <w:t>3</w:t>
            </w:r>
          </w:p>
        </w:tc>
      </w:tr>
    </w:tbl>
    <w:p w:rsidR="002D3127" w:rsidRPr="002D5811" w:rsidRDefault="00AE4E5D" w:rsidP="002D5811">
      <w:pPr>
        <w:tabs>
          <w:tab w:val="left" w:pos="1065"/>
        </w:tabs>
        <w:rPr>
          <w:lang w:val="en-US"/>
        </w:rPr>
      </w:pPr>
      <w:r>
        <w:rPr>
          <w:lang w:val="en-US"/>
        </w:rPr>
        <w:tab/>
      </w:r>
    </w:p>
    <w:p w:rsidR="00793709" w:rsidRPr="006D21A1" w:rsidRDefault="00793709" w:rsidP="00793709">
      <w:pPr>
        <w:pStyle w:val="Heading3"/>
        <w:rPr>
          <w:rFonts w:hint="eastAsia"/>
        </w:rPr>
      </w:pPr>
      <w:bookmarkStart w:id="134" w:name="_Toc418018624"/>
      <w:r w:rsidRPr="006D21A1">
        <w:t>Improve trader amenities with the inclusion of showers, toilets, breakout spaces and storage</w:t>
      </w:r>
      <w:bookmarkEnd w:id="134"/>
    </w:p>
    <w:p w:rsidR="00793709" w:rsidRPr="006D21A1" w:rsidRDefault="00793709" w:rsidP="00793709">
      <w:pPr>
        <w:pStyle w:val="CBodyLight"/>
      </w:pPr>
      <w:r w:rsidRPr="006D21A1">
        <w:t xml:space="preserve">A total of 115 traders, comprising 35 traders from </w:t>
      </w:r>
      <w:r>
        <w:t>Q1 – Quarter One</w:t>
      </w:r>
      <w:r w:rsidRPr="006D21A1">
        <w:t xml:space="preserve">, and 79 traders from other areas of the market responded to this question. The largest proportion of traders from </w:t>
      </w:r>
      <w:r>
        <w:t>Q1 – Quarter One</w:t>
      </w:r>
      <w:r w:rsidRPr="006D21A1">
        <w:t xml:space="preserve"> and other areas of the market both rated this improvement as very important (49 per cent and 41 per cent respectively). </w:t>
      </w:r>
    </w:p>
    <w:p w:rsidR="00A617FF" w:rsidRDefault="00A617FF" w:rsidP="00E0708B">
      <w:pPr>
        <w:rPr>
          <w:rFonts w:hint="eastAsia"/>
        </w:rPr>
      </w:pPr>
      <w:r w:rsidRPr="00E0708B">
        <w:rPr>
          <w:b/>
        </w:rPr>
        <w:t xml:space="preserve">Figure </w:t>
      </w:r>
      <w:r w:rsidRPr="00E0708B">
        <w:rPr>
          <w:b/>
        </w:rPr>
        <w:fldChar w:fldCharType="begin"/>
      </w:r>
      <w:r w:rsidRPr="00E0708B">
        <w:rPr>
          <w:b/>
        </w:rPr>
        <w:instrText xml:space="preserve"> SEQ Figure \* ARABIC </w:instrText>
      </w:r>
      <w:r w:rsidRPr="00E0708B">
        <w:rPr>
          <w:b/>
        </w:rPr>
        <w:fldChar w:fldCharType="separate"/>
      </w:r>
      <w:r w:rsidRPr="00E0708B">
        <w:rPr>
          <w:b/>
          <w:noProof/>
        </w:rPr>
        <w:t>23</w:t>
      </w:r>
      <w:r w:rsidRPr="00E0708B">
        <w:rPr>
          <w:b/>
          <w:noProof/>
        </w:rPr>
        <w:fldChar w:fldCharType="end"/>
      </w:r>
      <w:r w:rsidRPr="00E0708B">
        <w:rPr>
          <w:b/>
        </w:rPr>
        <w:t>:</w:t>
      </w:r>
      <w:r w:rsidRPr="006D21A1">
        <w:t xml:space="preserve"> </w:t>
      </w:r>
      <w:r>
        <w:t xml:space="preserve">Quarter 1 </w:t>
      </w:r>
      <w:r w:rsidRPr="00B61F7F">
        <w:t xml:space="preserve">– </w:t>
      </w:r>
      <w:r>
        <w:t xml:space="preserve">How important is it to improve trader amenities in Q1 – Quarter One? </w:t>
      </w:r>
    </w:p>
    <w:p w:rsidR="00605133" w:rsidRPr="00E0708B" w:rsidRDefault="009743E9" w:rsidP="00E0708B">
      <w:pPr>
        <w:pStyle w:val="DocumentMap"/>
        <w:rPr>
          <w:rFonts w:ascii="Arial" w:hAnsi="Arial" w:cs="Times New Roman"/>
          <w:noProof/>
          <w:lang w:val="en-US" w:eastAsia="en-AU"/>
        </w:rPr>
      </w:pPr>
      <w:r w:rsidRPr="00E0708B">
        <w:rPr>
          <w:rFonts w:ascii="Arial" w:hAnsi="Arial" w:cs="Times New Roman"/>
          <w:noProof/>
          <w:lang w:eastAsia="en-AU"/>
        </w:rPr>
        <w:drawing>
          <wp:inline distT="0" distB="0" distL="0" distR="0" wp14:anchorId="14EF0F4F" wp14:editId="322B1753">
            <wp:extent cx="5343525" cy="2800350"/>
            <wp:effectExtent l="0" t="0" r="9525" b="0"/>
            <wp:docPr id="23" name="Picture 23" descr="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3525" cy="2800350"/>
                    </a:xfrm>
                    <a:prstGeom prst="rect">
                      <a:avLst/>
                    </a:prstGeom>
                    <a:noFill/>
                    <a:ln>
                      <a:noFill/>
                    </a:ln>
                  </pic:spPr>
                </pic:pic>
              </a:graphicData>
            </a:graphic>
          </wp:inline>
        </w:drawing>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97"/>
        <w:gridCol w:w="3297"/>
        <w:gridCol w:w="3297"/>
      </w:tblGrid>
      <w:tr w:rsidR="00A617FF" w:rsidRPr="00D80D74" w:rsidTr="00D80D74">
        <w:tc>
          <w:tcPr>
            <w:tcW w:w="3297" w:type="dxa"/>
            <w:shd w:val="clear" w:color="auto" w:fill="auto"/>
          </w:tcPr>
          <w:p w:rsidR="00A617FF" w:rsidRPr="00D80D74" w:rsidRDefault="00A617FF" w:rsidP="006C06AF">
            <w:pPr>
              <w:pStyle w:val="TableofFigures"/>
              <w:rPr>
                <w:rFonts w:eastAsia="Cambria"/>
                <w:b/>
                <w:szCs w:val="22"/>
              </w:rPr>
            </w:pPr>
            <w:r w:rsidRPr="00D80D74">
              <w:rPr>
                <w:rFonts w:eastAsia="Cambria"/>
                <w:b/>
                <w:szCs w:val="22"/>
              </w:rPr>
              <w:t>Rating of importance</w:t>
            </w:r>
          </w:p>
        </w:tc>
        <w:tc>
          <w:tcPr>
            <w:tcW w:w="3297" w:type="dxa"/>
            <w:shd w:val="clear" w:color="auto" w:fill="auto"/>
          </w:tcPr>
          <w:p w:rsidR="00A617FF" w:rsidRPr="00D80D74" w:rsidRDefault="00A617FF" w:rsidP="006C06AF">
            <w:pPr>
              <w:pStyle w:val="TableofFigures"/>
              <w:rPr>
                <w:rFonts w:eastAsia="Cambria"/>
                <w:b/>
                <w:szCs w:val="22"/>
              </w:rPr>
            </w:pPr>
            <w:r w:rsidRPr="00D80D74">
              <w:rPr>
                <w:rFonts w:eastAsia="Cambria"/>
                <w:b/>
                <w:szCs w:val="22"/>
              </w:rPr>
              <w:t>Number of Participants – Q1 traders</w:t>
            </w:r>
          </w:p>
        </w:tc>
        <w:tc>
          <w:tcPr>
            <w:tcW w:w="3297" w:type="dxa"/>
            <w:shd w:val="clear" w:color="auto" w:fill="auto"/>
          </w:tcPr>
          <w:p w:rsidR="00A617FF" w:rsidRPr="00D80D74" w:rsidRDefault="00A617FF" w:rsidP="002D5811">
            <w:pPr>
              <w:pStyle w:val="TableofFigures"/>
              <w:rPr>
                <w:rFonts w:eastAsia="Cambria"/>
                <w:b/>
                <w:szCs w:val="22"/>
              </w:rPr>
            </w:pPr>
            <w:r w:rsidRPr="00D80D74">
              <w:rPr>
                <w:rFonts w:eastAsia="Cambria"/>
                <w:b/>
                <w:szCs w:val="22"/>
              </w:rPr>
              <w:t xml:space="preserve">Number of Participants – </w:t>
            </w:r>
            <w:r w:rsidR="002D5811" w:rsidRPr="00D80D74">
              <w:rPr>
                <w:rFonts w:eastAsia="Cambria"/>
                <w:b/>
                <w:szCs w:val="22"/>
              </w:rPr>
              <w:t>other</w:t>
            </w:r>
            <w:r w:rsidRPr="00D80D74">
              <w:rPr>
                <w:rFonts w:eastAsia="Cambria"/>
                <w:b/>
                <w:szCs w:val="22"/>
              </w:rPr>
              <w:t xml:space="preserve"> traders</w:t>
            </w:r>
          </w:p>
        </w:tc>
      </w:tr>
      <w:tr w:rsidR="00A617FF" w:rsidRPr="00D80D74" w:rsidTr="00D80D74">
        <w:tc>
          <w:tcPr>
            <w:tcW w:w="3297" w:type="dxa"/>
            <w:shd w:val="clear" w:color="auto" w:fill="auto"/>
          </w:tcPr>
          <w:p w:rsidR="00A617FF" w:rsidRPr="00D80D74" w:rsidRDefault="00A617FF" w:rsidP="006C06AF">
            <w:pPr>
              <w:pStyle w:val="TableofFigures"/>
              <w:rPr>
                <w:rFonts w:eastAsia="Cambria"/>
                <w:szCs w:val="22"/>
              </w:rPr>
            </w:pPr>
            <w:r w:rsidRPr="00D80D74">
              <w:rPr>
                <w:rFonts w:eastAsia="Cambria"/>
                <w:szCs w:val="22"/>
              </w:rPr>
              <w:t xml:space="preserve">5 - Very important </w:t>
            </w:r>
          </w:p>
        </w:tc>
        <w:tc>
          <w:tcPr>
            <w:tcW w:w="3297" w:type="dxa"/>
            <w:shd w:val="clear" w:color="auto" w:fill="auto"/>
          </w:tcPr>
          <w:p w:rsidR="00A617FF" w:rsidRPr="00D80D74" w:rsidRDefault="00A617FF" w:rsidP="006C06AF">
            <w:pPr>
              <w:pStyle w:val="TableofFigures"/>
              <w:rPr>
                <w:rFonts w:eastAsia="Cambria"/>
                <w:szCs w:val="22"/>
              </w:rPr>
            </w:pPr>
            <w:r w:rsidRPr="00D80D74">
              <w:rPr>
                <w:rFonts w:eastAsia="Cambria"/>
                <w:szCs w:val="22"/>
              </w:rPr>
              <w:t>17</w:t>
            </w:r>
          </w:p>
        </w:tc>
        <w:tc>
          <w:tcPr>
            <w:tcW w:w="3297" w:type="dxa"/>
            <w:shd w:val="clear" w:color="auto" w:fill="auto"/>
          </w:tcPr>
          <w:p w:rsidR="00A617FF" w:rsidRPr="00D80D74" w:rsidRDefault="00A617FF" w:rsidP="006C06AF">
            <w:pPr>
              <w:pStyle w:val="TableofFigures"/>
              <w:rPr>
                <w:rFonts w:eastAsia="Cambria"/>
                <w:szCs w:val="22"/>
              </w:rPr>
            </w:pPr>
            <w:r w:rsidRPr="00D80D74">
              <w:rPr>
                <w:rFonts w:eastAsia="Cambria"/>
                <w:szCs w:val="22"/>
              </w:rPr>
              <w:t>32</w:t>
            </w:r>
          </w:p>
        </w:tc>
      </w:tr>
      <w:tr w:rsidR="00A617FF" w:rsidRPr="00D80D74" w:rsidTr="00D80D74">
        <w:tc>
          <w:tcPr>
            <w:tcW w:w="3297" w:type="dxa"/>
            <w:shd w:val="clear" w:color="auto" w:fill="auto"/>
          </w:tcPr>
          <w:p w:rsidR="00A617FF" w:rsidRPr="00D80D74" w:rsidRDefault="00A617FF" w:rsidP="006C06AF">
            <w:pPr>
              <w:pStyle w:val="TableofFigures"/>
              <w:rPr>
                <w:rFonts w:eastAsia="Cambria"/>
                <w:szCs w:val="22"/>
              </w:rPr>
            </w:pPr>
            <w:r w:rsidRPr="00D80D74">
              <w:rPr>
                <w:rFonts w:eastAsia="Cambria"/>
                <w:szCs w:val="22"/>
              </w:rPr>
              <w:t>4</w:t>
            </w:r>
          </w:p>
        </w:tc>
        <w:tc>
          <w:tcPr>
            <w:tcW w:w="3297" w:type="dxa"/>
            <w:shd w:val="clear" w:color="auto" w:fill="auto"/>
          </w:tcPr>
          <w:p w:rsidR="00A617FF" w:rsidRPr="00D80D74" w:rsidRDefault="00A617FF" w:rsidP="006C06AF">
            <w:pPr>
              <w:pStyle w:val="TableofFigures"/>
              <w:rPr>
                <w:rFonts w:eastAsia="Cambria"/>
                <w:szCs w:val="22"/>
              </w:rPr>
            </w:pPr>
            <w:r w:rsidRPr="00D80D74">
              <w:rPr>
                <w:rFonts w:eastAsia="Cambria"/>
                <w:szCs w:val="22"/>
              </w:rPr>
              <w:t>3</w:t>
            </w:r>
          </w:p>
        </w:tc>
        <w:tc>
          <w:tcPr>
            <w:tcW w:w="3297" w:type="dxa"/>
            <w:shd w:val="clear" w:color="auto" w:fill="auto"/>
          </w:tcPr>
          <w:p w:rsidR="00A617FF" w:rsidRPr="00D80D74" w:rsidRDefault="00A617FF" w:rsidP="006C06AF">
            <w:pPr>
              <w:pStyle w:val="TableofFigures"/>
              <w:rPr>
                <w:rFonts w:eastAsia="Cambria"/>
                <w:szCs w:val="22"/>
              </w:rPr>
            </w:pPr>
            <w:r w:rsidRPr="00D80D74">
              <w:rPr>
                <w:rFonts w:eastAsia="Cambria"/>
                <w:szCs w:val="22"/>
              </w:rPr>
              <w:t>12</w:t>
            </w:r>
          </w:p>
        </w:tc>
      </w:tr>
      <w:tr w:rsidR="00A617FF" w:rsidRPr="00D80D74" w:rsidTr="00D80D74">
        <w:tc>
          <w:tcPr>
            <w:tcW w:w="3297" w:type="dxa"/>
            <w:shd w:val="clear" w:color="auto" w:fill="auto"/>
          </w:tcPr>
          <w:p w:rsidR="00A617FF" w:rsidRPr="00D80D74" w:rsidRDefault="00A617FF" w:rsidP="006C06AF">
            <w:pPr>
              <w:pStyle w:val="TableofFigures"/>
              <w:rPr>
                <w:rFonts w:eastAsia="Cambria"/>
                <w:szCs w:val="22"/>
              </w:rPr>
            </w:pPr>
            <w:r w:rsidRPr="00D80D74">
              <w:rPr>
                <w:rFonts w:eastAsia="Cambria"/>
                <w:szCs w:val="22"/>
              </w:rPr>
              <w:t>3</w:t>
            </w:r>
          </w:p>
        </w:tc>
        <w:tc>
          <w:tcPr>
            <w:tcW w:w="3297" w:type="dxa"/>
            <w:shd w:val="clear" w:color="auto" w:fill="auto"/>
          </w:tcPr>
          <w:p w:rsidR="00A617FF" w:rsidRPr="00D80D74" w:rsidRDefault="00A617FF" w:rsidP="006C06AF">
            <w:pPr>
              <w:pStyle w:val="TableofFigures"/>
              <w:rPr>
                <w:rFonts w:eastAsia="Cambria"/>
                <w:szCs w:val="22"/>
              </w:rPr>
            </w:pPr>
            <w:r w:rsidRPr="00D80D74">
              <w:rPr>
                <w:rFonts w:eastAsia="Cambria"/>
                <w:szCs w:val="22"/>
              </w:rPr>
              <w:t>5</w:t>
            </w:r>
          </w:p>
        </w:tc>
        <w:tc>
          <w:tcPr>
            <w:tcW w:w="3297" w:type="dxa"/>
            <w:shd w:val="clear" w:color="auto" w:fill="auto"/>
          </w:tcPr>
          <w:p w:rsidR="00A617FF" w:rsidRPr="00D80D74" w:rsidRDefault="00A617FF" w:rsidP="006C06AF">
            <w:pPr>
              <w:pStyle w:val="TableofFigures"/>
              <w:rPr>
                <w:rFonts w:eastAsia="Cambria"/>
                <w:szCs w:val="22"/>
              </w:rPr>
            </w:pPr>
            <w:r w:rsidRPr="00D80D74">
              <w:rPr>
                <w:rFonts w:eastAsia="Cambria"/>
                <w:szCs w:val="22"/>
              </w:rPr>
              <w:t>14</w:t>
            </w:r>
          </w:p>
        </w:tc>
      </w:tr>
      <w:tr w:rsidR="00A617FF" w:rsidRPr="00D80D74" w:rsidTr="00D80D74">
        <w:tc>
          <w:tcPr>
            <w:tcW w:w="3297" w:type="dxa"/>
            <w:shd w:val="clear" w:color="auto" w:fill="auto"/>
          </w:tcPr>
          <w:p w:rsidR="00A617FF" w:rsidRPr="00D80D74" w:rsidRDefault="00A617FF" w:rsidP="006C06AF">
            <w:pPr>
              <w:pStyle w:val="TableofFigures"/>
              <w:rPr>
                <w:rFonts w:eastAsia="Cambria"/>
                <w:szCs w:val="22"/>
              </w:rPr>
            </w:pPr>
            <w:r w:rsidRPr="00D80D74">
              <w:rPr>
                <w:rFonts w:eastAsia="Cambria"/>
                <w:szCs w:val="22"/>
              </w:rPr>
              <w:t>2</w:t>
            </w:r>
          </w:p>
        </w:tc>
        <w:tc>
          <w:tcPr>
            <w:tcW w:w="3297" w:type="dxa"/>
            <w:shd w:val="clear" w:color="auto" w:fill="auto"/>
          </w:tcPr>
          <w:p w:rsidR="00A617FF" w:rsidRPr="00D80D74" w:rsidRDefault="00A617FF" w:rsidP="006C06AF">
            <w:pPr>
              <w:pStyle w:val="TableofFigures"/>
              <w:rPr>
                <w:rFonts w:eastAsia="Cambria"/>
                <w:szCs w:val="22"/>
              </w:rPr>
            </w:pPr>
            <w:r w:rsidRPr="00D80D74">
              <w:rPr>
                <w:rFonts w:eastAsia="Cambria"/>
                <w:szCs w:val="22"/>
              </w:rPr>
              <w:t>7</w:t>
            </w:r>
          </w:p>
        </w:tc>
        <w:tc>
          <w:tcPr>
            <w:tcW w:w="3297" w:type="dxa"/>
            <w:shd w:val="clear" w:color="auto" w:fill="auto"/>
          </w:tcPr>
          <w:p w:rsidR="00A617FF" w:rsidRPr="00D80D74" w:rsidRDefault="00A617FF" w:rsidP="006C06AF">
            <w:pPr>
              <w:pStyle w:val="TableofFigures"/>
              <w:rPr>
                <w:rFonts w:eastAsia="Cambria"/>
                <w:szCs w:val="22"/>
              </w:rPr>
            </w:pPr>
            <w:r w:rsidRPr="00D80D74">
              <w:rPr>
                <w:rFonts w:eastAsia="Cambria"/>
                <w:szCs w:val="22"/>
              </w:rPr>
              <w:t>12</w:t>
            </w:r>
          </w:p>
        </w:tc>
      </w:tr>
      <w:tr w:rsidR="00A617FF" w:rsidRPr="00D80D74" w:rsidTr="00D80D74">
        <w:tc>
          <w:tcPr>
            <w:tcW w:w="3297" w:type="dxa"/>
            <w:shd w:val="clear" w:color="auto" w:fill="auto"/>
          </w:tcPr>
          <w:p w:rsidR="00A617FF" w:rsidRPr="00D80D74" w:rsidRDefault="00A617FF" w:rsidP="006C06AF">
            <w:pPr>
              <w:pStyle w:val="TableofFigures"/>
              <w:rPr>
                <w:rFonts w:eastAsia="Cambria"/>
                <w:szCs w:val="22"/>
              </w:rPr>
            </w:pPr>
            <w:r w:rsidRPr="00D80D74">
              <w:rPr>
                <w:rFonts w:eastAsia="Cambria"/>
                <w:szCs w:val="22"/>
              </w:rPr>
              <w:t xml:space="preserve">1 - Not important </w:t>
            </w:r>
          </w:p>
        </w:tc>
        <w:tc>
          <w:tcPr>
            <w:tcW w:w="3297" w:type="dxa"/>
            <w:shd w:val="clear" w:color="auto" w:fill="auto"/>
          </w:tcPr>
          <w:p w:rsidR="00A617FF" w:rsidRPr="00D80D74" w:rsidRDefault="00A617FF" w:rsidP="006C06AF">
            <w:pPr>
              <w:pStyle w:val="TableofFigures"/>
              <w:rPr>
                <w:rFonts w:eastAsia="Cambria"/>
                <w:szCs w:val="22"/>
              </w:rPr>
            </w:pPr>
            <w:r w:rsidRPr="00D80D74">
              <w:rPr>
                <w:rFonts w:eastAsia="Cambria"/>
                <w:szCs w:val="22"/>
              </w:rPr>
              <w:t>3</w:t>
            </w:r>
          </w:p>
        </w:tc>
        <w:tc>
          <w:tcPr>
            <w:tcW w:w="3297" w:type="dxa"/>
            <w:shd w:val="clear" w:color="auto" w:fill="auto"/>
          </w:tcPr>
          <w:p w:rsidR="00A617FF" w:rsidRPr="00D80D74" w:rsidRDefault="00A617FF" w:rsidP="006C06AF">
            <w:pPr>
              <w:pStyle w:val="TableofFigures"/>
              <w:rPr>
                <w:rFonts w:eastAsia="Cambria"/>
                <w:szCs w:val="22"/>
              </w:rPr>
            </w:pPr>
            <w:r w:rsidRPr="00D80D74">
              <w:rPr>
                <w:rFonts w:eastAsia="Cambria"/>
                <w:szCs w:val="22"/>
              </w:rPr>
              <w:t>9</w:t>
            </w:r>
          </w:p>
        </w:tc>
      </w:tr>
    </w:tbl>
    <w:p w:rsidR="00A617FF" w:rsidRDefault="00A617FF" w:rsidP="00E0708B">
      <w:pPr>
        <w:rPr>
          <w:rFonts w:hint="eastAsia"/>
        </w:rPr>
      </w:pPr>
    </w:p>
    <w:p w:rsidR="00793709" w:rsidRPr="006D21A1" w:rsidRDefault="00793709" w:rsidP="00793709">
      <w:pPr>
        <w:pStyle w:val="Heading3"/>
        <w:rPr>
          <w:rFonts w:hint="eastAsia"/>
        </w:rPr>
      </w:pPr>
      <w:bookmarkStart w:id="135" w:name="_Toc418018625"/>
      <w:r w:rsidRPr="006D21A1">
        <w:t>Improve waste management and recycling facilities for meat and fish offal, organics and packaging</w:t>
      </w:r>
      <w:bookmarkEnd w:id="135"/>
      <w:r w:rsidRPr="006D21A1">
        <w:t xml:space="preserve"> </w:t>
      </w:r>
    </w:p>
    <w:p w:rsidR="00793709" w:rsidRPr="006D21A1" w:rsidRDefault="00793709" w:rsidP="00793709">
      <w:pPr>
        <w:pStyle w:val="CBodyLight"/>
        <w:ind w:right="1983"/>
      </w:pPr>
      <w:r w:rsidRPr="006D21A1">
        <w:t xml:space="preserve">A total of 115 traders, comprising 36 traders from </w:t>
      </w:r>
      <w:r>
        <w:t>Q1 – Quarter One</w:t>
      </w:r>
      <w:r w:rsidRPr="006D21A1">
        <w:t xml:space="preserve">, and 79 traders from other areas of the market responded to this question. The largest proportion of traders from both </w:t>
      </w:r>
      <w:r>
        <w:t>Q1 – Quarter One</w:t>
      </w:r>
      <w:r w:rsidRPr="006D21A1" w:rsidDel="00EC348C">
        <w:t xml:space="preserve"> </w:t>
      </w:r>
      <w:r w:rsidRPr="006D21A1">
        <w:t xml:space="preserve">and other areas of the market rated this improvement as very important (50 per cent and 41 per cent respectively). However, traders from </w:t>
      </w:r>
      <w:r>
        <w:t>Q1 – Quarter One</w:t>
      </w:r>
      <w:r w:rsidRPr="006D21A1" w:rsidDel="00EC348C">
        <w:t xml:space="preserve"> </w:t>
      </w:r>
      <w:r w:rsidRPr="006D21A1">
        <w:t xml:space="preserve">generally rated this improvement more </w:t>
      </w:r>
      <w:r>
        <w:t>important</w:t>
      </w:r>
      <w:r w:rsidRPr="006D21A1">
        <w:t xml:space="preserve"> overall. </w:t>
      </w:r>
    </w:p>
    <w:tbl>
      <w:tblPr>
        <w:tblStyle w:val="TableGrid"/>
        <w:tblW w:w="0" w:type="auto"/>
        <w:tblLook w:val="04A0" w:firstRow="1" w:lastRow="0" w:firstColumn="1" w:lastColumn="0" w:noHBand="0" w:noVBand="1"/>
      </w:tblPr>
      <w:tblGrid>
        <w:gridCol w:w="9893"/>
      </w:tblGrid>
      <w:tr w:rsidR="00793709" w:rsidTr="00793709">
        <w:tc>
          <w:tcPr>
            <w:tcW w:w="9995" w:type="dxa"/>
          </w:tcPr>
          <w:p w:rsidR="00793709" w:rsidRPr="00793709" w:rsidRDefault="00793709" w:rsidP="00793709">
            <w:pPr>
              <w:rPr>
                <w:bCs/>
              </w:rPr>
            </w:pPr>
            <w:r w:rsidRPr="00793709">
              <w:t xml:space="preserve">The largest proportion of traders from both Q1 – Quarter One (50 per cent) and from other areas of the market (41 per cent) said improving </w:t>
            </w:r>
            <w:r w:rsidRPr="00793709">
              <w:rPr>
                <w:bCs/>
              </w:rPr>
              <w:t xml:space="preserve">waste management and recycling facilities in Q1 – Quarter One was </w:t>
            </w:r>
            <w:r w:rsidRPr="00793709">
              <w:t>very important</w:t>
            </w:r>
          </w:p>
        </w:tc>
      </w:tr>
    </w:tbl>
    <w:p w:rsidR="00793709" w:rsidRDefault="00793709" w:rsidP="00AE4E5D">
      <w:pPr>
        <w:tabs>
          <w:tab w:val="left" w:pos="1065"/>
        </w:tabs>
        <w:rPr>
          <w:lang w:val="en-US"/>
        </w:rPr>
      </w:pPr>
    </w:p>
    <w:p w:rsidR="002D5811" w:rsidRDefault="002D5811" w:rsidP="00E0708B">
      <w:pPr>
        <w:rPr>
          <w:rFonts w:hint="eastAsia"/>
        </w:rPr>
      </w:pPr>
      <w:r w:rsidRPr="00E0708B">
        <w:rPr>
          <w:b/>
        </w:rPr>
        <w:t>Figure 24</w:t>
      </w:r>
      <w:r w:rsidRPr="00AE4E5D">
        <w:t xml:space="preserve">: </w:t>
      </w:r>
      <w:r>
        <w:t xml:space="preserve">Quarter 1 </w:t>
      </w:r>
      <w:r w:rsidRPr="00B61F7F">
        <w:t xml:space="preserve">– </w:t>
      </w:r>
      <w:r>
        <w:t xml:space="preserve">How important is it to improve waste management and recycling facilities in Q1 – Quarter One? </w:t>
      </w:r>
    </w:p>
    <w:p w:rsidR="002D5811" w:rsidRPr="002D5811" w:rsidRDefault="009743E9" w:rsidP="00E0708B">
      <w:pPr>
        <w:rPr>
          <w:lang w:val="en-US"/>
        </w:rPr>
      </w:pPr>
      <w:r>
        <w:rPr>
          <w:noProof/>
          <w:lang w:eastAsia="en-AU"/>
        </w:rPr>
        <w:drawing>
          <wp:inline distT="0" distB="0" distL="0" distR="0" wp14:anchorId="3A2AABE3" wp14:editId="1210EA0D">
            <wp:extent cx="5400675" cy="2714625"/>
            <wp:effectExtent l="0" t="0" r="9525" b="9525"/>
            <wp:docPr id="24" name="Picture 24" descr="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675" cy="2714625"/>
                    </a:xfrm>
                    <a:prstGeom prst="rect">
                      <a:avLst/>
                    </a:prstGeom>
                    <a:noFill/>
                    <a:ln>
                      <a:noFill/>
                    </a:ln>
                  </pic:spPr>
                </pic:pic>
              </a:graphicData>
            </a:graphic>
          </wp:inline>
        </w:drawing>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97"/>
        <w:gridCol w:w="3297"/>
        <w:gridCol w:w="3297"/>
      </w:tblGrid>
      <w:tr w:rsidR="002D5811" w:rsidRPr="00D80D74" w:rsidTr="00D80D74">
        <w:tc>
          <w:tcPr>
            <w:tcW w:w="3297" w:type="dxa"/>
            <w:shd w:val="clear" w:color="auto" w:fill="auto"/>
          </w:tcPr>
          <w:p w:rsidR="002D5811" w:rsidRPr="00D80D74" w:rsidRDefault="002D5811" w:rsidP="006C06AF">
            <w:pPr>
              <w:pStyle w:val="TableofFigures"/>
              <w:rPr>
                <w:rFonts w:eastAsia="Cambria"/>
                <w:b/>
                <w:szCs w:val="22"/>
              </w:rPr>
            </w:pPr>
            <w:r w:rsidRPr="00D80D74">
              <w:rPr>
                <w:rFonts w:eastAsia="Cambria"/>
                <w:b/>
                <w:szCs w:val="22"/>
              </w:rPr>
              <w:t>Rating of importance</w:t>
            </w:r>
          </w:p>
        </w:tc>
        <w:tc>
          <w:tcPr>
            <w:tcW w:w="3297" w:type="dxa"/>
            <w:shd w:val="clear" w:color="auto" w:fill="auto"/>
          </w:tcPr>
          <w:p w:rsidR="002D5811" w:rsidRPr="00D80D74" w:rsidRDefault="002D5811" w:rsidP="006C06AF">
            <w:pPr>
              <w:pStyle w:val="TableofFigures"/>
              <w:rPr>
                <w:rFonts w:eastAsia="Cambria"/>
                <w:b/>
                <w:szCs w:val="22"/>
              </w:rPr>
            </w:pPr>
            <w:r w:rsidRPr="00D80D74">
              <w:rPr>
                <w:rFonts w:eastAsia="Cambria"/>
                <w:b/>
                <w:szCs w:val="22"/>
              </w:rPr>
              <w:t>Number of Participants – Q1 traders</w:t>
            </w:r>
          </w:p>
        </w:tc>
        <w:tc>
          <w:tcPr>
            <w:tcW w:w="3297" w:type="dxa"/>
            <w:shd w:val="clear" w:color="auto" w:fill="auto"/>
          </w:tcPr>
          <w:p w:rsidR="002D5811" w:rsidRPr="00D80D74" w:rsidRDefault="002D5811" w:rsidP="002D5811">
            <w:pPr>
              <w:pStyle w:val="TableofFigures"/>
              <w:rPr>
                <w:rFonts w:eastAsia="Cambria"/>
                <w:b/>
                <w:szCs w:val="22"/>
              </w:rPr>
            </w:pPr>
            <w:r w:rsidRPr="00D80D74">
              <w:rPr>
                <w:rFonts w:eastAsia="Cambria"/>
                <w:b/>
                <w:szCs w:val="22"/>
              </w:rPr>
              <w:t>Number of Participants – other traders</w:t>
            </w:r>
          </w:p>
        </w:tc>
      </w:tr>
      <w:tr w:rsidR="002D5811" w:rsidRPr="00D80D74" w:rsidTr="00D80D74">
        <w:tc>
          <w:tcPr>
            <w:tcW w:w="3297" w:type="dxa"/>
            <w:shd w:val="clear" w:color="auto" w:fill="auto"/>
          </w:tcPr>
          <w:p w:rsidR="002D5811" w:rsidRPr="00D80D74" w:rsidRDefault="002D5811" w:rsidP="006C06AF">
            <w:pPr>
              <w:pStyle w:val="TableofFigures"/>
              <w:rPr>
                <w:rFonts w:eastAsia="Cambria"/>
                <w:szCs w:val="22"/>
              </w:rPr>
            </w:pPr>
            <w:r w:rsidRPr="00D80D74">
              <w:rPr>
                <w:rFonts w:eastAsia="Cambria"/>
                <w:szCs w:val="22"/>
              </w:rPr>
              <w:t xml:space="preserve">5 - Very important </w:t>
            </w:r>
          </w:p>
        </w:tc>
        <w:tc>
          <w:tcPr>
            <w:tcW w:w="3297" w:type="dxa"/>
            <w:shd w:val="clear" w:color="auto" w:fill="auto"/>
          </w:tcPr>
          <w:p w:rsidR="002D5811" w:rsidRPr="00D80D74" w:rsidRDefault="005D7949" w:rsidP="006C06AF">
            <w:pPr>
              <w:pStyle w:val="TableofFigures"/>
              <w:rPr>
                <w:rFonts w:eastAsia="Cambria"/>
                <w:szCs w:val="22"/>
              </w:rPr>
            </w:pPr>
            <w:r w:rsidRPr="00D80D74">
              <w:rPr>
                <w:rFonts w:eastAsia="Cambria"/>
                <w:szCs w:val="22"/>
              </w:rPr>
              <w:t>18</w:t>
            </w:r>
          </w:p>
        </w:tc>
        <w:tc>
          <w:tcPr>
            <w:tcW w:w="3297" w:type="dxa"/>
            <w:shd w:val="clear" w:color="auto" w:fill="auto"/>
          </w:tcPr>
          <w:p w:rsidR="002D5811" w:rsidRPr="00D80D74" w:rsidRDefault="005D7949" w:rsidP="006C06AF">
            <w:pPr>
              <w:pStyle w:val="TableofFigures"/>
              <w:rPr>
                <w:rFonts w:eastAsia="Cambria"/>
                <w:szCs w:val="22"/>
              </w:rPr>
            </w:pPr>
            <w:r w:rsidRPr="00D80D74">
              <w:rPr>
                <w:rFonts w:eastAsia="Cambria"/>
                <w:szCs w:val="22"/>
              </w:rPr>
              <w:t>32</w:t>
            </w:r>
          </w:p>
        </w:tc>
      </w:tr>
      <w:tr w:rsidR="002D5811" w:rsidRPr="00D80D74" w:rsidTr="00D80D74">
        <w:tc>
          <w:tcPr>
            <w:tcW w:w="3297" w:type="dxa"/>
            <w:shd w:val="clear" w:color="auto" w:fill="auto"/>
          </w:tcPr>
          <w:p w:rsidR="002D5811" w:rsidRPr="00D80D74" w:rsidRDefault="002D5811" w:rsidP="006C06AF">
            <w:pPr>
              <w:pStyle w:val="TableofFigures"/>
              <w:rPr>
                <w:rFonts w:eastAsia="Cambria"/>
                <w:szCs w:val="22"/>
              </w:rPr>
            </w:pPr>
            <w:r w:rsidRPr="00D80D74">
              <w:rPr>
                <w:rFonts w:eastAsia="Cambria"/>
                <w:szCs w:val="22"/>
              </w:rPr>
              <w:t>4</w:t>
            </w:r>
          </w:p>
        </w:tc>
        <w:tc>
          <w:tcPr>
            <w:tcW w:w="3297" w:type="dxa"/>
            <w:shd w:val="clear" w:color="auto" w:fill="auto"/>
          </w:tcPr>
          <w:p w:rsidR="002D5811" w:rsidRPr="00D80D74" w:rsidRDefault="005D7949" w:rsidP="006C06AF">
            <w:pPr>
              <w:pStyle w:val="TableofFigures"/>
              <w:rPr>
                <w:rFonts w:eastAsia="Cambria"/>
                <w:szCs w:val="22"/>
              </w:rPr>
            </w:pPr>
            <w:r w:rsidRPr="00D80D74">
              <w:rPr>
                <w:rFonts w:eastAsia="Cambria"/>
                <w:szCs w:val="22"/>
              </w:rPr>
              <w:t>8</w:t>
            </w:r>
          </w:p>
        </w:tc>
        <w:tc>
          <w:tcPr>
            <w:tcW w:w="3297" w:type="dxa"/>
            <w:shd w:val="clear" w:color="auto" w:fill="auto"/>
          </w:tcPr>
          <w:p w:rsidR="002D5811" w:rsidRPr="00D80D74" w:rsidRDefault="005D7949" w:rsidP="006C06AF">
            <w:pPr>
              <w:pStyle w:val="TableofFigures"/>
              <w:rPr>
                <w:rFonts w:eastAsia="Cambria"/>
                <w:szCs w:val="22"/>
              </w:rPr>
            </w:pPr>
            <w:r w:rsidRPr="00D80D74">
              <w:rPr>
                <w:rFonts w:eastAsia="Cambria"/>
                <w:szCs w:val="22"/>
              </w:rPr>
              <w:t>18</w:t>
            </w:r>
          </w:p>
        </w:tc>
      </w:tr>
      <w:tr w:rsidR="002D5811" w:rsidRPr="00D80D74" w:rsidTr="00D80D74">
        <w:tc>
          <w:tcPr>
            <w:tcW w:w="3297" w:type="dxa"/>
            <w:shd w:val="clear" w:color="auto" w:fill="auto"/>
          </w:tcPr>
          <w:p w:rsidR="002D5811" w:rsidRPr="00D80D74" w:rsidRDefault="002D5811" w:rsidP="006C06AF">
            <w:pPr>
              <w:pStyle w:val="TableofFigures"/>
              <w:rPr>
                <w:rFonts w:eastAsia="Cambria"/>
                <w:szCs w:val="22"/>
              </w:rPr>
            </w:pPr>
            <w:r w:rsidRPr="00D80D74">
              <w:rPr>
                <w:rFonts w:eastAsia="Cambria"/>
                <w:szCs w:val="22"/>
              </w:rPr>
              <w:t>3</w:t>
            </w:r>
          </w:p>
        </w:tc>
        <w:tc>
          <w:tcPr>
            <w:tcW w:w="3297" w:type="dxa"/>
            <w:shd w:val="clear" w:color="auto" w:fill="auto"/>
          </w:tcPr>
          <w:p w:rsidR="002D5811" w:rsidRPr="00D80D74" w:rsidRDefault="005D7949" w:rsidP="006C06AF">
            <w:pPr>
              <w:pStyle w:val="TableofFigures"/>
              <w:rPr>
                <w:rFonts w:eastAsia="Cambria"/>
                <w:szCs w:val="22"/>
              </w:rPr>
            </w:pPr>
            <w:r w:rsidRPr="00D80D74">
              <w:rPr>
                <w:rFonts w:eastAsia="Cambria"/>
                <w:szCs w:val="22"/>
              </w:rPr>
              <w:t>7</w:t>
            </w:r>
          </w:p>
        </w:tc>
        <w:tc>
          <w:tcPr>
            <w:tcW w:w="3297" w:type="dxa"/>
            <w:shd w:val="clear" w:color="auto" w:fill="auto"/>
          </w:tcPr>
          <w:p w:rsidR="002D5811" w:rsidRPr="00D80D74" w:rsidRDefault="005D7949" w:rsidP="006C06AF">
            <w:pPr>
              <w:pStyle w:val="TableofFigures"/>
              <w:rPr>
                <w:rFonts w:eastAsia="Cambria"/>
                <w:szCs w:val="22"/>
              </w:rPr>
            </w:pPr>
            <w:r w:rsidRPr="00D80D74">
              <w:rPr>
                <w:rFonts w:eastAsia="Cambria"/>
                <w:szCs w:val="22"/>
              </w:rPr>
              <w:t>15</w:t>
            </w:r>
          </w:p>
        </w:tc>
      </w:tr>
      <w:tr w:rsidR="002D5811" w:rsidRPr="00D80D74" w:rsidTr="00D80D74">
        <w:tc>
          <w:tcPr>
            <w:tcW w:w="3297" w:type="dxa"/>
            <w:shd w:val="clear" w:color="auto" w:fill="auto"/>
          </w:tcPr>
          <w:p w:rsidR="002D5811" w:rsidRPr="00D80D74" w:rsidRDefault="002D5811" w:rsidP="006C06AF">
            <w:pPr>
              <w:pStyle w:val="TableofFigures"/>
              <w:rPr>
                <w:rFonts w:eastAsia="Cambria"/>
                <w:szCs w:val="22"/>
              </w:rPr>
            </w:pPr>
            <w:r w:rsidRPr="00D80D74">
              <w:rPr>
                <w:rFonts w:eastAsia="Cambria"/>
                <w:szCs w:val="22"/>
              </w:rPr>
              <w:t>2</w:t>
            </w:r>
          </w:p>
        </w:tc>
        <w:tc>
          <w:tcPr>
            <w:tcW w:w="3297" w:type="dxa"/>
            <w:shd w:val="clear" w:color="auto" w:fill="auto"/>
          </w:tcPr>
          <w:p w:rsidR="002D5811" w:rsidRPr="00D80D74" w:rsidRDefault="005D7949" w:rsidP="006C06AF">
            <w:pPr>
              <w:pStyle w:val="TableofFigures"/>
              <w:rPr>
                <w:rFonts w:eastAsia="Cambria"/>
                <w:szCs w:val="22"/>
              </w:rPr>
            </w:pPr>
            <w:r w:rsidRPr="00D80D74">
              <w:rPr>
                <w:rFonts w:eastAsia="Cambria"/>
                <w:szCs w:val="22"/>
              </w:rPr>
              <w:t>1</w:t>
            </w:r>
          </w:p>
        </w:tc>
        <w:tc>
          <w:tcPr>
            <w:tcW w:w="3297" w:type="dxa"/>
            <w:shd w:val="clear" w:color="auto" w:fill="auto"/>
          </w:tcPr>
          <w:p w:rsidR="002D5811" w:rsidRPr="00D80D74" w:rsidRDefault="005D7949" w:rsidP="006C06AF">
            <w:pPr>
              <w:pStyle w:val="TableofFigures"/>
              <w:rPr>
                <w:rFonts w:eastAsia="Cambria"/>
                <w:szCs w:val="22"/>
              </w:rPr>
            </w:pPr>
            <w:r w:rsidRPr="00D80D74">
              <w:rPr>
                <w:rFonts w:eastAsia="Cambria"/>
                <w:szCs w:val="22"/>
              </w:rPr>
              <w:t>8</w:t>
            </w:r>
          </w:p>
        </w:tc>
      </w:tr>
      <w:tr w:rsidR="002D5811" w:rsidRPr="00D80D74" w:rsidTr="00D80D74">
        <w:tc>
          <w:tcPr>
            <w:tcW w:w="3297" w:type="dxa"/>
            <w:shd w:val="clear" w:color="auto" w:fill="auto"/>
          </w:tcPr>
          <w:p w:rsidR="002D5811" w:rsidRPr="00D80D74" w:rsidRDefault="002D5811" w:rsidP="006C06AF">
            <w:pPr>
              <w:pStyle w:val="TableofFigures"/>
              <w:rPr>
                <w:rFonts w:eastAsia="Cambria"/>
                <w:szCs w:val="22"/>
              </w:rPr>
            </w:pPr>
            <w:r w:rsidRPr="00D80D74">
              <w:rPr>
                <w:rFonts w:eastAsia="Cambria"/>
                <w:szCs w:val="22"/>
              </w:rPr>
              <w:t xml:space="preserve">1 - Not important </w:t>
            </w:r>
          </w:p>
        </w:tc>
        <w:tc>
          <w:tcPr>
            <w:tcW w:w="3297" w:type="dxa"/>
            <w:shd w:val="clear" w:color="auto" w:fill="auto"/>
          </w:tcPr>
          <w:p w:rsidR="002D5811" w:rsidRPr="00D80D74" w:rsidRDefault="005D7949" w:rsidP="006C06AF">
            <w:pPr>
              <w:pStyle w:val="TableofFigures"/>
              <w:rPr>
                <w:rFonts w:eastAsia="Cambria"/>
                <w:szCs w:val="22"/>
              </w:rPr>
            </w:pPr>
            <w:r w:rsidRPr="00D80D74">
              <w:rPr>
                <w:rFonts w:eastAsia="Cambria"/>
                <w:szCs w:val="22"/>
              </w:rPr>
              <w:t>2</w:t>
            </w:r>
          </w:p>
        </w:tc>
        <w:tc>
          <w:tcPr>
            <w:tcW w:w="3297" w:type="dxa"/>
            <w:shd w:val="clear" w:color="auto" w:fill="auto"/>
          </w:tcPr>
          <w:p w:rsidR="002D5811" w:rsidRPr="00D80D74" w:rsidRDefault="005D7949" w:rsidP="006C06AF">
            <w:pPr>
              <w:pStyle w:val="TableofFigures"/>
              <w:rPr>
                <w:rFonts w:eastAsia="Cambria"/>
                <w:szCs w:val="22"/>
              </w:rPr>
            </w:pPr>
            <w:r w:rsidRPr="00D80D74">
              <w:rPr>
                <w:rFonts w:eastAsia="Cambria"/>
                <w:szCs w:val="22"/>
              </w:rPr>
              <w:t>6</w:t>
            </w:r>
          </w:p>
        </w:tc>
      </w:tr>
    </w:tbl>
    <w:p w:rsidR="002D5811" w:rsidRDefault="002D5811" w:rsidP="00E0708B">
      <w:pPr>
        <w:rPr>
          <w:rFonts w:hint="eastAsia"/>
        </w:rPr>
      </w:pPr>
    </w:p>
    <w:p w:rsidR="00793709" w:rsidRPr="006D21A1" w:rsidRDefault="00793709" w:rsidP="00793709">
      <w:pPr>
        <w:pStyle w:val="Heading3"/>
        <w:rPr>
          <w:rFonts w:hint="eastAsia"/>
        </w:rPr>
      </w:pPr>
      <w:bookmarkStart w:id="136" w:name="_Toc418018626"/>
      <w:r w:rsidRPr="006D21A1">
        <w:t>Develop sustainable precinct-wide infrastructure for power, water, waste management and recycling</w:t>
      </w:r>
      <w:bookmarkEnd w:id="136"/>
    </w:p>
    <w:p w:rsidR="00793709" w:rsidRPr="006D21A1" w:rsidRDefault="00793709" w:rsidP="00E0708B">
      <w:r w:rsidRPr="006D21A1">
        <w:t xml:space="preserve">A total of 115 traders, comprising 36 traders from </w:t>
      </w:r>
      <w:r>
        <w:t>Q1 – Quarter One</w:t>
      </w:r>
      <w:r w:rsidRPr="006D21A1">
        <w:t xml:space="preserve">, and 79 traders from other areas of the market responded to this question. </w:t>
      </w:r>
      <w:r>
        <w:t xml:space="preserve"> </w:t>
      </w:r>
      <w:r w:rsidRPr="006D21A1">
        <w:t>Over ha</w:t>
      </w:r>
      <w:r>
        <w:t xml:space="preserve">lf of the traders from Q1 – Quarter </w:t>
      </w:r>
      <w:proofErr w:type="gramStart"/>
      <w:r>
        <w:t>One</w:t>
      </w:r>
      <w:proofErr w:type="gramEnd"/>
      <w:r w:rsidDel="00EC348C">
        <w:t xml:space="preserve"> </w:t>
      </w:r>
      <w:r w:rsidRPr="006D21A1">
        <w:t xml:space="preserve">(53 per cent) and the largest proportion of traders from other areas (46 per cent) rated this improvement as very important.  Overall, traders from areas other than </w:t>
      </w:r>
      <w:r>
        <w:t>Q1 – Quarter One</w:t>
      </w:r>
      <w:r w:rsidRPr="006D21A1" w:rsidDel="00EC348C">
        <w:t xml:space="preserve"> </w:t>
      </w:r>
      <w:r w:rsidRPr="006D21A1">
        <w:t xml:space="preserve">more commonly rated this improvement as neutral or not important. </w:t>
      </w:r>
    </w:p>
    <w:p w:rsidR="00793709" w:rsidRPr="006D21A1" w:rsidRDefault="00793709" w:rsidP="00E0708B">
      <w:r w:rsidRPr="006D21A1">
        <w:t xml:space="preserve">Feedback received through trader discussion groups highlighted </w:t>
      </w:r>
      <w:r>
        <w:t xml:space="preserve">a desire </w:t>
      </w:r>
      <w:r w:rsidRPr="006D21A1">
        <w:t xml:space="preserve">for improved heating and cooling in the </w:t>
      </w:r>
      <w:r>
        <w:t>D</w:t>
      </w:r>
      <w:r w:rsidRPr="006D21A1">
        <w:t xml:space="preserve">eli </w:t>
      </w:r>
      <w:r>
        <w:t>H</w:t>
      </w:r>
      <w:r w:rsidRPr="006D21A1">
        <w:t xml:space="preserve">all. </w:t>
      </w:r>
    </w:p>
    <w:tbl>
      <w:tblPr>
        <w:tblStyle w:val="TableGrid"/>
        <w:tblW w:w="0" w:type="auto"/>
        <w:tblLook w:val="04A0" w:firstRow="1" w:lastRow="0" w:firstColumn="1" w:lastColumn="0" w:noHBand="0" w:noVBand="1"/>
      </w:tblPr>
      <w:tblGrid>
        <w:gridCol w:w="9696"/>
      </w:tblGrid>
      <w:tr w:rsidR="00793709" w:rsidTr="00E0708B">
        <w:tc>
          <w:tcPr>
            <w:tcW w:w="9696" w:type="dxa"/>
          </w:tcPr>
          <w:p w:rsidR="00793709" w:rsidRPr="00793709" w:rsidRDefault="00793709" w:rsidP="00E0708B">
            <w:pPr>
              <w:pStyle w:val="TableofFigures"/>
              <w:rPr>
                <w:bCs/>
              </w:rPr>
            </w:pPr>
            <w:r w:rsidRPr="00793709">
              <w:t xml:space="preserve">Over half of the traders from Q1 – Quarter One (53 per cent) and the largest proportion of traders from other areas (46 per cent) said developing sustainable precinct-wide infrastructure was very important </w:t>
            </w:r>
          </w:p>
        </w:tc>
      </w:tr>
    </w:tbl>
    <w:p w:rsidR="00793709" w:rsidRDefault="00793709" w:rsidP="00AE4E5D">
      <w:pPr>
        <w:tabs>
          <w:tab w:val="left" w:pos="1065"/>
        </w:tabs>
        <w:rPr>
          <w:lang w:val="en-US"/>
        </w:rPr>
      </w:pPr>
    </w:p>
    <w:p w:rsidR="005D7949" w:rsidRDefault="005D7949" w:rsidP="00793709">
      <w:pPr>
        <w:pStyle w:val="Heading3"/>
        <w:rPr>
          <w:rFonts w:hint="eastAsia"/>
        </w:rPr>
      </w:pPr>
      <w:bookmarkStart w:id="137" w:name="_Toc418018627"/>
      <w:r w:rsidRPr="00AE4E5D">
        <w:t xml:space="preserve">Figure </w:t>
      </w:r>
      <w:r>
        <w:t>25</w:t>
      </w:r>
      <w:r w:rsidRPr="00AE4E5D">
        <w:t xml:space="preserve">: </w:t>
      </w:r>
      <w:r>
        <w:t xml:space="preserve">Quarter 1 </w:t>
      </w:r>
      <w:r w:rsidRPr="00B61F7F">
        <w:t xml:space="preserve">– </w:t>
      </w:r>
      <w:r>
        <w:t>How important is it to develop precinct wide infrastructure in Q1 – Quarter One?</w:t>
      </w:r>
      <w:bookmarkEnd w:id="137"/>
      <w:r>
        <w:t xml:space="preserve"> </w:t>
      </w:r>
    </w:p>
    <w:p w:rsidR="005D7949" w:rsidRDefault="009743E9" w:rsidP="00E0708B">
      <w:pPr>
        <w:rPr>
          <w:lang w:val="en-US"/>
        </w:rPr>
      </w:pPr>
      <w:r>
        <w:rPr>
          <w:noProof/>
          <w:lang w:eastAsia="en-AU"/>
        </w:rPr>
        <w:drawing>
          <wp:inline distT="0" distB="0" distL="0" distR="0" wp14:anchorId="2DEFAC3F" wp14:editId="5EAFB737">
            <wp:extent cx="5343525" cy="2743200"/>
            <wp:effectExtent l="0" t="0" r="9525" b="0"/>
            <wp:docPr id="25" name="Picture 25" descr="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3525" cy="27432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97"/>
        <w:gridCol w:w="3298"/>
        <w:gridCol w:w="3298"/>
      </w:tblGrid>
      <w:tr w:rsidR="005D7949" w:rsidRPr="00D80D74" w:rsidTr="00D80D74">
        <w:tc>
          <w:tcPr>
            <w:tcW w:w="3297" w:type="dxa"/>
            <w:shd w:val="clear" w:color="auto" w:fill="auto"/>
          </w:tcPr>
          <w:p w:rsidR="005D7949" w:rsidRPr="00D80D74" w:rsidRDefault="005D7949" w:rsidP="006C06AF">
            <w:pPr>
              <w:pStyle w:val="TableofFigures"/>
              <w:rPr>
                <w:rFonts w:eastAsia="Cambria"/>
                <w:b/>
                <w:szCs w:val="22"/>
              </w:rPr>
            </w:pPr>
            <w:r w:rsidRPr="00D80D74">
              <w:rPr>
                <w:rFonts w:eastAsia="Cambria"/>
                <w:b/>
                <w:szCs w:val="22"/>
              </w:rPr>
              <w:t>Rating of importance</w:t>
            </w:r>
          </w:p>
        </w:tc>
        <w:tc>
          <w:tcPr>
            <w:tcW w:w="3298" w:type="dxa"/>
            <w:shd w:val="clear" w:color="auto" w:fill="auto"/>
          </w:tcPr>
          <w:p w:rsidR="005D7949" w:rsidRPr="00D80D74" w:rsidRDefault="005D7949" w:rsidP="006C06AF">
            <w:pPr>
              <w:pStyle w:val="TableofFigures"/>
              <w:rPr>
                <w:rFonts w:eastAsia="Cambria"/>
                <w:b/>
                <w:szCs w:val="22"/>
              </w:rPr>
            </w:pPr>
            <w:r w:rsidRPr="00D80D74">
              <w:rPr>
                <w:rFonts w:eastAsia="Cambria"/>
                <w:b/>
                <w:szCs w:val="22"/>
              </w:rPr>
              <w:t>Number of Participants – Q1 traders</w:t>
            </w:r>
          </w:p>
        </w:tc>
        <w:tc>
          <w:tcPr>
            <w:tcW w:w="3298" w:type="dxa"/>
            <w:shd w:val="clear" w:color="auto" w:fill="auto"/>
          </w:tcPr>
          <w:p w:rsidR="005D7949" w:rsidRPr="00D80D74" w:rsidRDefault="005D7949" w:rsidP="006C06AF">
            <w:pPr>
              <w:pStyle w:val="TableofFigures"/>
              <w:rPr>
                <w:rFonts w:eastAsia="Cambria"/>
                <w:b/>
                <w:szCs w:val="22"/>
              </w:rPr>
            </w:pPr>
            <w:r w:rsidRPr="00D80D74">
              <w:rPr>
                <w:rFonts w:eastAsia="Cambria"/>
                <w:b/>
                <w:szCs w:val="22"/>
              </w:rPr>
              <w:t>Number of Participants – other traders</w:t>
            </w:r>
          </w:p>
        </w:tc>
      </w:tr>
      <w:tr w:rsidR="005D7949" w:rsidRPr="00D80D74" w:rsidTr="00D80D74">
        <w:tc>
          <w:tcPr>
            <w:tcW w:w="3297" w:type="dxa"/>
            <w:shd w:val="clear" w:color="auto" w:fill="auto"/>
          </w:tcPr>
          <w:p w:rsidR="005D7949" w:rsidRPr="00D80D74" w:rsidRDefault="005D7949" w:rsidP="00F303BF">
            <w:pPr>
              <w:pStyle w:val="TableofFigures"/>
              <w:rPr>
                <w:rFonts w:eastAsia="Cambria"/>
                <w:szCs w:val="22"/>
              </w:rPr>
            </w:pPr>
            <w:r w:rsidRPr="00D80D74">
              <w:rPr>
                <w:rFonts w:eastAsia="Cambria"/>
                <w:szCs w:val="22"/>
              </w:rPr>
              <w:t xml:space="preserve">5 - Very important </w:t>
            </w:r>
          </w:p>
        </w:tc>
        <w:tc>
          <w:tcPr>
            <w:tcW w:w="3298" w:type="dxa"/>
            <w:shd w:val="clear" w:color="auto" w:fill="auto"/>
          </w:tcPr>
          <w:p w:rsidR="005D7949" w:rsidRPr="00D80D74" w:rsidRDefault="005D7949" w:rsidP="00F303BF">
            <w:pPr>
              <w:pStyle w:val="TableofFigures"/>
              <w:rPr>
                <w:rFonts w:eastAsia="Cambria"/>
                <w:szCs w:val="22"/>
              </w:rPr>
            </w:pPr>
            <w:r w:rsidRPr="00D80D74">
              <w:rPr>
                <w:rFonts w:eastAsia="Cambria"/>
                <w:szCs w:val="22"/>
              </w:rPr>
              <w:t>19</w:t>
            </w:r>
          </w:p>
        </w:tc>
        <w:tc>
          <w:tcPr>
            <w:tcW w:w="3298" w:type="dxa"/>
            <w:shd w:val="clear" w:color="auto" w:fill="auto"/>
          </w:tcPr>
          <w:p w:rsidR="005D7949" w:rsidRPr="00D80D74" w:rsidRDefault="005D7949" w:rsidP="00F303BF">
            <w:pPr>
              <w:pStyle w:val="TableofFigures"/>
              <w:rPr>
                <w:rFonts w:eastAsia="Cambria"/>
                <w:szCs w:val="22"/>
              </w:rPr>
            </w:pPr>
            <w:r w:rsidRPr="00D80D74">
              <w:rPr>
                <w:rFonts w:eastAsia="Cambria"/>
                <w:szCs w:val="22"/>
              </w:rPr>
              <w:t>36</w:t>
            </w:r>
          </w:p>
        </w:tc>
      </w:tr>
      <w:tr w:rsidR="005D7949" w:rsidRPr="00D80D74" w:rsidTr="00D80D74">
        <w:tc>
          <w:tcPr>
            <w:tcW w:w="3297" w:type="dxa"/>
            <w:shd w:val="clear" w:color="auto" w:fill="auto"/>
          </w:tcPr>
          <w:p w:rsidR="005D7949" w:rsidRPr="00D80D74" w:rsidRDefault="005D7949" w:rsidP="00F303BF">
            <w:pPr>
              <w:pStyle w:val="TableofFigures"/>
              <w:rPr>
                <w:rFonts w:eastAsia="Cambria"/>
                <w:szCs w:val="22"/>
              </w:rPr>
            </w:pPr>
            <w:r w:rsidRPr="00D80D74">
              <w:rPr>
                <w:rFonts w:eastAsia="Cambria"/>
                <w:szCs w:val="22"/>
              </w:rPr>
              <w:t>4</w:t>
            </w:r>
          </w:p>
        </w:tc>
        <w:tc>
          <w:tcPr>
            <w:tcW w:w="3298" w:type="dxa"/>
            <w:shd w:val="clear" w:color="auto" w:fill="auto"/>
          </w:tcPr>
          <w:p w:rsidR="005D7949" w:rsidRPr="00D80D74" w:rsidRDefault="005D7949" w:rsidP="00F303BF">
            <w:pPr>
              <w:pStyle w:val="TableofFigures"/>
              <w:rPr>
                <w:rFonts w:eastAsia="Cambria"/>
                <w:szCs w:val="22"/>
              </w:rPr>
            </w:pPr>
            <w:r w:rsidRPr="00D80D74">
              <w:rPr>
                <w:rFonts w:eastAsia="Cambria"/>
                <w:szCs w:val="22"/>
              </w:rPr>
              <w:t>7</w:t>
            </w:r>
          </w:p>
        </w:tc>
        <w:tc>
          <w:tcPr>
            <w:tcW w:w="3298" w:type="dxa"/>
            <w:shd w:val="clear" w:color="auto" w:fill="auto"/>
          </w:tcPr>
          <w:p w:rsidR="005D7949" w:rsidRPr="00D80D74" w:rsidRDefault="005D7949" w:rsidP="00F303BF">
            <w:pPr>
              <w:pStyle w:val="TableofFigures"/>
              <w:rPr>
                <w:rFonts w:eastAsia="Cambria"/>
                <w:szCs w:val="22"/>
              </w:rPr>
            </w:pPr>
            <w:r w:rsidRPr="00D80D74">
              <w:rPr>
                <w:rFonts w:eastAsia="Cambria"/>
                <w:szCs w:val="22"/>
              </w:rPr>
              <w:t>16</w:t>
            </w:r>
          </w:p>
        </w:tc>
      </w:tr>
      <w:tr w:rsidR="005D7949" w:rsidRPr="00D80D74" w:rsidTr="00D80D74">
        <w:tc>
          <w:tcPr>
            <w:tcW w:w="3297" w:type="dxa"/>
            <w:shd w:val="clear" w:color="auto" w:fill="auto"/>
          </w:tcPr>
          <w:p w:rsidR="005D7949" w:rsidRPr="00D80D74" w:rsidRDefault="005D7949" w:rsidP="00F303BF">
            <w:pPr>
              <w:pStyle w:val="TableofFigures"/>
              <w:rPr>
                <w:rFonts w:eastAsia="Cambria"/>
                <w:szCs w:val="22"/>
              </w:rPr>
            </w:pPr>
            <w:r w:rsidRPr="00D80D74">
              <w:rPr>
                <w:rFonts w:eastAsia="Cambria"/>
                <w:szCs w:val="22"/>
              </w:rPr>
              <w:t>3</w:t>
            </w:r>
          </w:p>
        </w:tc>
        <w:tc>
          <w:tcPr>
            <w:tcW w:w="3298" w:type="dxa"/>
            <w:shd w:val="clear" w:color="auto" w:fill="auto"/>
          </w:tcPr>
          <w:p w:rsidR="005D7949" w:rsidRPr="00D80D74" w:rsidRDefault="005D7949" w:rsidP="00F303BF">
            <w:pPr>
              <w:pStyle w:val="TableofFigures"/>
              <w:rPr>
                <w:rFonts w:eastAsia="Cambria"/>
                <w:szCs w:val="22"/>
              </w:rPr>
            </w:pPr>
            <w:r w:rsidRPr="00D80D74">
              <w:rPr>
                <w:rFonts w:eastAsia="Cambria"/>
                <w:szCs w:val="22"/>
              </w:rPr>
              <w:t>7</w:t>
            </w:r>
          </w:p>
        </w:tc>
        <w:tc>
          <w:tcPr>
            <w:tcW w:w="3298" w:type="dxa"/>
            <w:shd w:val="clear" w:color="auto" w:fill="auto"/>
          </w:tcPr>
          <w:p w:rsidR="005D7949" w:rsidRPr="00D80D74" w:rsidRDefault="005D7949" w:rsidP="00F303BF">
            <w:pPr>
              <w:pStyle w:val="TableofFigures"/>
              <w:rPr>
                <w:rFonts w:eastAsia="Cambria"/>
                <w:szCs w:val="22"/>
              </w:rPr>
            </w:pPr>
            <w:r w:rsidRPr="00D80D74">
              <w:rPr>
                <w:rFonts w:eastAsia="Cambria"/>
                <w:szCs w:val="22"/>
              </w:rPr>
              <w:t>21</w:t>
            </w:r>
          </w:p>
        </w:tc>
      </w:tr>
      <w:tr w:rsidR="005D7949" w:rsidRPr="00D80D74" w:rsidTr="00D80D74">
        <w:tc>
          <w:tcPr>
            <w:tcW w:w="3297" w:type="dxa"/>
            <w:shd w:val="clear" w:color="auto" w:fill="auto"/>
          </w:tcPr>
          <w:p w:rsidR="005D7949" w:rsidRPr="00D80D74" w:rsidRDefault="005D7949" w:rsidP="00F303BF">
            <w:pPr>
              <w:pStyle w:val="TableofFigures"/>
              <w:rPr>
                <w:rFonts w:eastAsia="Cambria"/>
                <w:szCs w:val="22"/>
              </w:rPr>
            </w:pPr>
            <w:r w:rsidRPr="00D80D74">
              <w:rPr>
                <w:rFonts w:eastAsia="Cambria"/>
                <w:szCs w:val="22"/>
              </w:rPr>
              <w:t>2</w:t>
            </w:r>
          </w:p>
        </w:tc>
        <w:tc>
          <w:tcPr>
            <w:tcW w:w="3298" w:type="dxa"/>
            <w:shd w:val="clear" w:color="auto" w:fill="auto"/>
          </w:tcPr>
          <w:p w:rsidR="005D7949" w:rsidRPr="00D80D74" w:rsidRDefault="005D7949" w:rsidP="00F303BF">
            <w:pPr>
              <w:pStyle w:val="TableofFigures"/>
              <w:rPr>
                <w:rFonts w:eastAsia="Cambria"/>
                <w:szCs w:val="22"/>
              </w:rPr>
            </w:pPr>
            <w:r w:rsidRPr="00D80D74">
              <w:rPr>
                <w:rFonts w:eastAsia="Cambria"/>
                <w:szCs w:val="22"/>
              </w:rPr>
              <w:t>3</w:t>
            </w:r>
          </w:p>
        </w:tc>
        <w:tc>
          <w:tcPr>
            <w:tcW w:w="3298" w:type="dxa"/>
            <w:shd w:val="clear" w:color="auto" w:fill="auto"/>
          </w:tcPr>
          <w:p w:rsidR="005D7949" w:rsidRPr="00D80D74" w:rsidRDefault="005D7949" w:rsidP="00F303BF">
            <w:pPr>
              <w:pStyle w:val="TableofFigures"/>
              <w:rPr>
                <w:rFonts w:eastAsia="Cambria"/>
                <w:szCs w:val="22"/>
              </w:rPr>
            </w:pPr>
            <w:r w:rsidRPr="00D80D74">
              <w:rPr>
                <w:rFonts w:eastAsia="Cambria"/>
                <w:szCs w:val="22"/>
              </w:rPr>
              <w:t>2</w:t>
            </w:r>
          </w:p>
        </w:tc>
      </w:tr>
      <w:tr w:rsidR="005D7949" w:rsidRPr="00D80D74" w:rsidTr="00D80D74">
        <w:tc>
          <w:tcPr>
            <w:tcW w:w="3297" w:type="dxa"/>
            <w:shd w:val="clear" w:color="auto" w:fill="auto"/>
          </w:tcPr>
          <w:p w:rsidR="005D7949" w:rsidRPr="00D80D74" w:rsidRDefault="005D7949" w:rsidP="00F303BF">
            <w:pPr>
              <w:pStyle w:val="TableofFigures"/>
              <w:rPr>
                <w:rFonts w:eastAsia="Cambria"/>
                <w:szCs w:val="22"/>
              </w:rPr>
            </w:pPr>
            <w:r w:rsidRPr="00D80D74">
              <w:rPr>
                <w:rFonts w:eastAsia="Cambria"/>
                <w:szCs w:val="22"/>
              </w:rPr>
              <w:t xml:space="preserve">1 - Not important </w:t>
            </w:r>
          </w:p>
        </w:tc>
        <w:tc>
          <w:tcPr>
            <w:tcW w:w="3298" w:type="dxa"/>
            <w:shd w:val="clear" w:color="auto" w:fill="auto"/>
          </w:tcPr>
          <w:p w:rsidR="005D7949" w:rsidRPr="00D80D74" w:rsidRDefault="005D7949" w:rsidP="00F303BF">
            <w:pPr>
              <w:pStyle w:val="TableofFigures"/>
              <w:rPr>
                <w:rFonts w:eastAsia="Cambria"/>
                <w:szCs w:val="22"/>
              </w:rPr>
            </w:pPr>
            <w:r w:rsidRPr="00D80D74">
              <w:rPr>
                <w:rFonts w:eastAsia="Cambria"/>
                <w:szCs w:val="22"/>
              </w:rPr>
              <w:t>0</w:t>
            </w:r>
          </w:p>
        </w:tc>
        <w:tc>
          <w:tcPr>
            <w:tcW w:w="3298" w:type="dxa"/>
            <w:shd w:val="clear" w:color="auto" w:fill="auto"/>
          </w:tcPr>
          <w:p w:rsidR="005D7949" w:rsidRPr="00D80D74" w:rsidRDefault="005D7949" w:rsidP="00F303BF">
            <w:pPr>
              <w:pStyle w:val="TableofFigures"/>
              <w:rPr>
                <w:rFonts w:eastAsia="Cambria"/>
                <w:szCs w:val="22"/>
              </w:rPr>
            </w:pPr>
            <w:r w:rsidRPr="00D80D74">
              <w:rPr>
                <w:rFonts w:eastAsia="Cambria"/>
                <w:szCs w:val="22"/>
              </w:rPr>
              <w:t>4</w:t>
            </w:r>
          </w:p>
        </w:tc>
      </w:tr>
    </w:tbl>
    <w:p w:rsidR="005D7949" w:rsidRDefault="005D7949" w:rsidP="00AE4E5D">
      <w:pPr>
        <w:tabs>
          <w:tab w:val="left" w:pos="1065"/>
        </w:tabs>
        <w:rPr>
          <w:lang w:val="en-US"/>
        </w:rPr>
      </w:pPr>
    </w:p>
    <w:p w:rsidR="005D7949" w:rsidRDefault="005D7949" w:rsidP="005D7949">
      <w:pPr>
        <w:pStyle w:val="Heading2"/>
        <w:rPr>
          <w:rFonts w:hint="eastAsia"/>
        </w:rPr>
      </w:pPr>
      <w:bookmarkStart w:id="138" w:name="_Toc418018628"/>
      <w:r>
        <w:t>Quarter 2</w:t>
      </w:r>
      <w:bookmarkEnd w:id="138"/>
      <w:r>
        <w:t xml:space="preserve"> </w:t>
      </w:r>
    </w:p>
    <w:p w:rsidR="00793709" w:rsidRPr="006D21A1" w:rsidRDefault="00793709" w:rsidP="00E0708B">
      <w:r w:rsidRPr="006D21A1">
        <w:t xml:space="preserve">Traders were asked to indicate the level of importance of the </w:t>
      </w:r>
      <w:r>
        <w:t>Q2 – Quarter Two</w:t>
      </w:r>
      <w:r w:rsidRPr="006D21A1">
        <w:t xml:space="preserve"> upgrades proposed in the Draft Master Plan. The upgrades seek to improve the back of house trader amenities, delivery, and waste management facilities. </w:t>
      </w:r>
    </w:p>
    <w:p w:rsidR="00793709" w:rsidRPr="00E0708B" w:rsidRDefault="00793709" w:rsidP="00E0708B">
      <w:pPr>
        <w:pStyle w:val="Heading3"/>
        <w:rPr>
          <w:rFonts w:hint="eastAsia"/>
        </w:rPr>
      </w:pPr>
      <w:bookmarkStart w:id="139" w:name="_Toc418018629"/>
      <w:r w:rsidRPr="00E0708B">
        <w:t>Reduce the conflicts between forklift and other service vehicles and public access</w:t>
      </w:r>
      <w:bookmarkEnd w:id="139"/>
    </w:p>
    <w:p w:rsidR="00793709" w:rsidRPr="006D21A1" w:rsidRDefault="00793709" w:rsidP="00E0708B">
      <w:r w:rsidRPr="006D21A1">
        <w:t xml:space="preserve">A total of 108 traders, comprising 25 traders from </w:t>
      </w:r>
      <w:r>
        <w:t>Q2 – Quarter Two</w:t>
      </w:r>
      <w:r w:rsidRPr="006D21A1">
        <w:t xml:space="preserve">, and 83 traders from other areas of the market </w:t>
      </w:r>
      <w:r>
        <w:t>answered</w:t>
      </w:r>
      <w:r w:rsidRPr="006D21A1">
        <w:t xml:space="preserve"> this question. Over half of traders operati</w:t>
      </w:r>
      <w:r>
        <w:t>ng within Q2 – Quarter Two</w:t>
      </w:r>
      <w:r w:rsidRPr="006D21A1">
        <w:t xml:space="preserve"> </w:t>
      </w:r>
      <w:r>
        <w:t>rated</w:t>
      </w:r>
      <w:r w:rsidRPr="006D21A1">
        <w:t xml:space="preserve"> this improvement as very important (52 per cent). A further 24 per cent rated this improvement a rating of four. </w:t>
      </w:r>
      <w:r w:rsidRPr="004F4841">
        <w:t>Traders</w:t>
      </w:r>
      <w:r w:rsidRPr="006D21A1">
        <w:t xml:space="preserve"> from other areas of the </w:t>
      </w:r>
      <w:proofErr w:type="gramStart"/>
      <w:r w:rsidRPr="006D21A1">
        <w:t>market,</w:t>
      </w:r>
      <w:proofErr w:type="gramEnd"/>
      <w:r w:rsidRPr="006D21A1">
        <w:t xml:space="preserve"> generally considered this improvement important with a combined total of 60 per cent </w:t>
      </w:r>
      <w:r>
        <w:t xml:space="preserve">of traders </w:t>
      </w:r>
      <w:r w:rsidRPr="006D21A1">
        <w:t xml:space="preserve">giving a rating of four or five. </w:t>
      </w:r>
    </w:p>
    <w:tbl>
      <w:tblPr>
        <w:tblStyle w:val="TableGrid"/>
        <w:tblW w:w="0" w:type="auto"/>
        <w:tblLook w:val="04A0" w:firstRow="1" w:lastRow="0" w:firstColumn="1" w:lastColumn="0" w:noHBand="0" w:noVBand="1"/>
      </w:tblPr>
      <w:tblGrid>
        <w:gridCol w:w="9893"/>
      </w:tblGrid>
      <w:tr w:rsidR="00793709" w:rsidTr="00793709">
        <w:tc>
          <w:tcPr>
            <w:tcW w:w="9995" w:type="dxa"/>
          </w:tcPr>
          <w:p w:rsidR="00793709" w:rsidRPr="00793709" w:rsidRDefault="00793709" w:rsidP="00E0708B">
            <w:pPr>
              <w:pStyle w:val="TableofFigures"/>
              <w:rPr>
                <w:bCs/>
              </w:rPr>
            </w:pPr>
            <w:r w:rsidRPr="00793709">
              <w:t xml:space="preserve">The majority of Q2 – Quarter Two traders (52 per cent) said that reducing conflicts between forklifts and other service vehicles and public access in Q2 – Quarter Two was very important  </w:t>
            </w:r>
          </w:p>
        </w:tc>
      </w:tr>
    </w:tbl>
    <w:p w:rsidR="00793709" w:rsidRPr="00793709" w:rsidRDefault="00793709" w:rsidP="00793709">
      <w:pPr>
        <w:rPr>
          <w:lang w:val="en-US"/>
        </w:rPr>
      </w:pPr>
    </w:p>
    <w:p w:rsidR="005D7949" w:rsidRDefault="005D7949" w:rsidP="00E0708B">
      <w:pPr>
        <w:rPr>
          <w:rFonts w:hint="eastAsia"/>
        </w:rPr>
      </w:pPr>
      <w:r w:rsidRPr="00E0708B">
        <w:rPr>
          <w:b/>
        </w:rPr>
        <w:t>Figure 26:</w:t>
      </w:r>
      <w:r w:rsidRPr="00AE4E5D">
        <w:t xml:space="preserve"> </w:t>
      </w:r>
      <w:r>
        <w:t xml:space="preserve">Quarter 2 </w:t>
      </w:r>
      <w:r w:rsidRPr="00B61F7F">
        <w:t xml:space="preserve">– </w:t>
      </w:r>
      <w:r>
        <w:t xml:space="preserve">How important is it to </w:t>
      </w:r>
      <w:r w:rsidR="009510E9">
        <w:t>reduce conflicts between forklifts and other service vehicles and public access in Q2 - Quarter Two</w:t>
      </w:r>
      <w:r>
        <w:t xml:space="preserve">? </w:t>
      </w:r>
    </w:p>
    <w:p w:rsidR="009510E9" w:rsidRDefault="009743E9" w:rsidP="00E0708B">
      <w:pPr>
        <w:rPr>
          <w:lang w:val="en-US"/>
        </w:rPr>
      </w:pPr>
      <w:r>
        <w:rPr>
          <w:noProof/>
          <w:lang w:eastAsia="en-AU"/>
        </w:rPr>
        <w:drawing>
          <wp:inline distT="0" distB="0" distL="0" distR="0" wp14:anchorId="16149A04" wp14:editId="2F65478C">
            <wp:extent cx="5381625" cy="2924175"/>
            <wp:effectExtent l="0" t="0" r="9525" b="9525"/>
            <wp:docPr id="26" name="Picture 26" descr="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81625" cy="292417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97"/>
        <w:gridCol w:w="3298"/>
        <w:gridCol w:w="3298"/>
      </w:tblGrid>
      <w:tr w:rsidR="009510E9" w:rsidRPr="00D80D74" w:rsidTr="00D80D74">
        <w:tc>
          <w:tcPr>
            <w:tcW w:w="3297" w:type="dxa"/>
            <w:shd w:val="clear" w:color="auto" w:fill="auto"/>
          </w:tcPr>
          <w:p w:rsidR="009510E9" w:rsidRPr="00D80D74" w:rsidRDefault="009510E9" w:rsidP="006C06AF">
            <w:pPr>
              <w:pStyle w:val="TableofFigures"/>
              <w:rPr>
                <w:rFonts w:eastAsia="Cambria"/>
                <w:b/>
                <w:szCs w:val="22"/>
              </w:rPr>
            </w:pPr>
            <w:r w:rsidRPr="00D80D74">
              <w:rPr>
                <w:rFonts w:eastAsia="Cambria"/>
                <w:b/>
                <w:szCs w:val="22"/>
              </w:rPr>
              <w:t>Rating of importance</w:t>
            </w:r>
          </w:p>
        </w:tc>
        <w:tc>
          <w:tcPr>
            <w:tcW w:w="3298" w:type="dxa"/>
            <w:shd w:val="clear" w:color="auto" w:fill="auto"/>
          </w:tcPr>
          <w:p w:rsidR="009510E9" w:rsidRPr="00D80D74" w:rsidRDefault="009510E9" w:rsidP="006C06AF">
            <w:pPr>
              <w:pStyle w:val="TableofFigures"/>
              <w:rPr>
                <w:rFonts w:eastAsia="Cambria"/>
                <w:b/>
                <w:szCs w:val="22"/>
              </w:rPr>
            </w:pPr>
            <w:r w:rsidRPr="00D80D74">
              <w:rPr>
                <w:rFonts w:eastAsia="Cambria"/>
                <w:b/>
                <w:szCs w:val="22"/>
              </w:rPr>
              <w:t>Number of Participants – Q2 traders</w:t>
            </w:r>
          </w:p>
        </w:tc>
        <w:tc>
          <w:tcPr>
            <w:tcW w:w="3298" w:type="dxa"/>
            <w:shd w:val="clear" w:color="auto" w:fill="auto"/>
          </w:tcPr>
          <w:p w:rsidR="009510E9" w:rsidRPr="00D80D74" w:rsidRDefault="009510E9" w:rsidP="006C06AF">
            <w:pPr>
              <w:pStyle w:val="TableofFigures"/>
              <w:rPr>
                <w:rFonts w:eastAsia="Cambria"/>
                <w:b/>
                <w:szCs w:val="22"/>
              </w:rPr>
            </w:pPr>
            <w:r w:rsidRPr="00D80D74">
              <w:rPr>
                <w:rFonts w:eastAsia="Cambria"/>
                <w:b/>
                <w:szCs w:val="22"/>
              </w:rPr>
              <w:t>Number of Participants – other traders</w:t>
            </w:r>
          </w:p>
        </w:tc>
      </w:tr>
      <w:tr w:rsidR="009510E9" w:rsidRPr="00D80D74" w:rsidTr="00D80D74">
        <w:tc>
          <w:tcPr>
            <w:tcW w:w="3297" w:type="dxa"/>
            <w:shd w:val="clear" w:color="auto" w:fill="auto"/>
          </w:tcPr>
          <w:p w:rsidR="009510E9" w:rsidRPr="00D80D74" w:rsidRDefault="009510E9" w:rsidP="00F303BF">
            <w:pPr>
              <w:pStyle w:val="TableofFigures"/>
              <w:rPr>
                <w:rFonts w:eastAsia="Cambria"/>
                <w:szCs w:val="22"/>
              </w:rPr>
            </w:pPr>
            <w:r w:rsidRPr="00D80D74">
              <w:rPr>
                <w:rFonts w:eastAsia="Cambria"/>
                <w:szCs w:val="22"/>
              </w:rPr>
              <w:t xml:space="preserve">5 - Very important </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13</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26</w:t>
            </w:r>
          </w:p>
        </w:tc>
      </w:tr>
      <w:tr w:rsidR="009510E9" w:rsidRPr="00D80D74" w:rsidTr="00D80D74">
        <w:tc>
          <w:tcPr>
            <w:tcW w:w="3297" w:type="dxa"/>
            <w:shd w:val="clear" w:color="auto" w:fill="auto"/>
          </w:tcPr>
          <w:p w:rsidR="009510E9" w:rsidRPr="00D80D74" w:rsidRDefault="009510E9" w:rsidP="00F303BF">
            <w:pPr>
              <w:pStyle w:val="TableofFigures"/>
              <w:rPr>
                <w:rFonts w:eastAsia="Cambria"/>
                <w:szCs w:val="22"/>
              </w:rPr>
            </w:pPr>
            <w:r w:rsidRPr="00D80D74">
              <w:rPr>
                <w:rFonts w:eastAsia="Cambria"/>
                <w:szCs w:val="22"/>
              </w:rPr>
              <w:t>4</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6</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24</w:t>
            </w:r>
          </w:p>
        </w:tc>
      </w:tr>
      <w:tr w:rsidR="009510E9" w:rsidRPr="00D80D74" w:rsidTr="00D80D74">
        <w:tc>
          <w:tcPr>
            <w:tcW w:w="3297" w:type="dxa"/>
            <w:shd w:val="clear" w:color="auto" w:fill="auto"/>
          </w:tcPr>
          <w:p w:rsidR="009510E9" w:rsidRPr="00D80D74" w:rsidRDefault="009510E9" w:rsidP="00F303BF">
            <w:pPr>
              <w:pStyle w:val="TableofFigures"/>
              <w:rPr>
                <w:rFonts w:eastAsia="Cambria"/>
                <w:szCs w:val="22"/>
              </w:rPr>
            </w:pPr>
            <w:r w:rsidRPr="00D80D74">
              <w:rPr>
                <w:rFonts w:eastAsia="Cambria"/>
                <w:szCs w:val="22"/>
              </w:rPr>
              <w:t>3</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4</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12</w:t>
            </w:r>
          </w:p>
        </w:tc>
      </w:tr>
      <w:tr w:rsidR="009510E9" w:rsidRPr="00D80D74" w:rsidTr="00D80D74">
        <w:tc>
          <w:tcPr>
            <w:tcW w:w="3297" w:type="dxa"/>
            <w:shd w:val="clear" w:color="auto" w:fill="auto"/>
          </w:tcPr>
          <w:p w:rsidR="009510E9" w:rsidRPr="00D80D74" w:rsidRDefault="009510E9" w:rsidP="00F303BF">
            <w:pPr>
              <w:pStyle w:val="TableofFigures"/>
              <w:rPr>
                <w:rFonts w:eastAsia="Cambria"/>
                <w:szCs w:val="22"/>
              </w:rPr>
            </w:pPr>
            <w:r w:rsidRPr="00D80D74">
              <w:rPr>
                <w:rFonts w:eastAsia="Cambria"/>
                <w:szCs w:val="22"/>
              </w:rPr>
              <w:t>2</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0</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12</w:t>
            </w:r>
          </w:p>
        </w:tc>
      </w:tr>
      <w:tr w:rsidR="009510E9" w:rsidRPr="00D80D74" w:rsidTr="00D80D74">
        <w:tc>
          <w:tcPr>
            <w:tcW w:w="3297" w:type="dxa"/>
            <w:shd w:val="clear" w:color="auto" w:fill="auto"/>
          </w:tcPr>
          <w:p w:rsidR="009510E9" w:rsidRPr="00D80D74" w:rsidRDefault="009510E9" w:rsidP="00F303BF">
            <w:pPr>
              <w:pStyle w:val="TableofFigures"/>
              <w:rPr>
                <w:rFonts w:eastAsia="Cambria"/>
                <w:szCs w:val="22"/>
              </w:rPr>
            </w:pPr>
            <w:r w:rsidRPr="00D80D74">
              <w:rPr>
                <w:rFonts w:eastAsia="Cambria"/>
                <w:szCs w:val="22"/>
              </w:rPr>
              <w:t xml:space="preserve">1 - Not important </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2</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9</w:t>
            </w:r>
          </w:p>
        </w:tc>
      </w:tr>
    </w:tbl>
    <w:p w:rsidR="005D7949" w:rsidRDefault="005D7949" w:rsidP="009510E9">
      <w:pPr>
        <w:rPr>
          <w:lang w:val="en-US"/>
        </w:rPr>
      </w:pPr>
    </w:p>
    <w:p w:rsidR="00176716" w:rsidRPr="006D21A1" w:rsidRDefault="00176716" w:rsidP="00176716">
      <w:pPr>
        <w:pStyle w:val="Heading3"/>
        <w:rPr>
          <w:rFonts w:hint="eastAsia"/>
        </w:rPr>
      </w:pPr>
      <w:bookmarkStart w:id="140" w:name="_Toc418018630"/>
      <w:r w:rsidRPr="006D21A1">
        <w:t>Improve access for delivery including off-street loading and break-down areas, wash-down services and storage facilities</w:t>
      </w:r>
      <w:bookmarkEnd w:id="140"/>
    </w:p>
    <w:p w:rsidR="00176716" w:rsidRPr="006D21A1" w:rsidRDefault="00176716" w:rsidP="00E0708B">
      <w:r w:rsidRPr="006D21A1">
        <w:t xml:space="preserve">A total of 108 traders, comprising 25 traders from </w:t>
      </w:r>
      <w:r>
        <w:t>Q2 – Quarter Two</w:t>
      </w:r>
      <w:r w:rsidRPr="006D21A1">
        <w:t xml:space="preserve">, and 83 traders from other areas of the market responded to this question. Almost half of traders operating in </w:t>
      </w:r>
      <w:r>
        <w:t>Q2 – Quarter Two</w:t>
      </w:r>
      <w:r w:rsidRPr="006D21A1">
        <w:t xml:space="preserve"> rated this improvement as very important (48 per cent), compared with 34 per cent of traders from other areas of the market.  A further 36 per cent of traders from </w:t>
      </w:r>
      <w:r>
        <w:t>Q2 – Quarter Two</w:t>
      </w:r>
      <w:r w:rsidRPr="006D21A1">
        <w:t xml:space="preserve"> gave this improvement a rating of four. Traders from other areas of the market, were more likely to rate this improvement as neutral or not important. </w:t>
      </w:r>
    </w:p>
    <w:tbl>
      <w:tblPr>
        <w:tblStyle w:val="TableGrid"/>
        <w:tblW w:w="0" w:type="auto"/>
        <w:tblLook w:val="04A0" w:firstRow="1" w:lastRow="0" w:firstColumn="1" w:lastColumn="0" w:noHBand="0" w:noVBand="1"/>
      </w:tblPr>
      <w:tblGrid>
        <w:gridCol w:w="9893"/>
      </w:tblGrid>
      <w:tr w:rsidR="00176716" w:rsidTr="00176716">
        <w:tc>
          <w:tcPr>
            <w:tcW w:w="9995" w:type="dxa"/>
          </w:tcPr>
          <w:p w:rsidR="00176716" w:rsidRPr="00176716" w:rsidRDefault="00176716" w:rsidP="00E0708B">
            <w:pPr>
              <w:pStyle w:val="TableofFigures"/>
              <w:rPr>
                <w:bCs/>
              </w:rPr>
            </w:pPr>
            <w:r w:rsidRPr="00176716">
              <w:t>The majority of Q2 – Quarter Two traders (48 per cent) said that improving access for delivery in Q2 – Quarter Two was very important</w:t>
            </w:r>
          </w:p>
        </w:tc>
      </w:tr>
    </w:tbl>
    <w:p w:rsidR="00176716" w:rsidRPr="00E0708B" w:rsidRDefault="00176716" w:rsidP="00E0708B">
      <w:pPr>
        <w:pStyle w:val="DocumentMap"/>
        <w:rPr>
          <w:rFonts w:ascii="Arial" w:hAnsi="Arial" w:cs="Times New Roman"/>
          <w:lang w:val="en-US"/>
        </w:rPr>
      </w:pPr>
    </w:p>
    <w:p w:rsidR="009510E9" w:rsidRDefault="009510E9" w:rsidP="00E0708B">
      <w:pPr>
        <w:rPr>
          <w:rFonts w:hint="eastAsia"/>
        </w:rPr>
      </w:pPr>
      <w:r w:rsidRPr="00E0708B">
        <w:rPr>
          <w:b/>
        </w:rPr>
        <w:t>Figure 27</w:t>
      </w:r>
      <w:r w:rsidRPr="00AE4E5D">
        <w:t xml:space="preserve">: </w:t>
      </w:r>
      <w:r>
        <w:t xml:space="preserve">Quarter 2 </w:t>
      </w:r>
      <w:r w:rsidRPr="00B61F7F">
        <w:t xml:space="preserve">– </w:t>
      </w:r>
      <w:r>
        <w:t xml:space="preserve">How important is it to improve access for delivery in Q2 - Quarter Two? </w:t>
      </w:r>
    </w:p>
    <w:p w:rsidR="009510E9" w:rsidRDefault="009743E9" w:rsidP="009510E9">
      <w:pPr>
        <w:rPr>
          <w:lang w:val="en-US"/>
        </w:rPr>
      </w:pPr>
      <w:r>
        <w:rPr>
          <w:noProof/>
          <w:lang w:eastAsia="en-AU"/>
        </w:rPr>
        <w:drawing>
          <wp:inline distT="0" distB="0" distL="0" distR="0" wp14:anchorId="5B769342" wp14:editId="6EFC3D2A">
            <wp:extent cx="5553075" cy="2581275"/>
            <wp:effectExtent l="0" t="0" r="9525" b="9525"/>
            <wp:docPr id="27" name="Picture 27" descr="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53075" cy="258127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97"/>
        <w:gridCol w:w="3298"/>
        <w:gridCol w:w="3298"/>
      </w:tblGrid>
      <w:tr w:rsidR="009510E9" w:rsidRPr="00D80D74" w:rsidTr="00D80D74">
        <w:tc>
          <w:tcPr>
            <w:tcW w:w="3297" w:type="dxa"/>
            <w:shd w:val="clear" w:color="auto" w:fill="auto"/>
          </w:tcPr>
          <w:p w:rsidR="009510E9" w:rsidRPr="00D80D74" w:rsidRDefault="009510E9" w:rsidP="006C06AF">
            <w:pPr>
              <w:pStyle w:val="TableofFigures"/>
              <w:rPr>
                <w:rFonts w:eastAsia="Cambria"/>
                <w:b/>
                <w:szCs w:val="22"/>
              </w:rPr>
            </w:pPr>
            <w:r w:rsidRPr="00D80D74">
              <w:rPr>
                <w:rFonts w:eastAsia="Cambria"/>
                <w:b/>
                <w:szCs w:val="22"/>
              </w:rPr>
              <w:t>Rating of importance</w:t>
            </w:r>
          </w:p>
        </w:tc>
        <w:tc>
          <w:tcPr>
            <w:tcW w:w="3298" w:type="dxa"/>
            <w:shd w:val="clear" w:color="auto" w:fill="auto"/>
          </w:tcPr>
          <w:p w:rsidR="009510E9" w:rsidRPr="00D80D74" w:rsidRDefault="009510E9" w:rsidP="006C06AF">
            <w:pPr>
              <w:pStyle w:val="TableofFigures"/>
              <w:rPr>
                <w:rFonts w:eastAsia="Cambria"/>
                <w:b/>
                <w:szCs w:val="22"/>
              </w:rPr>
            </w:pPr>
            <w:r w:rsidRPr="00D80D74">
              <w:rPr>
                <w:rFonts w:eastAsia="Cambria"/>
                <w:b/>
                <w:szCs w:val="22"/>
              </w:rPr>
              <w:t>Number of Participants – Q2 traders</w:t>
            </w:r>
          </w:p>
        </w:tc>
        <w:tc>
          <w:tcPr>
            <w:tcW w:w="3298" w:type="dxa"/>
            <w:shd w:val="clear" w:color="auto" w:fill="auto"/>
          </w:tcPr>
          <w:p w:rsidR="009510E9" w:rsidRPr="00D80D74" w:rsidRDefault="009510E9" w:rsidP="006C06AF">
            <w:pPr>
              <w:pStyle w:val="TableofFigures"/>
              <w:rPr>
                <w:rFonts w:eastAsia="Cambria"/>
                <w:b/>
                <w:szCs w:val="22"/>
              </w:rPr>
            </w:pPr>
            <w:r w:rsidRPr="00D80D74">
              <w:rPr>
                <w:rFonts w:eastAsia="Cambria"/>
                <w:b/>
                <w:szCs w:val="22"/>
              </w:rPr>
              <w:t>Number of Participants – other traders</w:t>
            </w:r>
          </w:p>
        </w:tc>
      </w:tr>
      <w:tr w:rsidR="009510E9" w:rsidRPr="00D80D74" w:rsidTr="00D80D74">
        <w:tc>
          <w:tcPr>
            <w:tcW w:w="3297" w:type="dxa"/>
            <w:shd w:val="clear" w:color="auto" w:fill="auto"/>
          </w:tcPr>
          <w:p w:rsidR="009510E9" w:rsidRPr="00D80D74" w:rsidRDefault="009510E9" w:rsidP="00F303BF">
            <w:pPr>
              <w:pStyle w:val="TableofFigures"/>
              <w:rPr>
                <w:rFonts w:eastAsia="Cambria"/>
                <w:szCs w:val="22"/>
              </w:rPr>
            </w:pPr>
            <w:r w:rsidRPr="00D80D74">
              <w:rPr>
                <w:rFonts w:eastAsia="Cambria"/>
                <w:szCs w:val="22"/>
              </w:rPr>
              <w:t xml:space="preserve">5 - Very important </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12</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28</w:t>
            </w:r>
          </w:p>
        </w:tc>
      </w:tr>
      <w:tr w:rsidR="009510E9" w:rsidRPr="00D80D74" w:rsidTr="00D80D74">
        <w:tc>
          <w:tcPr>
            <w:tcW w:w="3297" w:type="dxa"/>
            <w:shd w:val="clear" w:color="auto" w:fill="auto"/>
          </w:tcPr>
          <w:p w:rsidR="009510E9" w:rsidRPr="00D80D74" w:rsidRDefault="009510E9" w:rsidP="00F303BF">
            <w:pPr>
              <w:pStyle w:val="TableofFigures"/>
              <w:rPr>
                <w:rFonts w:eastAsia="Cambria"/>
                <w:szCs w:val="22"/>
              </w:rPr>
            </w:pPr>
            <w:r w:rsidRPr="00D80D74">
              <w:rPr>
                <w:rFonts w:eastAsia="Cambria"/>
                <w:szCs w:val="22"/>
              </w:rPr>
              <w:t>4</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9</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16</w:t>
            </w:r>
          </w:p>
        </w:tc>
      </w:tr>
      <w:tr w:rsidR="009510E9" w:rsidRPr="00D80D74" w:rsidTr="00D80D74">
        <w:tc>
          <w:tcPr>
            <w:tcW w:w="3297" w:type="dxa"/>
            <w:shd w:val="clear" w:color="auto" w:fill="auto"/>
          </w:tcPr>
          <w:p w:rsidR="009510E9" w:rsidRPr="00D80D74" w:rsidRDefault="009510E9" w:rsidP="00F303BF">
            <w:pPr>
              <w:pStyle w:val="TableofFigures"/>
              <w:rPr>
                <w:rFonts w:eastAsia="Cambria"/>
                <w:szCs w:val="22"/>
              </w:rPr>
            </w:pPr>
            <w:r w:rsidRPr="00D80D74">
              <w:rPr>
                <w:rFonts w:eastAsia="Cambria"/>
                <w:szCs w:val="22"/>
              </w:rPr>
              <w:t>3</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2</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21</w:t>
            </w:r>
          </w:p>
        </w:tc>
      </w:tr>
      <w:tr w:rsidR="009510E9" w:rsidRPr="00D80D74" w:rsidTr="00D80D74">
        <w:tc>
          <w:tcPr>
            <w:tcW w:w="3297" w:type="dxa"/>
            <w:shd w:val="clear" w:color="auto" w:fill="auto"/>
          </w:tcPr>
          <w:p w:rsidR="009510E9" w:rsidRPr="00D80D74" w:rsidRDefault="009510E9" w:rsidP="00F303BF">
            <w:pPr>
              <w:pStyle w:val="TableofFigures"/>
              <w:rPr>
                <w:rFonts w:eastAsia="Cambria"/>
                <w:szCs w:val="22"/>
              </w:rPr>
            </w:pPr>
            <w:r w:rsidRPr="00D80D74">
              <w:rPr>
                <w:rFonts w:eastAsia="Cambria"/>
                <w:szCs w:val="22"/>
              </w:rPr>
              <w:t>2</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0</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11</w:t>
            </w:r>
          </w:p>
        </w:tc>
      </w:tr>
      <w:tr w:rsidR="009510E9" w:rsidRPr="00D80D74" w:rsidTr="00D80D74">
        <w:tc>
          <w:tcPr>
            <w:tcW w:w="3297" w:type="dxa"/>
            <w:shd w:val="clear" w:color="auto" w:fill="auto"/>
          </w:tcPr>
          <w:p w:rsidR="009510E9" w:rsidRPr="00D80D74" w:rsidRDefault="009510E9" w:rsidP="00F303BF">
            <w:pPr>
              <w:pStyle w:val="TableofFigures"/>
              <w:rPr>
                <w:rFonts w:eastAsia="Cambria"/>
                <w:szCs w:val="22"/>
              </w:rPr>
            </w:pPr>
            <w:r w:rsidRPr="00D80D74">
              <w:rPr>
                <w:rFonts w:eastAsia="Cambria"/>
                <w:szCs w:val="22"/>
              </w:rPr>
              <w:t xml:space="preserve">1 - Not important </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2</w:t>
            </w:r>
          </w:p>
        </w:tc>
        <w:tc>
          <w:tcPr>
            <w:tcW w:w="3298" w:type="dxa"/>
            <w:shd w:val="clear" w:color="auto" w:fill="auto"/>
          </w:tcPr>
          <w:p w:rsidR="009510E9" w:rsidRPr="00D80D74" w:rsidRDefault="009510E9" w:rsidP="00F303BF">
            <w:pPr>
              <w:pStyle w:val="TableofFigures"/>
              <w:rPr>
                <w:rFonts w:eastAsia="Cambria"/>
                <w:szCs w:val="22"/>
              </w:rPr>
            </w:pPr>
            <w:r w:rsidRPr="00D80D74">
              <w:rPr>
                <w:rFonts w:eastAsia="Cambria"/>
                <w:szCs w:val="22"/>
              </w:rPr>
              <w:t>7</w:t>
            </w:r>
          </w:p>
        </w:tc>
      </w:tr>
    </w:tbl>
    <w:p w:rsidR="009510E9" w:rsidRDefault="009510E9" w:rsidP="009510E9">
      <w:pPr>
        <w:rPr>
          <w:lang w:val="en-US"/>
        </w:rPr>
      </w:pPr>
    </w:p>
    <w:p w:rsidR="00176716" w:rsidRPr="006D21A1" w:rsidRDefault="00176716" w:rsidP="00176716">
      <w:pPr>
        <w:pStyle w:val="Heading3"/>
        <w:rPr>
          <w:rFonts w:hint="eastAsia"/>
        </w:rPr>
      </w:pPr>
      <w:bookmarkStart w:id="141" w:name="_Toc418018631"/>
      <w:r w:rsidRPr="006D21A1">
        <w:t>Improve trader facilities with the inclusion of showers, toilets, breakout spaces and storage</w:t>
      </w:r>
      <w:bookmarkEnd w:id="141"/>
    </w:p>
    <w:p w:rsidR="00176716" w:rsidRPr="006D21A1" w:rsidRDefault="00176716" w:rsidP="00176716">
      <w:pPr>
        <w:pStyle w:val="CBodyLight"/>
      </w:pPr>
      <w:r w:rsidRPr="006D21A1">
        <w:t xml:space="preserve">A total of 112 traders, comprising 28 traders from </w:t>
      </w:r>
      <w:r>
        <w:t>Q2 – Quarter Two</w:t>
      </w:r>
      <w:r w:rsidRPr="006D21A1">
        <w:t xml:space="preserve">, and 84 traders from other areas of the market responded to this question. The largest proportion of traders from both </w:t>
      </w:r>
      <w:r>
        <w:t>Q2 – Quarter Two</w:t>
      </w:r>
      <w:r w:rsidRPr="006D21A1">
        <w:t xml:space="preserve"> and other areas of the market rated this improvement as very important (36 per cent and 32 per cent respectively)</w:t>
      </w:r>
      <w:r>
        <w:t>. However a combined total of 28</w:t>
      </w:r>
      <w:r w:rsidRPr="006D21A1">
        <w:t xml:space="preserve"> per cent of traders from </w:t>
      </w:r>
      <w:r>
        <w:t>Q2 – Quarter Two</w:t>
      </w:r>
      <w:r w:rsidRPr="006D21A1">
        <w:t xml:space="preserve"> gave this improvement a rating of either one or two</w:t>
      </w:r>
      <w:r>
        <w:t>,</w:t>
      </w:r>
      <w:r w:rsidRPr="006D21A1">
        <w:t xml:space="preserve"> indicating that they did not consider these improvements important.  </w:t>
      </w:r>
    </w:p>
    <w:tbl>
      <w:tblPr>
        <w:tblStyle w:val="TableGrid"/>
        <w:tblW w:w="0" w:type="auto"/>
        <w:tblLook w:val="04A0" w:firstRow="1" w:lastRow="0" w:firstColumn="1" w:lastColumn="0" w:noHBand="0" w:noVBand="1"/>
      </w:tblPr>
      <w:tblGrid>
        <w:gridCol w:w="9893"/>
      </w:tblGrid>
      <w:tr w:rsidR="00176716" w:rsidTr="00176716">
        <w:tc>
          <w:tcPr>
            <w:tcW w:w="9995" w:type="dxa"/>
          </w:tcPr>
          <w:p w:rsidR="00176716" w:rsidRPr="00176716" w:rsidRDefault="00176716" w:rsidP="00E0708B">
            <w:pPr>
              <w:pStyle w:val="TableofFigures"/>
              <w:rPr>
                <w:bCs/>
              </w:rPr>
            </w:pPr>
            <w:r w:rsidRPr="00176716">
              <w:t xml:space="preserve">The highest proportion of Q2 – Quarter Two traders (36 per cent) said that improving trader facilities in Q2 – Quarter Two was very important </w:t>
            </w:r>
          </w:p>
        </w:tc>
      </w:tr>
    </w:tbl>
    <w:p w:rsidR="00E0708B" w:rsidRDefault="00E0708B" w:rsidP="00E0708B"/>
    <w:p w:rsidR="00CF38E6" w:rsidRDefault="00CF38E6" w:rsidP="00E0708B">
      <w:pPr>
        <w:rPr>
          <w:rFonts w:hint="eastAsia"/>
        </w:rPr>
      </w:pPr>
      <w:r w:rsidRPr="00E0708B">
        <w:rPr>
          <w:b/>
        </w:rPr>
        <w:t>Figure 28</w:t>
      </w:r>
      <w:r w:rsidRPr="00AE4E5D">
        <w:t xml:space="preserve">: </w:t>
      </w:r>
      <w:r>
        <w:t xml:space="preserve">Quarter 2 </w:t>
      </w:r>
      <w:r w:rsidRPr="00B61F7F">
        <w:t xml:space="preserve">– </w:t>
      </w:r>
      <w:r>
        <w:t xml:space="preserve">How important is it to improve trader facilities in Q2 - Quarter Two? </w:t>
      </w:r>
    </w:p>
    <w:p w:rsidR="00CF38E6" w:rsidRPr="00CF38E6" w:rsidRDefault="009743E9" w:rsidP="00E0708B">
      <w:pPr>
        <w:rPr>
          <w:lang w:val="en-US"/>
        </w:rPr>
      </w:pPr>
      <w:r>
        <w:rPr>
          <w:noProof/>
          <w:lang w:eastAsia="en-AU"/>
        </w:rPr>
        <w:drawing>
          <wp:inline distT="0" distB="0" distL="0" distR="0" wp14:anchorId="5DC36D91" wp14:editId="2D4F3083">
            <wp:extent cx="5486400" cy="2743200"/>
            <wp:effectExtent l="0" t="0" r="0" b="0"/>
            <wp:docPr id="28" name="Picture 28" descr="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97"/>
        <w:gridCol w:w="3298"/>
        <w:gridCol w:w="3298"/>
      </w:tblGrid>
      <w:tr w:rsidR="00CF38E6" w:rsidRPr="00D80D74" w:rsidTr="00D80D74">
        <w:tc>
          <w:tcPr>
            <w:tcW w:w="3297" w:type="dxa"/>
            <w:shd w:val="clear" w:color="auto" w:fill="auto"/>
          </w:tcPr>
          <w:p w:rsidR="00CF38E6" w:rsidRPr="00D80D74" w:rsidRDefault="00CF38E6" w:rsidP="006C06AF">
            <w:pPr>
              <w:pStyle w:val="TableofFigures"/>
              <w:rPr>
                <w:rFonts w:eastAsia="Cambria"/>
                <w:b/>
                <w:szCs w:val="22"/>
              </w:rPr>
            </w:pPr>
            <w:r w:rsidRPr="00D80D74">
              <w:rPr>
                <w:rFonts w:eastAsia="Cambria"/>
                <w:b/>
                <w:szCs w:val="22"/>
              </w:rPr>
              <w:t>Rating of importance</w:t>
            </w:r>
          </w:p>
        </w:tc>
        <w:tc>
          <w:tcPr>
            <w:tcW w:w="3298" w:type="dxa"/>
            <w:shd w:val="clear" w:color="auto" w:fill="auto"/>
          </w:tcPr>
          <w:p w:rsidR="00CF38E6" w:rsidRPr="00D80D74" w:rsidRDefault="00CF38E6" w:rsidP="006C06AF">
            <w:pPr>
              <w:pStyle w:val="TableofFigures"/>
              <w:rPr>
                <w:rFonts w:eastAsia="Cambria"/>
                <w:b/>
                <w:szCs w:val="22"/>
              </w:rPr>
            </w:pPr>
            <w:r w:rsidRPr="00D80D74">
              <w:rPr>
                <w:rFonts w:eastAsia="Cambria"/>
                <w:b/>
                <w:szCs w:val="22"/>
              </w:rPr>
              <w:t>Number of Participants – Q2 traders</w:t>
            </w:r>
          </w:p>
        </w:tc>
        <w:tc>
          <w:tcPr>
            <w:tcW w:w="3298" w:type="dxa"/>
            <w:shd w:val="clear" w:color="auto" w:fill="auto"/>
          </w:tcPr>
          <w:p w:rsidR="00CF38E6" w:rsidRPr="00D80D74" w:rsidRDefault="00CF38E6" w:rsidP="006C06AF">
            <w:pPr>
              <w:pStyle w:val="TableofFigures"/>
              <w:rPr>
                <w:rFonts w:eastAsia="Cambria"/>
                <w:b/>
                <w:szCs w:val="22"/>
              </w:rPr>
            </w:pPr>
            <w:r w:rsidRPr="00D80D74">
              <w:rPr>
                <w:rFonts w:eastAsia="Cambria"/>
                <w:b/>
                <w:szCs w:val="22"/>
              </w:rPr>
              <w:t>Number of Participants – other traders</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 xml:space="preserve">5 - Very important </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10</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27</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4</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5</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23</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3</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5</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16</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2</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6</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10</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 xml:space="preserve">1 - Not important </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2</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8</w:t>
            </w:r>
          </w:p>
        </w:tc>
      </w:tr>
    </w:tbl>
    <w:p w:rsidR="004F4841" w:rsidRPr="006D21A1" w:rsidRDefault="004F4841" w:rsidP="004F4841">
      <w:pPr>
        <w:pStyle w:val="Heading3"/>
        <w:rPr>
          <w:rFonts w:hint="eastAsia"/>
        </w:rPr>
      </w:pPr>
      <w:bookmarkStart w:id="142" w:name="_Toc418018632"/>
      <w:r w:rsidRPr="006D21A1">
        <w:t>Improve waste management facilities with a focus on organic waste</w:t>
      </w:r>
      <w:bookmarkEnd w:id="142"/>
    </w:p>
    <w:p w:rsidR="004F4841" w:rsidRPr="00176716" w:rsidRDefault="004F4841" w:rsidP="004F4841">
      <w:pPr>
        <w:pStyle w:val="CBodyLight"/>
      </w:pPr>
      <w:r w:rsidRPr="00176716">
        <w:t xml:space="preserve">A total of 111 traders, comprising 27 traders from Q2 – Quarter Two, and 84 traders from other areas of the market responded to this question. Almost half of traders from Q2 – Quarter Two rated this improvement as very important (48 per cent), with a further 30 per cent giving this improvement a rating of four. This indicates that this improvement is very important or important to traders within Q2 – Quarter Two. </w:t>
      </w:r>
    </w:p>
    <w:p w:rsidR="004F4841" w:rsidRPr="00176716" w:rsidRDefault="004F4841" w:rsidP="004F4841">
      <w:pPr>
        <w:pStyle w:val="CBodyLight"/>
      </w:pPr>
      <w:r w:rsidRPr="00176716">
        <w:t xml:space="preserve">Traders from other areas of the market generally considered this improvement important with a combined total of 54 per cent giving a rating of four or five. However 29 per cent of traders from other areas rated the importance of this improvement as a three, suggesting that it was neutral. </w:t>
      </w:r>
    </w:p>
    <w:tbl>
      <w:tblPr>
        <w:tblStyle w:val="TableGrid"/>
        <w:tblW w:w="0" w:type="auto"/>
        <w:tblLook w:val="04A0" w:firstRow="1" w:lastRow="0" w:firstColumn="1" w:lastColumn="0" w:noHBand="0" w:noVBand="1"/>
      </w:tblPr>
      <w:tblGrid>
        <w:gridCol w:w="9893"/>
      </w:tblGrid>
      <w:tr w:rsidR="004F4841" w:rsidTr="004854B6">
        <w:tc>
          <w:tcPr>
            <w:tcW w:w="9995" w:type="dxa"/>
          </w:tcPr>
          <w:p w:rsidR="004F4841" w:rsidRPr="00176716" w:rsidRDefault="004F4841" w:rsidP="004854B6">
            <w:pPr>
              <w:rPr>
                <w:bCs/>
              </w:rPr>
            </w:pPr>
            <w:r w:rsidRPr="00176716">
              <w:t xml:space="preserve">The greatest proportion of Q2 – Quarter Two traders (48 per cent) said that improving waste management facilities in Q2 – Quarter Two was very important  </w:t>
            </w:r>
          </w:p>
        </w:tc>
      </w:tr>
    </w:tbl>
    <w:p w:rsidR="009510E9" w:rsidRDefault="009510E9" w:rsidP="009510E9">
      <w:pPr>
        <w:rPr>
          <w:lang w:val="en-US"/>
        </w:rPr>
      </w:pPr>
    </w:p>
    <w:p w:rsidR="00E836D0" w:rsidRDefault="00E836D0" w:rsidP="004F4841">
      <w:pPr>
        <w:pStyle w:val="Heading3"/>
        <w:rPr>
          <w:rFonts w:hint="eastAsia"/>
        </w:rPr>
      </w:pPr>
      <w:bookmarkStart w:id="143" w:name="_Toc418018633"/>
      <w:r w:rsidRPr="00AE4E5D">
        <w:t xml:space="preserve">Figure </w:t>
      </w:r>
      <w:r>
        <w:t>29</w:t>
      </w:r>
      <w:r w:rsidRPr="00AE4E5D">
        <w:t xml:space="preserve">: </w:t>
      </w:r>
      <w:r>
        <w:t xml:space="preserve">Quarter 2 </w:t>
      </w:r>
      <w:r w:rsidRPr="00B61F7F">
        <w:t xml:space="preserve">– </w:t>
      </w:r>
      <w:r>
        <w:t>How important is it to improve waste management facilities in Q2 - Quarter Two?</w:t>
      </w:r>
      <w:bookmarkEnd w:id="143"/>
      <w:r>
        <w:t xml:space="preserve"> </w:t>
      </w:r>
    </w:p>
    <w:p w:rsidR="00E836D0" w:rsidRDefault="009743E9" w:rsidP="009510E9">
      <w:pPr>
        <w:rPr>
          <w:lang w:val="en-US"/>
        </w:rPr>
      </w:pPr>
      <w:r>
        <w:rPr>
          <w:noProof/>
          <w:lang w:eastAsia="en-AU"/>
        </w:rPr>
        <w:drawing>
          <wp:inline distT="0" distB="0" distL="0" distR="0" wp14:anchorId="5204ED73" wp14:editId="22164925">
            <wp:extent cx="5400675" cy="2552700"/>
            <wp:effectExtent l="0" t="0" r="9525" b="0"/>
            <wp:docPr id="29" name="Picture 29" descr="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675" cy="25527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97"/>
        <w:gridCol w:w="3298"/>
        <w:gridCol w:w="3298"/>
      </w:tblGrid>
      <w:tr w:rsidR="00E836D0" w:rsidRPr="00D80D74" w:rsidTr="00D80D74">
        <w:tc>
          <w:tcPr>
            <w:tcW w:w="3297" w:type="dxa"/>
            <w:shd w:val="clear" w:color="auto" w:fill="auto"/>
          </w:tcPr>
          <w:p w:rsidR="00E836D0" w:rsidRPr="00D80D74" w:rsidRDefault="00E836D0" w:rsidP="006C06AF">
            <w:pPr>
              <w:pStyle w:val="TableofFigures"/>
              <w:rPr>
                <w:rFonts w:eastAsia="Cambria"/>
                <w:b/>
                <w:szCs w:val="22"/>
              </w:rPr>
            </w:pPr>
            <w:r w:rsidRPr="00D80D74">
              <w:rPr>
                <w:rFonts w:eastAsia="Cambria"/>
                <w:b/>
                <w:szCs w:val="22"/>
              </w:rPr>
              <w:t>Rating of importance</w:t>
            </w:r>
          </w:p>
        </w:tc>
        <w:tc>
          <w:tcPr>
            <w:tcW w:w="3298" w:type="dxa"/>
            <w:shd w:val="clear" w:color="auto" w:fill="auto"/>
          </w:tcPr>
          <w:p w:rsidR="00E836D0" w:rsidRPr="00D80D74" w:rsidRDefault="00E836D0" w:rsidP="006C06AF">
            <w:pPr>
              <w:pStyle w:val="TableofFigures"/>
              <w:rPr>
                <w:rFonts w:eastAsia="Cambria"/>
                <w:b/>
                <w:szCs w:val="22"/>
              </w:rPr>
            </w:pPr>
            <w:r w:rsidRPr="00D80D74">
              <w:rPr>
                <w:rFonts w:eastAsia="Cambria"/>
                <w:b/>
                <w:szCs w:val="22"/>
              </w:rPr>
              <w:t>Number of Participants – Q2 traders</w:t>
            </w:r>
          </w:p>
        </w:tc>
        <w:tc>
          <w:tcPr>
            <w:tcW w:w="3298" w:type="dxa"/>
            <w:shd w:val="clear" w:color="auto" w:fill="auto"/>
          </w:tcPr>
          <w:p w:rsidR="00E836D0" w:rsidRPr="00D80D74" w:rsidRDefault="00E836D0" w:rsidP="006C06AF">
            <w:pPr>
              <w:pStyle w:val="TableofFigures"/>
              <w:rPr>
                <w:rFonts w:eastAsia="Cambria"/>
                <w:b/>
                <w:szCs w:val="22"/>
              </w:rPr>
            </w:pPr>
            <w:r w:rsidRPr="00D80D74">
              <w:rPr>
                <w:rFonts w:eastAsia="Cambria"/>
                <w:b/>
                <w:szCs w:val="22"/>
              </w:rPr>
              <w:t>Number of Participants – other traders</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 xml:space="preserve">5 - Very important </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13</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25</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4</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8</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20</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3</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3</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24</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2</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2</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6</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 xml:space="preserve">1 - Not important </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1</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9</w:t>
            </w:r>
          </w:p>
        </w:tc>
      </w:tr>
    </w:tbl>
    <w:p w:rsidR="00E836D0" w:rsidRDefault="00E836D0" w:rsidP="009510E9">
      <w:pPr>
        <w:rPr>
          <w:lang w:val="en-US"/>
        </w:rPr>
      </w:pPr>
    </w:p>
    <w:p w:rsidR="004F4841" w:rsidRPr="006D21A1" w:rsidRDefault="004F4841" w:rsidP="004F4841">
      <w:pPr>
        <w:pStyle w:val="Heading3"/>
        <w:rPr>
          <w:rFonts w:hint="eastAsia"/>
        </w:rPr>
      </w:pPr>
      <w:bookmarkStart w:id="144" w:name="_Toc418018634"/>
      <w:r w:rsidRPr="006D21A1">
        <w:t>Develop sustainable precinct-wide infrastructure</w:t>
      </w:r>
      <w:bookmarkEnd w:id="144"/>
    </w:p>
    <w:p w:rsidR="004F4841" w:rsidRDefault="004F4841" w:rsidP="004F4841">
      <w:pPr>
        <w:pStyle w:val="CBodyLight"/>
        <w:ind w:right="1983"/>
      </w:pPr>
      <w:r w:rsidRPr="006D21A1">
        <w:t xml:space="preserve">A total of 106 traders, comprising 26 traders from </w:t>
      </w:r>
      <w:r>
        <w:t>Q2 – Quarter Two</w:t>
      </w:r>
      <w:r w:rsidRPr="006D21A1">
        <w:t xml:space="preserve">, and 80 traders from other areas of the market </w:t>
      </w:r>
      <w:r>
        <w:t>answered</w:t>
      </w:r>
      <w:r w:rsidRPr="006D21A1">
        <w:t xml:space="preserve"> this question. Half of traders from </w:t>
      </w:r>
      <w:r>
        <w:t>Q2 – Quarter Two</w:t>
      </w:r>
      <w:r w:rsidRPr="006D21A1">
        <w:t xml:space="preserve"> rated this improvement as very important (50 per cent), with a further 31 per cent giving this improvement a rating of four. This indicates that this improvement is important or very important to traders within </w:t>
      </w:r>
      <w:r>
        <w:t>Q2 – Quarter Two.</w:t>
      </w:r>
    </w:p>
    <w:p w:rsidR="004F4841" w:rsidRPr="006D21A1" w:rsidRDefault="004F4841" w:rsidP="004F4841">
      <w:pPr>
        <w:pStyle w:val="CBodyLight"/>
        <w:tabs>
          <w:tab w:val="left" w:pos="8504"/>
        </w:tabs>
        <w:ind w:right="-1"/>
      </w:pPr>
      <w:r w:rsidRPr="006D21A1">
        <w:t xml:space="preserve">Traders from other areas of the market generally considered this improvement important with a combined total of 59 per cent giving it a rating of four or five. However 26 per cent of traders from other areas rated the importance of this improvement as a three, suggesting that it was neutral. </w:t>
      </w:r>
    </w:p>
    <w:p w:rsidR="004F4841" w:rsidRPr="006D21A1" w:rsidRDefault="004F4841" w:rsidP="004F4841">
      <w:pPr>
        <w:pStyle w:val="CBodyLight"/>
      </w:pPr>
      <w:r w:rsidRPr="006D21A1">
        <w:t xml:space="preserve">Feedback received through trader discussion groups highlighted the need for improved heating and cooling in sheds such as ceiling fans.  </w:t>
      </w:r>
    </w:p>
    <w:tbl>
      <w:tblPr>
        <w:tblStyle w:val="TableGrid"/>
        <w:tblW w:w="0" w:type="auto"/>
        <w:tblLook w:val="04A0" w:firstRow="1" w:lastRow="0" w:firstColumn="1" w:lastColumn="0" w:noHBand="0" w:noVBand="1"/>
      </w:tblPr>
      <w:tblGrid>
        <w:gridCol w:w="9893"/>
      </w:tblGrid>
      <w:tr w:rsidR="004F4841" w:rsidTr="004F4841">
        <w:tc>
          <w:tcPr>
            <w:tcW w:w="9995" w:type="dxa"/>
          </w:tcPr>
          <w:p w:rsidR="004F4841" w:rsidRPr="004F4841" w:rsidRDefault="004F4841" w:rsidP="009510E9">
            <w:pPr>
              <w:rPr>
                <w:bCs/>
              </w:rPr>
            </w:pPr>
            <w:r w:rsidRPr="004F4841">
              <w:t>Half of the Q2 – Quarter Two traders (50 per cent) said that developing sustainable precinct-wide infrastructure was very important</w:t>
            </w:r>
          </w:p>
        </w:tc>
      </w:tr>
    </w:tbl>
    <w:p w:rsidR="00E836D0" w:rsidRDefault="00E836D0" w:rsidP="009510E9">
      <w:pPr>
        <w:rPr>
          <w:lang w:val="en-US"/>
        </w:rPr>
      </w:pPr>
    </w:p>
    <w:p w:rsidR="00E836D0" w:rsidRDefault="00E836D0" w:rsidP="004F4841">
      <w:pPr>
        <w:pStyle w:val="Heading3"/>
        <w:rPr>
          <w:rFonts w:hint="eastAsia"/>
        </w:rPr>
      </w:pPr>
      <w:bookmarkStart w:id="145" w:name="_Toc418018635"/>
      <w:r w:rsidRPr="00AE4E5D">
        <w:t xml:space="preserve">Figure </w:t>
      </w:r>
      <w:r>
        <w:t>30</w:t>
      </w:r>
      <w:r w:rsidRPr="00AE4E5D">
        <w:t xml:space="preserve">: </w:t>
      </w:r>
      <w:r>
        <w:t xml:space="preserve">Quarter 2 </w:t>
      </w:r>
      <w:r w:rsidRPr="00B61F7F">
        <w:t xml:space="preserve">– </w:t>
      </w:r>
      <w:r>
        <w:t xml:space="preserve">How important is it to develop </w:t>
      </w:r>
      <w:r w:rsidR="004F4841">
        <w:t xml:space="preserve">sustainable </w:t>
      </w:r>
      <w:r>
        <w:t>precinct wide infrastructure in Q2 - Quarter Two?</w:t>
      </w:r>
      <w:bookmarkEnd w:id="145"/>
      <w:r>
        <w:t xml:space="preserve"> </w:t>
      </w:r>
    </w:p>
    <w:p w:rsidR="00E836D0" w:rsidRDefault="009743E9" w:rsidP="00E836D0">
      <w:pPr>
        <w:rPr>
          <w:lang w:val="en-US"/>
        </w:rPr>
      </w:pPr>
      <w:r>
        <w:rPr>
          <w:noProof/>
          <w:lang w:eastAsia="en-AU"/>
        </w:rPr>
        <w:drawing>
          <wp:inline distT="0" distB="0" distL="0" distR="0" wp14:anchorId="4C00C74A" wp14:editId="54EA3A39">
            <wp:extent cx="5410200" cy="2362200"/>
            <wp:effectExtent l="0" t="0" r="0" b="0"/>
            <wp:docPr id="30" name="Picture 30" descr="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0200" cy="23622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97"/>
        <w:gridCol w:w="3298"/>
        <w:gridCol w:w="3298"/>
      </w:tblGrid>
      <w:tr w:rsidR="00E836D0" w:rsidRPr="00D80D74" w:rsidTr="00D80D74">
        <w:tc>
          <w:tcPr>
            <w:tcW w:w="3297" w:type="dxa"/>
            <w:shd w:val="clear" w:color="auto" w:fill="auto"/>
          </w:tcPr>
          <w:p w:rsidR="00E836D0" w:rsidRPr="00D80D74" w:rsidRDefault="00E836D0" w:rsidP="006C06AF">
            <w:pPr>
              <w:pStyle w:val="TableofFigures"/>
              <w:rPr>
                <w:rFonts w:eastAsia="Cambria"/>
                <w:b/>
                <w:szCs w:val="22"/>
              </w:rPr>
            </w:pPr>
            <w:r w:rsidRPr="00D80D74">
              <w:rPr>
                <w:rFonts w:eastAsia="Cambria"/>
                <w:b/>
                <w:szCs w:val="22"/>
              </w:rPr>
              <w:t>Rating of importance</w:t>
            </w:r>
          </w:p>
        </w:tc>
        <w:tc>
          <w:tcPr>
            <w:tcW w:w="3298" w:type="dxa"/>
            <w:shd w:val="clear" w:color="auto" w:fill="auto"/>
          </w:tcPr>
          <w:p w:rsidR="00E836D0" w:rsidRPr="00D80D74" w:rsidRDefault="00E836D0" w:rsidP="006C06AF">
            <w:pPr>
              <w:pStyle w:val="TableofFigures"/>
              <w:rPr>
                <w:rFonts w:eastAsia="Cambria"/>
                <w:b/>
                <w:szCs w:val="22"/>
              </w:rPr>
            </w:pPr>
            <w:r w:rsidRPr="00D80D74">
              <w:rPr>
                <w:rFonts w:eastAsia="Cambria"/>
                <w:b/>
                <w:szCs w:val="22"/>
              </w:rPr>
              <w:t>Number of Participants – Q2 traders</w:t>
            </w:r>
          </w:p>
        </w:tc>
        <w:tc>
          <w:tcPr>
            <w:tcW w:w="3298" w:type="dxa"/>
            <w:shd w:val="clear" w:color="auto" w:fill="auto"/>
          </w:tcPr>
          <w:p w:rsidR="00E836D0" w:rsidRPr="00D80D74" w:rsidRDefault="00E836D0" w:rsidP="006C06AF">
            <w:pPr>
              <w:pStyle w:val="TableofFigures"/>
              <w:rPr>
                <w:rFonts w:eastAsia="Cambria"/>
                <w:b/>
                <w:szCs w:val="22"/>
              </w:rPr>
            </w:pPr>
            <w:r w:rsidRPr="00D80D74">
              <w:rPr>
                <w:rFonts w:eastAsia="Cambria"/>
                <w:b/>
                <w:szCs w:val="22"/>
              </w:rPr>
              <w:t>Number of Participants – other traders</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 xml:space="preserve">5 - Very important </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13</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33</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4</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8</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14</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3</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3</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21</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2</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1</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5</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 xml:space="preserve">1 - Not important </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1</w:t>
            </w:r>
          </w:p>
        </w:tc>
        <w:tc>
          <w:tcPr>
            <w:tcW w:w="3298" w:type="dxa"/>
            <w:shd w:val="clear" w:color="auto" w:fill="auto"/>
          </w:tcPr>
          <w:p w:rsidR="00E836D0" w:rsidRPr="00D80D74" w:rsidRDefault="00E836D0" w:rsidP="00F303BF">
            <w:pPr>
              <w:pStyle w:val="TableofFigures"/>
              <w:rPr>
                <w:rFonts w:eastAsia="Cambria"/>
                <w:szCs w:val="22"/>
              </w:rPr>
            </w:pPr>
            <w:r w:rsidRPr="00D80D74">
              <w:rPr>
                <w:rFonts w:eastAsia="Cambria"/>
                <w:szCs w:val="22"/>
              </w:rPr>
              <w:t>7</w:t>
            </w:r>
          </w:p>
        </w:tc>
      </w:tr>
    </w:tbl>
    <w:p w:rsidR="00E836D0" w:rsidRPr="00E836D0" w:rsidRDefault="00E836D0" w:rsidP="00E836D0">
      <w:pPr>
        <w:rPr>
          <w:lang w:val="en-US"/>
        </w:rPr>
      </w:pPr>
    </w:p>
    <w:p w:rsidR="00E836D0" w:rsidRDefault="00E836D0" w:rsidP="00E836D0">
      <w:pPr>
        <w:pStyle w:val="Heading2"/>
        <w:rPr>
          <w:rFonts w:hint="eastAsia"/>
        </w:rPr>
      </w:pPr>
      <w:bookmarkStart w:id="146" w:name="_Toc418018636"/>
      <w:r>
        <w:t>Quarter Three</w:t>
      </w:r>
      <w:bookmarkEnd w:id="146"/>
    </w:p>
    <w:p w:rsidR="004F4841" w:rsidRPr="006D21A1" w:rsidRDefault="004F4841" w:rsidP="00E0708B">
      <w:r w:rsidRPr="006D21A1">
        <w:t xml:space="preserve">Traders were asked to indicate the level of importance of the </w:t>
      </w:r>
      <w:r>
        <w:t xml:space="preserve">Q3 – Quarter Three </w:t>
      </w:r>
      <w:r w:rsidRPr="006D21A1">
        <w:t xml:space="preserve">upgrades proposed in the Draft Master Plan. The upgrades seek to improve the back of house trader amenities, delivery, and waste management facilities. </w:t>
      </w:r>
    </w:p>
    <w:p w:rsidR="004F4841" w:rsidRPr="006D21A1" w:rsidRDefault="004F4841" w:rsidP="004F4841">
      <w:pPr>
        <w:pStyle w:val="Heading3"/>
        <w:rPr>
          <w:rFonts w:hint="eastAsia"/>
        </w:rPr>
      </w:pPr>
      <w:bookmarkStart w:id="147" w:name="_Toc418018637"/>
      <w:r w:rsidRPr="006D21A1">
        <w:t>Develop specialist back of house amenities</w:t>
      </w:r>
      <w:bookmarkEnd w:id="147"/>
    </w:p>
    <w:p w:rsidR="004F4841" w:rsidRPr="00D538BE" w:rsidRDefault="004F4841" w:rsidP="00E0708B">
      <w:r w:rsidRPr="006D21A1">
        <w:t xml:space="preserve">A total of 111 traders, comprising 37 traders from </w:t>
      </w:r>
      <w:r>
        <w:t>Q3 – Quarter Three</w:t>
      </w:r>
      <w:r w:rsidRPr="006D21A1">
        <w:t>, and 74 traders from other areas of the market responded to this question. The largest proportion of traders from</w:t>
      </w:r>
      <w:r w:rsidRPr="006D21A1">
        <w:rPr>
          <w:color w:val="FF0000"/>
        </w:rPr>
        <w:t xml:space="preserve"> </w:t>
      </w:r>
      <w:r>
        <w:t xml:space="preserve">Q3 – Quarter Three </w:t>
      </w:r>
      <w:proofErr w:type="spellStart"/>
      <w:r>
        <w:t>three</w:t>
      </w:r>
      <w:proofErr w:type="spellEnd"/>
      <w:r w:rsidRPr="006D21A1">
        <w:t xml:space="preserve"> gave these improvements a rating of three</w:t>
      </w:r>
      <w:r>
        <w:t>,</w:t>
      </w:r>
      <w:r w:rsidRPr="006D21A1">
        <w:t xml:space="preserve"> suggesting that they were of neutral importance. The remaining responses were evenly spread with 38 per cent considering these improvements as important (ratings of four or five), and 32 per</w:t>
      </w:r>
      <w:r>
        <w:t xml:space="preserve"> cent indicated</w:t>
      </w:r>
      <w:r w:rsidRPr="006D21A1">
        <w:t xml:space="preserve"> that these improvements were relatively not important (rating of one and two). Traders from other areas of the market generally considered these improvements to be more important with 36 per cent giving a rating of five. </w:t>
      </w:r>
    </w:p>
    <w:tbl>
      <w:tblPr>
        <w:tblStyle w:val="TableGrid"/>
        <w:tblW w:w="0" w:type="auto"/>
        <w:tblLook w:val="04A0" w:firstRow="1" w:lastRow="0" w:firstColumn="1" w:lastColumn="0" w:noHBand="0" w:noVBand="1"/>
      </w:tblPr>
      <w:tblGrid>
        <w:gridCol w:w="9893"/>
      </w:tblGrid>
      <w:tr w:rsidR="004F4841" w:rsidTr="004F4841">
        <w:tc>
          <w:tcPr>
            <w:tcW w:w="9995" w:type="dxa"/>
          </w:tcPr>
          <w:p w:rsidR="004F4841" w:rsidRPr="004F4841" w:rsidRDefault="004F4841" w:rsidP="00E0708B">
            <w:pPr>
              <w:pStyle w:val="TableofFigures"/>
              <w:rPr>
                <w:bCs/>
              </w:rPr>
            </w:pPr>
            <w:r w:rsidRPr="004F4841">
              <w:t xml:space="preserve">Traders from other areas of the market considered these improvements to be more important with 36 per cent saying that developing specialist back of house amenities in Q3 – Quarter Three was very important </w:t>
            </w:r>
          </w:p>
        </w:tc>
      </w:tr>
    </w:tbl>
    <w:p w:rsidR="00E0708B" w:rsidRDefault="00E0708B" w:rsidP="00E0708B"/>
    <w:p w:rsidR="00E836D0" w:rsidRDefault="00E836D0" w:rsidP="00E0708B">
      <w:pPr>
        <w:rPr>
          <w:rFonts w:hint="eastAsia"/>
        </w:rPr>
      </w:pPr>
      <w:r w:rsidRPr="00E0708B">
        <w:rPr>
          <w:b/>
        </w:rPr>
        <w:t>Figure 31</w:t>
      </w:r>
      <w:r w:rsidRPr="00AE4E5D">
        <w:t xml:space="preserve">: </w:t>
      </w:r>
      <w:r>
        <w:t xml:space="preserve">Quarter 3 </w:t>
      </w:r>
      <w:r w:rsidRPr="00B61F7F">
        <w:t xml:space="preserve">– </w:t>
      </w:r>
      <w:r>
        <w:t>How important is it to develop specialist back of house a</w:t>
      </w:r>
      <w:r w:rsidR="00E0708B">
        <w:t>menities in Q3 - Quarter Three?</w:t>
      </w:r>
    </w:p>
    <w:p w:rsidR="00E836D0" w:rsidRDefault="009743E9" w:rsidP="00E0708B">
      <w:pPr>
        <w:rPr>
          <w:lang w:val="en-US"/>
        </w:rPr>
      </w:pPr>
      <w:r>
        <w:rPr>
          <w:noProof/>
          <w:lang w:eastAsia="en-AU"/>
        </w:rPr>
        <w:drawing>
          <wp:inline distT="0" distB="0" distL="0" distR="0" wp14:anchorId="38C87C77" wp14:editId="7E5BC050">
            <wp:extent cx="5181600" cy="2743200"/>
            <wp:effectExtent l="0" t="0" r="0" b="0"/>
            <wp:docPr id="31" name="Picture 31" descr="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1600" cy="27432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97"/>
        <w:gridCol w:w="3298"/>
        <w:gridCol w:w="3298"/>
      </w:tblGrid>
      <w:tr w:rsidR="00E836D0" w:rsidRPr="00D80D74" w:rsidTr="00D80D74">
        <w:tc>
          <w:tcPr>
            <w:tcW w:w="3297" w:type="dxa"/>
            <w:shd w:val="clear" w:color="auto" w:fill="auto"/>
          </w:tcPr>
          <w:p w:rsidR="00E836D0" w:rsidRPr="00D80D74" w:rsidRDefault="00E836D0" w:rsidP="006C06AF">
            <w:pPr>
              <w:pStyle w:val="TableofFigures"/>
              <w:rPr>
                <w:rFonts w:eastAsia="Cambria"/>
                <w:b/>
                <w:szCs w:val="22"/>
              </w:rPr>
            </w:pPr>
            <w:r w:rsidRPr="00D80D74">
              <w:rPr>
                <w:rFonts w:eastAsia="Cambria"/>
                <w:b/>
                <w:szCs w:val="22"/>
              </w:rPr>
              <w:t>Rating of importance</w:t>
            </w:r>
          </w:p>
        </w:tc>
        <w:tc>
          <w:tcPr>
            <w:tcW w:w="3298" w:type="dxa"/>
            <w:shd w:val="clear" w:color="auto" w:fill="auto"/>
          </w:tcPr>
          <w:p w:rsidR="00E836D0" w:rsidRPr="00D80D74" w:rsidRDefault="008F1F96" w:rsidP="006C06AF">
            <w:pPr>
              <w:pStyle w:val="TableofFigures"/>
              <w:rPr>
                <w:rFonts w:eastAsia="Cambria"/>
                <w:b/>
                <w:szCs w:val="22"/>
              </w:rPr>
            </w:pPr>
            <w:r w:rsidRPr="00D80D74">
              <w:rPr>
                <w:rFonts w:eastAsia="Cambria"/>
                <w:b/>
                <w:szCs w:val="22"/>
              </w:rPr>
              <w:t>Number of Participants – Q3</w:t>
            </w:r>
            <w:r w:rsidR="00E836D0" w:rsidRPr="00D80D74">
              <w:rPr>
                <w:rFonts w:eastAsia="Cambria"/>
                <w:b/>
                <w:szCs w:val="22"/>
              </w:rPr>
              <w:t xml:space="preserve"> traders</w:t>
            </w:r>
          </w:p>
        </w:tc>
        <w:tc>
          <w:tcPr>
            <w:tcW w:w="3298" w:type="dxa"/>
            <w:shd w:val="clear" w:color="auto" w:fill="auto"/>
          </w:tcPr>
          <w:p w:rsidR="00E836D0" w:rsidRPr="00D80D74" w:rsidRDefault="00E836D0" w:rsidP="006C06AF">
            <w:pPr>
              <w:pStyle w:val="TableofFigures"/>
              <w:rPr>
                <w:rFonts w:eastAsia="Cambria"/>
                <w:b/>
                <w:szCs w:val="22"/>
              </w:rPr>
            </w:pPr>
            <w:r w:rsidRPr="00D80D74">
              <w:rPr>
                <w:rFonts w:eastAsia="Cambria"/>
                <w:b/>
                <w:szCs w:val="22"/>
              </w:rPr>
              <w:t>Number of Participants – other traders</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 xml:space="preserve">5 - Very important </w:t>
            </w:r>
          </w:p>
        </w:tc>
        <w:tc>
          <w:tcPr>
            <w:tcW w:w="3298" w:type="dxa"/>
            <w:shd w:val="clear" w:color="auto" w:fill="auto"/>
          </w:tcPr>
          <w:p w:rsidR="00E836D0" w:rsidRPr="00D80D74" w:rsidRDefault="005D5B32" w:rsidP="00F303BF">
            <w:pPr>
              <w:pStyle w:val="TableofFigures"/>
              <w:rPr>
                <w:rFonts w:eastAsia="Cambria"/>
                <w:szCs w:val="22"/>
              </w:rPr>
            </w:pPr>
            <w:r w:rsidRPr="00D80D74">
              <w:rPr>
                <w:rFonts w:eastAsia="Cambria"/>
                <w:szCs w:val="22"/>
              </w:rPr>
              <w:t>8</w:t>
            </w:r>
          </w:p>
        </w:tc>
        <w:tc>
          <w:tcPr>
            <w:tcW w:w="3298" w:type="dxa"/>
            <w:shd w:val="clear" w:color="auto" w:fill="auto"/>
          </w:tcPr>
          <w:p w:rsidR="00E836D0" w:rsidRPr="00D80D74" w:rsidRDefault="005D5B32" w:rsidP="00F303BF">
            <w:pPr>
              <w:pStyle w:val="TableofFigures"/>
              <w:rPr>
                <w:rFonts w:eastAsia="Cambria"/>
                <w:szCs w:val="22"/>
              </w:rPr>
            </w:pPr>
            <w:r w:rsidRPr="00D80D74">
              <w:rPr>
                <w:rFonts w:eastAsia="Cambria"/>
                <w:szCs w:val="22"/>
              </w:rPr>
              <w:t>27</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4</w:t>
            </w:r>
          </w:p>
        </w:tc>
        <w:tc>
          <w:tcPr>
            <w:tcW w:w="3298" w:type="dxa"/>
            <w:shd w:val="clear" w:color="auto" w:fill="auto"/>
          </w:tcPr>
          <w:p w:rsidR="00E836D0" w:rsidRPr="00D80D74" w:rsidRDefault="005D5B32" w:rsidP="00F303BF">
            <w:pPr>
              <w:pStyle w:val="TableofFigures"/>
              <w:rPr>
                <w:rFonts w:eastAsia="Cambria"/>
                <w:szCs w:val="22"/>
              </w:rPr>
            </w:pPr>
            <w:r w:rsidRPr="00D80D74">
              <w:rPr>
                <w:rFonts w:eastAsia="Cambria"/>
                <w:szCs w:val="22"/>
              </w:rPr>
              <w:t>6</w:t>
            </w:r>
          </w:p>
        </w:tc>
        <w:tc>
          <w:tcPr>
            <w:tcW w:w="3298" w:type="dxa"/>
            <w:shd w:val="clear" w:color="auto" w:fill="auto"/>
          </w:tcPr>
          <w:p w:rsidR="00E836D0" w:rsidRPr="00D80D74" w:rsidRDefault="005D5B32" w:rsidP="00F303BF">
            <w:pPr>
              <w:pStyle w:val="TableofFigures"/>
              <w:rPr>
                <w:rFonts w:eastAsia="Cambria"/>
                <w:szCs w:val="22"/>
              </w:rPr>
            </w:pPr>
            <w:r w:rsidRPr="00D80D74">
              <w:rPr>
                <w:rFonts w:eastAsia="Cambria"/>
                <w:szCs w:val="22"/>
              </w:rPr>
              <w:t>14</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3</w:t>
            </w:r>
          </w:p>
        </w:tc>
        <w:tc>
          <w:tcPr>
            <w:tcW w:w="3298" w:type="dxa"/>
            <w:shd w:val="clear" w:color="auto" w:fill="auto"/>
          </w:tcPr>
          <w:p w:rsidR="00E836D0" w:rsidRPr="00D80D74" w:rsidRDefault="005D5B32" w:rsidP="00F303BF">
            <w:pPr>
              <w:pStyle w:val="TableofFigures"/>
              <w:rPr>
                <w:rFonts w:eastAsia="Cambria"/>
                <w:szCs w:val="22"/>
              </w:rPr>
            </w:pPr>
            <w:r w:rsidRPr="00D80D74">
              <w:rPr>
                <w:rFonts w:eastAsia="Cambria"/>
                <w:szCs w:val="22"/>
              </w:rPr>
              <w:t>11</w:t>
            </w:r>
          </w:p>
        </w:tc>
        <w:tc>
          <w:tcPr>
            <w:tcW w:w="3298" w:type="dxa"/>
            <w:shd w:val="clear" w:color="auto" w:fill="auto"/>
          </w:tcPr>
          <w:p w:rsidR="00E836D0" w:rsidRPr="00D80D74" w:rsidRDefault="005D5B32" w:rsidP="00F303BF">
            <w:pPr>
              <w:pStyle w:val="TableofFigures"/>
              <w:rPr>
                <w:rFonts w:eastAsia="Cambria"/>
                <w:szCs w:val="22"/>
              </w:rPr>
            </w:pPr>
            <w:r w:rsidRPr="00D80D74">
              <w:rPr>
                <w:rFonts w:eastAsia="Cambria"/>
                <w:szCs w:val="22"/>
              </w:rPr>
              <w:t>18</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2</w:t>
            </w:r>
          </w:p>
        </w:tc>
        <w:tc>
          <w:tcPr>
            <w:tcW w:w="3298" w:type="dxa"/>
            <w:shd w:val="clear" w:color="auto" w:fill="auto"/>
          </w:tcPr>
          <w:p w:rsidR="00E836D0" w:rsidRPr="00D80D74" w:rsidRDefault="005D5B32" w:rsidP="00F303BF">
            <w:pPr>
              <w:pStyle w:val="TableofFigures"/>
              <w:rPr>
                <w:rFonts w:eastAsia="Cambria"/>
                <w:szCs w:val="22"/>
              </w:rPr>
            </w:pPr>
            <w:r w:rsidRPr="00D80D74">
              <w:rPr>
                <w:rFonts w:eastAsia="Cambria"/>
                <w:szCs w:val="22"/>
              </w:rPr>
              <w:t>9</w:t>
            </w:r>
          </w:p>
        </w:tc>
        <w:tc>
          <w:tcPr>
            <w:tcW w:w="3298" w:type="dxa"/>
            <w:shd w:val="clear" w:color="auto" w:fill="auto"/>
          </w:tcPr>
          <w:p w:rsidR="00E836D0" w:rsidRPr="00D80D74" w:rsidRDefault="005D5B32" w:rsidP="00F303BF">
            <w:pPr>
              <w:pStyle w:val="TableofFigures"/>
              <w:rPr>
                <w:rFonts w:eastAsia="Cambria"/>
                <w:szCs w:val="22"/>
              </w:rPr>
            </w:pPr>
            <w:r w:rsidRPr="00D80D74">
              <w:rPr>
                <w:rFonts w:eastAsia="Cambria"/>
                <w:szCs w:val="22"/>
              </w:rPr>
              <w:t>7</w:t>
            </w:r>
          </w:p>
        </w:tc>
      </w:tr>
      <w:tr w:rsidR="00E836D0" w:rsidRPr="00D80D74" w:rsidTr="00D80D74">
        <w:tc>
          <w:tcPr>
            <w:tcW w:w="3297" w:type="dxa"/>
            <w:shd w:val="clear" w:color="auto" w:fill="auto"/>
          </w:tcPr>
          <w:p w:rsidR="00E836D0" w:rsidRPr="00D80D74" w:rsidRDefault="00E836D0" w:rsidP="00F303BF">
            <w:pPr>
              <w:pStyle w:val="TableofFigures"/>
              <w:rPr>
                <w:rFonts w:eastAsia="Cambria"/>
                <w:szCs w:val="22"/>
              </w:rPr>
            </w:pPr>
            <w:r w:rsidRPr="00D80D74">
              <w:rPr>
                <w:rFonts w:eastAsia="Cambria"/>
                <w:szCs w:val="22"/>
              </w:rPr>
              <w:t xml:space="preserve">1 - Not important </w:t>
            </w:r>
          </w:p>
        </w:tc>
        <w:tc>
          <w:tcPr>
            <w:tcW w:w="3298" w:type="dxa"/>
            <w:shd w:val="clear" w:color="auto" w:fill="auto"/>
          </w:tcPr>
          <w:p w:rsidR="00E836D0" w:rsidRPr="00D80D74" w:rsidRDefault="005D5B32" w:rsidP="00F303BF">
            <w:pPr>
              <w:pStyle w:val="TableofFigures"/>
              <w:rPr>
                <w:rFonts w:eastAsia="Cambria"/>
                <w:szCs w:val="22"/>
              </w:rPr>
            </w:pPr>
            <w:r w:rsidRPr="00D80D74">
              <w:rPr>
                <w:rFonts w:eastAsia="Cambria"/>
                <w:szCs w:val="22"/>
              </w:rPr>
              <w:t>3</w:t>
            </w:r>
          </w:p>
        </w:tc>
        <w:tc>
          <w:tcPr>
            <w:tcW w:w="3298" w:type="dxa"/>
            <w:shd w:val="clear" w:color="auto" w:fill="auto"/>
          </w:tcPr>
          <w:p w:rsidR="00E836D0" w:rsidRPr="00D80D74" w:rsidRDefault="005D5B32" w:rsidP="00F303BF">
            <w:pPr>
              <w:pStyle w:val="TableofFigures"/>
              <w:rPr>
                <w:rFonts w:eastAsia="Cambria"/>
                <w:szCs w:val="22"/>
              </w:rPr>
            </w:pPr>
            <w:r w:rsidRPr="00D80D74">
              <w:rPr>
                <w:rFonts w:eastAsia="Cambria"/>
                <w:szCs w:val="22"/>
              </w:rPr>
              <w:t>8</w:t>
            </w:r>
          </w:p>
        </w:tc>
      </w:tr>
    </w:tbl>
    <w:p w:rsidR="00E836D0" w:rsidRDefault="00E836D0" w:rsidP="00E836D0">
      <w:pPr>
        <w:rPr>
          <w:lang w:val="en-US"/>
        </w:rPr>
      </w:pPr>
    </w:p>
    <w:p w:rsidR="004F4841" w:rsidRPr="006D21A1" w:rsidRDefault="004F4841" w:rsidP="004F4841">
      <w:pPr>
        <w:pStyle w:val="Heading3"/>
        <w:rPr>
          <w:rFonts w:hint="eastAsia"/>
        </w:rPr>
      </w:pPr>
      <w:bookmarkStart w:id="148" w:name="_Toc418018638"/>
      <w:r w:rsidRPr="006D21A1">
        <w:t>Upgrade the infrastructure to support events including alternative market operations and arrangements</w:t>
      </w:r>
      <w:bookmarkEnd w:id="148"/>
    </w:p>
    <w:p w:rsidR="004F4841" w:rsidRPr="004F4841" w:rsidRDefault="004F4841" w:rsidP="00E0708B">
      <w:r w:rsidRPr="004F4841">
        <w:t xml:space="preserve">A total of 113 traders, comprising 38 traders from Q3 – Quarter Three, and 75 traders from other areas of the market answered this question. Half of traders from Q3 – Quarter </w:t>
      </w:r>
      <w:proofErr w:type="gramStart"/>
      <w:r w:rsidRPr="004F4841">
        <w:t>Three</w:t>
      </w:r>
      <w:proofErr w:type="gramEnd"/>
      <w:r w:rsidRPr="004F4841">
        <w:t xml:space="preserve"> rated these improvements as a four or five suggesting that these improvements were generally important. A further 37 per cent gave these improvements a rating of three, suggesting that they were of neutral importance. </w:t>
      </w:r>
    </w:p>
    <w:p w:rsidR="004F4841" w:rsidRPr="0071706A" w:rsidRDefault="004F4841" w:rsidP="00E0708B">
      <w:r w:rsidRPr="004F4841">
        <w:t>Traders from other areas of the market generally considered these improvements to be more important with a combined total of 55 per cent giving a rating of five or four</w:t>
      </w:r>
      <w:r w:rsidRPr="006D21A1">
        <w:t xml:space="preserve">. </w:t>
      </w:r>
    </w:p>
    <w:tbl>
      <w:tblPr>
        <w:tblStyle w:val="TableGrid"/>
        <w:tblW w:w="0" w:type="auto"/>
        <w:tblLook w:val="04A0" w:firstRow="1" w:lastRow="0" w:firstColumn="1" w:lastColumn="0" w:noHBand="0" w:noVBand="1"/>
      </w:tblPr>
      <w:tblGrid>
        <w:gridCol w:w="9893"/>
      </w:tblGrid>
      <w:tr w:rsidR="004F4841" w:rsidTr="004F4841">
        <w:tc>
          <w:tcPr>
            <w:tcW w:w="9995" w:type="dxa"/>
          </w:tcPr>
          <w:p w:rsidR="004F4841" w:rsidRPr="004F4841" w:rsidRDefault="004F4841" w:rsidP="00E0708B">
            <w:pPr>
              <w:pStyle w:val="TableofFigures"/>
              <w:rPr>
                <w:bCs/>
              </w:rPr>
            </w:pPr>
            <w:r w:rsidRPr="004F4841">
              <w:t>The highest proportion of traders from Q3 – Quarter Three considered these improvements to be of neutral importance with 36 per cent rating upgrading infrastructure to support large events in Q3 – Quarter Three a rating of three</w:t>
            </w:r>
          </w:p>
        </w:tc>
      </w:tr>
    </w:tbl>
    <w:p w:rsidR="00E0708B" w:rsidRDefault="00E0708B" w:rsidP="00E0708B"/>
    <w:p w:rsidR="005D5B32" w:rsidRDefault="005D5B32" w:rsidP="00E0708B">
      <w:pPr>
        <w:rPr>
          <w:rFonts w:hint="eastAsia"/>
        </w:rPr>
      </w:pPr>
      <w:r w:rsidRPr="00E0708B">
        <w:rPr>
          <w:b/>
        </w:rPr>
        <w:t>Figure 32</w:t>
      </w:r>
      <w:r w:rsidRPr="00AE4E5D">
        <w:t xml:space="preserve">: </w:t>
      </w:r>
      <w:r>
        <w:t xml:space="preserve">Quarter 3 </w:t>
      </w:r>
      <w:r w:rsidRPr="00B61F7F">
        <w:t xml:space="preserve">– </w:t>
      </w:r>
      <w:r>
        <w:t xml:space="preserve">How important is it to upgrade infrastructure to support events in Q3 - Quarter Three? </w:t>
      </w:r>
    </w:p>
    <w:p w:rsidR="005D5B32" w:rsidRDefault="009743E9" w:rsidP="00E836D0">
      <w:pPr>
        <w:rPr>
          <w:lang w:val="en-US"/>
        </w:rPr>
      </w:pPr>
      <w:r>
        <w:rPr>
          <w:noProof/>
          <w:lang w:eastAsia="en-AU"/>
        </w:rPr>
        <w:drawing>
          <wp:inline distT="0" distB="0" distL="0" distR="0" wp14:anchorId="20EDAA29" wp14:editId="58A5AC5A">
            <wp:extent cx="5381625" cy="2743200"/>
            <wp:effectExtent l="0" t="0" r="9525" b="0"/>
            <wp:docPr id="32" name="Picture 32" descr="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1625" cy="27432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97"/>
        <w:gridCol w:w="3298"/>
        <w:gridCol w:w="3298"/>
      </w:tblGrid>
      <w:tr w:rsidR="005D5B32" w:rsidRPr="00D80D74" w:rsidTr="00D80D74">
        <w:tc>
          <w:tcPr>
            <w:tcW w:w="3297" w:type="dxa"/>
            <w:shd w:val="clear" w:color="auto" w:fill="auto"/>
          </w:tcPr>
          <w:p w:rsidR="005D5B32" w:rsidRPr="00D80D74" w:rsidRDefault="005D5B32" w:rsidP="00F303BF">
            <w:pPr>
              <w:pStyle w:val="TableofFigures"/>
              <w:rPr>
                <w:rFonts w:eastAsia="Cambria"/>
                <w:b/>
                <w:szCs w:val="22"/>
              </w:rPr>
            </w:pPr>
            <w:r w:rsidRPr="00D80D74">
              <w:rPr>
                <w:rFonts w:eastAsia="Cambria"/>
                <w:b/>
                <w:szCs w:val="22"/>
              </w:rPr>
              <w:t>Rating of importance</w:t>
            </w:r>
          </w:p>
        </w:tc>
        <w:tc>
          <w:tcPr>
            <w:tcW w:w="3298" w:type="dxa"/>
            <w:shd w:val="clear" w:color="auto" w:fill="auto"/>
          </w:tcPr>
          <w:p w:rsidR="005D5B32" w:rsidRPr="00D80D74" w:rsidRDefault="008F1F96" w:rsidP="00F303BF">
            <w:pPr>
              <w:pStyle w:val="TableofFigures"/>
              <w:rPr>
                <w:rFonts w:eastAsia="Cambria"/>
                <w:b/>
                <w:szCs w:val="22"/>
              </w:rPr>
            </w:pPr>
            <w:r w:rsidRPr="00D80D74">
              <w:rPr>
                <w:rFonts w:eastAsia="Cambria"/>
                <w:b/>
                <w:szCs w:val="22"/>
              </w:rPr>
              <w:t xml:space="preserve">Number of Participants – Q3 </w:t>
            </w:r>
            <w:r w:rsidR="005D5B32" w:rsidRPr="00D80D74">
              <w:rPr>
                <w:rFonts w:eastAsia="Cambria"/>
                <w:b/>
                <w:szCs w:val="22"/>
              </w:rPr>
              <w:t>traders</w:t>
            </w:r>
          </w:p>
        </w:tc>
        <w:tc>
          <w:tcPr>
            <w:tcW w:w="3298" w:type="dxa"/>
            <w:shd w:val="clear" w:color="auto" w:fill="auto"/>
          </w:tcPr>
          <w:p w:rsidR="005D5B32" w:rsidRPr="00D80D74" w:rsidRDefault="005D5B32" w:rsidP="00F303BF">
            <w:pPr>
              <w:pStyle w:val="TableofFigures"/>
              <w:rPr>
                <w:rFonts w:eastAsia="Cambria"/>
                <w:b/>
                <w:szCs w:val="22"/>
              </w:rPr>
            </w:pPr>
            <w:r w:rsidRPr="00D80D74">
              <w:rPr>
                <w:rFonts w:eastAsia="Cambria"/>
                <w:b/>
                <w:szCs w:val="22"/>
              </w:rPr>
              <w:t>Number of Participants – other traders</w:t>
            </w:r>
          </w:p>
        </w:tc>
      </w:tr>
      <w:tr w:rsidR="005D5B32" w:rsidRPr="00D80D74" w:rsidTr="00D80D74">
        <w:tc>
          <w:tcPr>
            <w:tcW w:w="3297" w:type="dxa"/>
            <w:shd w:val="clear" w:color="auto" w:fill="auto"/>
          </w:tcPr>
          <w:p w:rsidR="005D5B32" w:rsidRPr="00D80D74" w:rsidRDefault="005D5B32" w:rsidP="00F303BF">
            <w:pPr>
              <w:pStyle w:val="TableofFigures"/>
              <w:rPr>
                <w:rFonts w:eastAsia="Cambria"/>
                <w:szCs w:val="22"/>
              </w:rPr>
            </w:pPr>
            <w:r w:rsidRPr="00D80D74">
              <w:rPr>
                <w:rFonts w:eastAsia="Cambria"/>
                <w:szCs w:val="22"/>
              </w:rPr>
              <w:t xml:space="preserve">5 - Very important </w:t>
            </w:r>
          </w:p>
        </w:tc>
        <w:tc>
          <w:tcPr>
            <w:tcW w:w="3298" w:type="dxa"/>
            <w:shd w:val="clear" w:color="auto" w:fill="auto"/>
          </w:tcPr>
          <w:p w:rsidR="005D5B32" w:rsidRPr="00D80D74" w:rsidRDefault="005D5B32" w:rsidP="00F303BF">
            <w:pPr>
              <w:pStyle w:val="TableofFigures"/>
              <w:rPr>
                <w:rFonts w:eastAsia="Cambria"/>
                <w:szCs w:val="22"/>
              </w:rPr>
            </w:pPr>
            <w:r w:rsidRPr="00D80D74">
              <w:rPr>
                <w:rFonts w:eastAsia="Cambria"/>
                <w:szCs w:val="22"/>
              </w:rPr>
              <w:t>9</w:t>
            </w:r>
          </w:p>
        </w:tc>
        <w:tc>
          <w:tcPr>
            <w:tcW w:w="3298" w:type="dxa"/>
            <w:shd w:val="clear" w:color="auto" w:fill="auto"/>
          </w:tcPr>
          <w:p w:rsidR="005D5B32" w:rsidRPr="00D80D74" w:rsidRDefault="005D5B32" w:rsidP="00F303BF">
            <w:pPr>
              <w:pStyle w:val="TableofFigures"/>
              <w:rPr>
                <w:rFonts w:eastAsia="Cambria"/>
                <w:szCs w:val="22"/>
              </w:rPr>
            </w:pPr>
            <w:r w:rsidRPr="00D80D74">
              <w:rPr>
                <w:rFonts w:eastAsia="Cambria"/>
                <w:szCs w:val="22"/>
              </w:rPr>
              <w:t>27</w:t>
            </w:r>
          </w:p>
        </w:tc>
      </w:tr>
      <w:tr w:rsidR="005D5B32" w:rsidRPr="00D80D74" w:rsidTr="00D80D74">
        <w:tc>
          <w:tcPr>
            <w:tcW w:w="3297" w:type="dxa"/>
            <w:shd w:val="clear" w:color="auto" w:fill="auto"/>
          </w:tcPr>
          <w:p w:rsidR="005D5B32" w:rsidRPr="00D80D74" w:rsidRDefault="005D5B32" w:rsidP="00F303BF">
            <w:pPr>
              <w:pStyle w:val="TableofFigures"/>
              <w:rPr>
                <w:rFonts w:eastAsia="Cambria"/>
                <w:szCs w:val="22"/>
              </w:rPr>
            </w:pPr>
            <w:r w:rsidRPr="00D80D74">
              <w:rPr>
                <w:rFonts w:eastAsia="Cambria"/>
                <w:szCs w:val="22"/>
              </w:rPr>
              <w:t>4</w:t>
            </w:r>
          </w:p>
        </w:tc>
        <w:tc>
          <w:tcPr>
            <w:tcW w:w="3298" w:type="dxa"/>
            <w:shd w:val="clear" w:color="auto" w:fill="auto"/>
          </w:tcPr>
          <w:p w:rsidR="005D5B32" w:rsidRPr="00D80D74" w:rsidRDefault="005D5B32" w:rsidP="00F303BF">
            <w:pPr>
              <w:pStyle w:val="TableofFigures"/>
              <w:rPr>
                <w:rFonts w:eastAsia="Cambria"/>
                <w:szCs w:val="22"/>
              </w:rPr>
            </w:pPr>
            <w:r w:rsidRPr="00D80D74">
              <w:rPr>
                <w:rFonts w:eastAsia="Cambria"/>
                <w:szCs w:val="22"/>
              </w:rPr>
              <w:t>10</w:t>
            </w:r>
          </w:p>
        </w:tc>
        <w:tc>
          <w:tcPr>
            <w:tcW w:w="3298" w:type="dxa"/>
            <w:shd w:val="clear" w:color="auto" w:fill="auto"/>
          </w:tcPr>
          <w:p w:rsidR="005D5B32" w:rsidRPr="00D80D74" w:rsidRDefault="005D5B32" w:rsidP="00F303BF">
            <w:pPr>
              <w:pStyle w:val="TableofFigures"/>
              <w:rPr>
                <w:rFonts w:eastAsia="Cambria"/>
                <w:szCs w:val="22"/>
              </w:rPr>
            </w:pPr>
            <w:r w:rsidRPr="00D80D74">
              <w:rPr>
                <w:rFonts w:eastAsia="Cambria"/>
                <w:szCs w:val="22"/>
              </w:rPr>
              <w:t>14</w:t>
            </w:r>
          </w:p>
        </w:tc>
      </w:tr>
      <w:tr w:rsidR="005D5B32" w:rsidRPr="00D80D74" w:rsidTr="00D80D74">
        <w:tc>
          <w:tcPr>
            <w:tcW w:w="3297" w:type="dxa"/>
            <w:shd w:val="clear" w:color="auto" w:fill="auto"/>
          </w:tcPr>
          <w:p w:rsidR="005D5B32" w:rsidRPr="00D80D74" w:rsidRDefault="005D5B32" w:rsidP="00F303BF">
            <w:pPr>
              <w:pStyle w:val="TableofFigures"/>
              <w:rPr>
                <w:rFonts w:eastAsia="Cambria"/>
                <w:szCs w:val="22"/>
              </w:rPr>
            </w:pPr>
            <w:r w:rsidRPr="00D80D74">
              <w:rPr>
                <w:rFonts w:eastAsia="Cambria"/>
                <w:szCs w:val="22"/>
              </w:rPr>
              <w:t>3</w:t>
            </w:r>
          </w:p>
        </w:tc>
        <w:tc>
          <w:tcPr>
            <w:tcW w:w="3298" w:type="dxa"/>
            <w:shd w:val="clear" w:color="auto" w:fill="auto"/>
          </w:tcPr>
          <w:p w:rsidR="005D5B32" w:rsidRPr="00D80D74" w:rsidRDefault="005D5B32" w:rsidP="00F303BF">
            <w:pPr>
              <w:pStyle w:val="TableofFigures"/>
              <w:rPr>
                <w:rFonts w:eastAsia="Cambria"/>
                <w:szCs w:val="22"/>
              </w:rPr>
            </w:pPr>
            <w:r w:rsidRPr="00D80D74">
              <w:rPr>
                <w:rFonts w:eastAsia="Cambria"/>
                <w:szCs w:val="22"/>
              </w:rPr>
              <w:t>14</w:t>
            </w:r>
          </w:p>
        </w:tc>
        <w:tc>
          <w:tcPr>
            <w:tcW w:w="3298" w:type="dxa"/>
            <w:shd w:val="clear" w:color="auto" w:fill="auto"/>
          </w:tcPr>
          <w:p w:rsidR="005D5B32" w:rsidRPr="00D80D74" w:rsidRDefault="005D5B32" w:rsidP="00F303BF">
            <w:pPr>
              <w:pStyle w:val="TableofFigures"/>
              <w:rPr>
                <w:rFonts w:eastAsia="Cambria"/>
                <w:szCs w:val="22"/>
              </w:rPr>
            </w:pPr>
            <w:r w:rsidRPr="00D80D74">
              <w:rPr>
                <w:rFonts w:eastAsia="Cambria"/>
                <w:szCs w:val="22"/>
              </w:rPr>
              <w:t>20</w:t>
            </w:r>
          </w:p>
        </w:tc>
      </w:tr>
      <w:tr w:rsidR="005D5B32" w:rsidRPr="00D80D74" w:rsidTr="00D80D74">
        <w:tc>
          <w:tcPr>
            <w:tcW w:w="3297" w:type="dxa"/>
            <w:shd w:val="clear" w:color="auto" w:fill="auto"/>
          </w:tcPr>
          <w:p w:rsidR="005D5B32" w:rsidRPr="00D80D74" w:rsidRDefault="005D5B32" w:rsidP="00F303BF">
            <w:pPr>
              <w:pStyle w:val="TableofFigures"/>
              <w:rPr>
                <w:rFonts w:eastAsia="Cambria"/>
                <w:szCs w:val="22"/>
              </w:rPr>
            </w:pPr>
            <w:r w:rsidRPr="00D80D74">
              <w:rPr>
                <w:rFonts w:eastAsia="Cambria"/>
                <w:szCs w:val="22"/>
              </w:rPr>
              <w:t>2</w:t>
            </w:r>
          </w:p>
        </w:tc>
        <w:tc>
          <w:tcPr>
            <w:tcW w:w="3298" w:type="dxa"/>
            <w:shd w:val="clear" w:color="auto" w:fill="auto"/>
          </w:tcPr>
          <w:p w:rsidR="005D5B32" w:rsidRPr="00D80D74" w:rsidRDefault="005D5B32" w:rsidP="00F303BF">
            <w:pPr>
              <w:pStyle w:val="TableofFigures"/>
              <w:rPr>
                <w:rFonts w:eastAsia="Cambria"/>
                <w:szCs w:val="22"/>
              </w:rPr>
            </w:pPr>
            <w:r w:rsidRPr="00D80D74">
              <w:rPr>
                <w:rFonts w:eastAsia="Cambria"/>
                <w:szCs w:val="22"/>
              </w:rPr>
              <w:t>3</w:t>
            </w:r>
          </w:p>
        </w:tc>
        <w:tc>
          <w:tcPr>
            <w:tcW w:w="3298" w:type="dxa"/>
            <w:shd w:val="clear" w:color="auto" w:fill="auto"/>
          </w:tcPr>
          <w:p w:rsidR="005D5B32" w:rsidRPr="00D80D74" w:rsidRDefault="005D5B32" w:rsidP="00F303BF">
            <w:pPr>
              <w:pStyle w:val="TableofFigures"/>
              <w:rPr>
                <w:rFonts w:eastAsia="Cambria"/>
                <w:szCs w:val="22"/>
              </w:rPr>
            </w:pPr>
            <w:r w:rsidRPr="00D80D74">
              <w:rPr>
                <w:rFonts w:eastAsia="Cambria"/>
                <w:szCs w:val="22"/>
              </w:rPr>
              <w:t>8</w:t>
            </w:r>
          </w:p>
        </w:tc>
      </w:tr>
      <w:tr w:rsidR="005D5B32" w:rsidRPr="00D80D74" w:rsidTr="00D80D74">
        <w:tc>
          <w:tcPr>
            <w:tcW w:w="3297" w:type="dxa"/>
            <w:shd w:val="clear" w:color="auto" w:fill="auto"/>
          </w:tcPr>
          <w:p w:rsidR="005D5B32" w:rsidRPr="00D80D74" w:rsidRDefault="005D5B32" w:rsidP="00F303BF">
            <w:pPr>
              <w:pStyle w:val="TableofFigures"/>
              <w:rPr>
                <w:rFonts w:eastAsia="Cambria"/>
                <w:szCs w:val="22"/>
              </w:rPr>
            </w:pPr>
            <w:r w:rsidRPr="00D80D74">
              <w:rPr>
                <w:rFonts w:eastAsia="Cambria"/>
                <w:szCs w:val="22"/>
              </w:rPr>
              <w:t xml:space="preserve">1 - Not important </w:t>
            </w:r>
          </w:p>
        </w:tc>
        <w:tc>
          <w:tcPr>
            <w:tcW w:w="3298" w:type="dxa"/>
            <w:shd w:val="clear" w:color="auto" w:fill="auto"/>
          </w:tcPr>
          <w:p w:rsidR="005D5B32" w:rsidRPr="00D80D74" w:rsidRDefault="005D5B32" w:rsidP="00F303BF">
            <w:pPr>
              <w:pStyle w:val="TableofFigures"/>
              <w:rPr>
                <w:rFonts w:eastAsia="Cambria"/>
                <w:szCs w:val="22"/>
              </w:rPr>
            </w:pPr>
            <w:r w:rsidRPr="00D80D74">
              <w:rPr>
                <w:rFonts w:eastAsia="Cambria"/>
                <w:szCs w:val="22"/>
              </w:rPr>
              <w:t>2</w:t>
            </w:r>
          </w:p>
        </w:tc>
        <w:tc>
          <w:tcPr>
            <w:tcW w:w="3298" w:type="dxa"/>
            <w:shd w:val="clear" w:color="auto" w:fill="auto"/>
          </w:tcPr>
          <w:p w:rsidR="005D5B32" w:rsidRPr="00D80D74" w:rsidRDefault="005D5B32" w:rsidP="00F303BF">
            <w:pPr>
              <w:pStyle w:val="TableofFigures"/>
              <w:rPr>
                <w:rFonts w:eastAsia="Cambria"/>
                <w:szCs w:val="22"/>
              </w:rPr>
            </w:pPr>
            <w:r w:rsidRPr="00D80D74">
              <w:rPr>
                <w:rFonts w:eastAsia="Cambria"/>
                <w:szCs w:val="22"/>
              </w:rPr>
              <w:t>6</w:t>
            </w:r>
          </w:p>
        </w:tc>
      </w:tr>
    </w:tbl>
    <w:p w:rsidR="005D5B32" w:rsidRDefault="005D5B32" w:rsidP="00E836D0">
      <w:pPr>
        <w:rPr>
          <w:lang w:val="en-US"/>
        </w:rPr>
      </w:pPr>
    </w:p>
    <w:p w:rsidR="004F4841" w:rsidRPr="006D21A1" w:rsidRDefault="004F4841" w:rsidP="004F4841">
      <w:pPr>
        <w:pStyle w:val="Heading3"/>
        <w:rPr>
          <w:rFonts w:hint="eastAsia"/>
        </w:rPr>
      </w:pPr>
      <w:bookmarkStart w:id="149" w:name="_Toc418018639"/>
      <w:r w:rsidRPr="006D21A1">
        <w:t>Upgrade waste management facilities</w:t>
      </w:r>
      <w:bookmarkEnd w:id="149"/>
    </w:p>
    <w:p w:rsidR="004F4841" w:rsidRPr="00CB37EB" w:rsidRDefault="004F4841" w:rsidP="004F4841">
      <w:pPr>
        <w:pStyle w:val="CBodyLight"/>
      </w:pPr>
      <w:r w:rsidRPr="006D21A1">
        <w:t xml:space="preserve">A total of 112 traders, comprising 38 traders from </w:t>
      </w:r>
      <w:r>
        <w:t>Q3 – Quarter Three</w:t>
      </w:r>
      <w:r w:rsidRPr="006D21A1">
        <w:t>, and 74 traders from other areas of the market responded to this question. Half of t</w:t>
      </w:r>
      <w:r>
        <w:t>he t</w:t>
      </w:r>
      <w:r w:rsidRPr="006D21A1">
        <w:t xml:space="preserve">raders from </w:t>
      </w:r>
      <w:r>
        <w:t xml:space="preserve">Q3 – Quarter Three </w:t>
      </w:r>
      <w:r w:rsidRPr="006D21A1">
        <w:t xml:space="preserve">rated these improvements as </w:t>
      </w:r>
      <w:r>
        <w:t xml:space="preserve">a </w:t>
      </w:r>
      <w:r w:rsidRPr="006D21A1">
        <w:t xml:space="preserve">four or five, suggesting that these improvements were generally important. A further 32 per cent gave these improvements a rating of three, suggesting that they were of neutral importance. Traders from other areas of the market generally considered these improvements to be more important with a combined total of 62 per cent giving a rating of five or four. </w:t>
      </w:r>
    </w:p>
    <w:tbl>
      <w:tblPr>
        <w:tblStyle w:val="TableGrid"/>
        <w:tblW w:w="0" w:type="auto"/>
        <w:tblLook w:val="04A0" w:firstRow="1" w:lastRow="0" w:firstColumn="1" w:lastColumn="0" w:noHBand="0" w:noVBand="1"/>
      </w:tblPr>
      <w:tblGrid>
        <w:gridCol w:w="9893"/>
      </w:tblGrid>
      <w:tr w:rsidR="004F4841" w:rsidTr="004F4841">
        <w:tc>
          <w:tcPr>
            <w:tcW w:w="9995" w:type="dxa"/>
          </w:tcPr>
          <w:p w:rsidR="004F4841" w:rsidRPr="004F4841" w:rsidRDefault="004F4841" w:rsidP="00E836D0">
            <w:pPr>
              <w:rPr>
                <w:bCs/>
              </w:rPr>
            </w:pPr>
            <w:r w:rsidRPr="004F4841">
              <w:t>Half of the traders from Q3 – Quarter Three (50 per cent) rated upgrading waste management facilities for Q3 – Quarter Three as a four or five, suggesting that these improvements were generally important</w:t>
            </w:r>
          </w:p>
        </w:tc>
      </w:tr>
    </w:tbl>
    <w:p w:rsidR="004F4841" w:rsidRDefault="004F4841" w:rsidP="00E836D0">
      <w:pPr>
        <w:rPr>
          <w:lang w:val="en-US"/>
        </w:rPr>
      </w:pPr>
    </w:p>
    <w:p w:rsidR="005D5B32" w:rsidRDefault="005D5B32" w:rsidP="004F4841">
      <w:pPr>
        <w:pStyle w:val="Heading3"/>
        <w:rPr>
          <w:rFonts w:hint="eastAsia"/>
        </w:rPr>
      </w:pPr>
      <w:bookmarkStart w:id="150" w:name="_Toc418018640"/>
      <w:r w:rsidRPr="00AE4E5D">
        <w:t xml:space="preserve">Figure </w:t>
      </w:r>
      <w:r>
        <w:t>33</w:t>
      </w:r>
      <w:r w:rsidRPr="00AE4E5D">
        <w:t xml:space="preserve">: </w:t>
      </w:r>
      <w:r>
        <w:t xml:space="preserve">Quarter 3 </w:t>
      </w:r>
      <w:r w:rsidRPr="00B61F7F">
        <w:t xml:space="preserve">– </w:t>
      </w:r>
      <w:r>
        <w:t>How important is it to upgrade waste management facilities in Q3 - Quarter Three?</w:t>
      </w:r>
      <w:bookmarkEnd w:id="150"/>
      <w:r>
        <w:t xml:space="preserve"> </w:t>
      </w:r>
    </w:p>
    <w:p w:rsidR="008F1F96" w:rsidRDefault="008F1F96" w:rsidP="00E836D0">
      <w:pPr>
        <w:rPr>
          <w:lang w:val="en-US"/>
        </w:rPr>
      </w:pPr>
    </w:p>
    <w:p w:rsidR="005D5B32" w:rsidRDefault="009743E9" w:rsidP="00E836D0">
      <w:pPr>
        <w:rPr>
          <w:lang w:val="en-US"/>
        </w:rPr>
      </w:pPr>
      <w:r>
        <w:rPr>
          <w:noProof/>
          <w:lang w:eastAsia="en-AU"/>
        </w:rPr>
        <w:drawing>
          <wp:inline distT="0" distB="0" distL="0" distR="0" wp14:anchorId="66D1E125" wp14:editId="1CB72A3A">
            <wp:extent cx="5572125" cy="2400300"/>
            <wp:effectExtent l="0" t="0" r="9525" b="0"/>
            <wp:docPr id="33" name="Picture 33" descr="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2125" cy="2400300"/>
                    </a:xfrm>
                    <a:prstGeom prst="rect">
                      <a:avLst/>
                    </a:prstGeom>
                    <a:noFill/>
                    <a:ln>
                      <a:noFill/>
                    </a:ln>
                  </pic:spPr>
                </pic:pic>
              </a:graphicData>
            </a:graphic>
          </wp:inline>
        </w:drawing>
      </w:r>
    </w:p>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97"/>
        <w:gridCol w:w="3297"/>
        <w:gridCol w:w="3298"/>
      </w:tblGrid>
      <w:tr w:rsidR="008F1F96" w:rsidRPr="00D80D74" w:rsidTr="00D80D74">
        <w:tc>
          <w:tcPr>
            <w:tcW w:w="3297" w:type="dxa"/>
            <w:shd w:val="clear" w:color="auto" w:fill="auto"/>
          </w:tcPr>
          <w:p w:rsidR="008F1F96" w:rsidRPr="00D80D74" w:rsidRDefault="008F1F96" w:rsidP="00F303BF">
            <w:pPr>
              <w:pStyle w:val="TableofFigures"/>
              <w:rPr>
                <w:rFonts w:eastAsia="Cambria"/>
                <w:b/>
                <w:szCs w:val="22"/>
              </w:rPr>
            </w:pPr>
            <w:r w:rsidRPr="00D80D74">
              <w:rPr>
                <w:rFonts w:eastAsia="Cambria"/>
                <w:b/>
                <w:szCs w:val="22"/>
              </w:rPr>
              <w:t>Rating of importance</w:t>
            </w:r>
          </w:p>
        </w:tc>
        <w:tc>
          <w:tcPr>
            <w:tcW w:w="3297" w:type="dxa"/>
            <w:shd w:val="clear" w:color="auto" w:fill="auto"/>
          </w:tcPr>
          <w:p w:rsidR="008F1F96" w:rsidRPr="00D80D74" w:rsidRDefault="008F1F96" w:rsidP="00F303BF">
            <w:pPr>
              <w:pStyle w:val="TableofFigures"/>
              <w:rPr>
                <w:rFonts w:eastAsia="Cambria"/>
                <w:b/>
                <w:szCs w:val="22"/>
              </w:rPr>
            </w:pPr>
            <w:r w:rsidRPr="00D80D74">
              <w:rPr>
                <w:rFonts w:eastAsia="Cambria"/>
                <w:b/>
                <w:szCs w:val="22"/>
              </w:rPr>
              <w:t>Number of Participants – Q3 traders</w:t>
            </w:r>
          </w:p>
        </w:tc>
        <w:tc>
          <w:tcPr>
            <w:tcW w:w="3298" w:type="dxa"/>
            <w:shd w:val="clear" w:color="auto" w:fill="auto"/>
          </w:tcPr>
          <w:p w:rsidR="008F1F96" w:rsidRPr="00D80D74" w:rsidRDefault="008F1F96" w:rsidP="00F303BF">
            <w:pPr>
              <w:pStyle w:val="TableofFigures"/>
              <w:rPr>
                <w:rFonts w:eastAsia="Cambria"/>
                <w:b/>
                <w:szCs w:val="22"/>
              </w:rPr>
            </w:pPr>
            <w:r w:rsidRPr="00D80D74">
              <w:rPr>
                <w:rFonts w:eastAsia="Cambria"/>
                <w:b/>
                <w:szCs w:val="22"/>
              </w:rPr>
              <w:t>Number of Participants – other traders</w:t>
            </w:r>
          </w:p>
        </w:tc>
      </w:tr>
      <w:tr w:rsidR="008F1F96" w:rsidRPr="00D80D74" w:rsidTr="00D80D74">
        <w:tc>
          <w:tcPr>
            <w:tcW w:w="3297" w:type="dxa"/>
            <w:shd w:val="clear" w:color="auto" w:fill="auto"/>
          </w:tcPr>
          <w:p w:rsidR="008F1F96" w:rsidRPr="00D80D74" w:rsidRDefault="008F1F96" w:rsidP="00F303BF">
            <w:pPr>
              <w:pStyle w:val="TableofFigures"/>
              <w:rPr>
                <w:rFonts w:eastAsia="Cambria"/>
                <w:szCs w:val="22"/>
              </w:rPr>
            </w:pPr>
            <w:r w:rsidRPr="00D80D74">
              <w:rPr>
                <w:rFonts w:eastAsia="Cambria"/>
                <w:szCs w:val="22"/>
              </w:rPr>
              <w:t xml:space="preserve">5 - Very important </w:t>
            </w:r>
          </w:p>
        </w:tc>
        <w:tc>
          <w:tcPr>
            <w:tcW w:w="3297" w:type="dxa"/>
            <w:shd w:val="clear" w:color="auto" w:fill="auto"/>
          </w:tcPr>
          <w:p w:rsidR="008F1F96" w:rsidRPr="00D80D74" w:rsidRDefault="008F1F96" w:rsidP="00F303BF">
            <w:pPr>
              <w:pStyle w:val="TableofFigures"/>
              <w:rPr>
                <w:rFonts w:eastAsia="Cambria"/>
                <w:szCs w:val="22"/>
              </w:rPr>
            </w:pPr>
            <w:r w:rsidRPr="00D80D74">
              <w:rPr>
                <w:rFonts w:eastAsia="Cambria"/>
                <w:szCs w:val="22"/>
              </w:rPr>
              <w:t>9</w:t>
            </w:r>
          </w:p>
        </w:tc>
        <w:tc>
          <w:tcPr>
            <w:tcW w:w="3298" w:type="dxa"/>
            <w:shd w:val="clear" w:color="auto" w:fill="auto"/>
          </w:tcPr>
          <w:p w:rsidR="008F1F96" w:rsidRPr="00D80D74" w:rsidRDefault="008F1F96" w:rsidP="00F303BF">
            <w:pPr>
              <w:pStyle w:val="TableofFigures"/>
              <w:rPr>
                <w:rFonts w:eastAsia="Cambria"/>
                <w:szCs w:val="22"/>
              </w:rPr>
            </w:pPr>
            <w:r w:rsidRPr="00D80D74">
              <w:rPr>
                <w:rFonts w:eastAsia="Cambria"/>
                <w:szCs w:val="22"/>
              </w:rPr>
              <w:t>27</w:t>
            </w:r>
          </w:p>
        </w:tc>
      </w:tr>
      <w:tr w:rsidR="008F1F96" w:rsidRPr="00D80D74" w:rsidTr="00D80D74">
        <w:tc>
          <w:tcPr>
            <w:tcW w:w="3297" w:type="dxa"/>
            <w:shd w:val="clear" w:color="auto" w:fill="auto"/>
          </w:tcPr>
          <w:p w:rsidR="008F1F96" w:rsidRPr="00D80D74" w:rsidRDefault="008F1F96" w:rsidP="00F303BF">
            <w:pPr>
              <w:pStyle w:val="TableofFigures"/>
              <w:rPr>
                <w:rFonts w:eastAsia="Cambria"/>
                <w:szCs w:val="22"/>
              </w:rPr>
            </w:pPr>
            <w:r w:rsidRPr="00D80D74">
              <w:rPr>
                <w:rFonts w:eastAsia="Cambria"/>
                <w:szCs w:val="22"/>
              </w:rPr>
              <w:t>4</w:t>
            </w:r>
          </w:p>
        </w:tc>
        <w:tc>
          <w:tcPr>
            <w:tcW w:w="3297" w:type="dxa"/>
            <w:shd w:val="clear" w:color="auto" w:fill="auto"/>
          </w:tcPr>
          <w:p w:rsidR="008F1F96" w:rsidRPr="00D80D74" w:rsidRDefault="008F1F96" w:rsidP="00F303BF">
            <w:pPr>
              <w:pStyle w:val="TableofFigures"/>
              <w:rPr>
                <w:rFonts w:eastAsia="Cambria"/>
                <w:szCs w:val="22"/>
              </w:rPr>
            </w:pPr>
            <w:r w:rsidRPr="00D80D74">
              <w:rPr>
                <w:rFonts w:eastAsia="Cambria"/>
                <w:szCs w:val="22"/>
              </w:rPr>
              <w:t>10</w:t>
            </w:r>
          </w:p>
        </w:tc>
        <w:tc>
          <w:tcPr>
            <w:tcW w:w="3298" w:type="dxa"/>
            <w:shd w:val="clear" w:color="auto" w:fill="auto"/>
          </w:tcPr>
          <w:p w:rsidR="008F1F96" w:rsidRPr="00D80D74" w:rsidRDefault="008F1F96" w:rsidP="00F303BF">
            <w:pPr>
              <w:pStyle w:val="TableofFigures"/>
              <w:rPr>
                <w:rFonts w:eastAsia="Cambria"/>
                <w:szCs w:val="22"/>
              </w:rPr>
            </w:pPr>
            <w:r w:rsidRPr="00D80D74">
              <w:rPr>
                <w:rFonts w:eastAsia="Cambria"/>
                <w:szCs w:val="22"/>
              </w:rPr>
              <w:t>19</w:t>
            </w:r>
          </w:p>
        </w:tc>
      </w:tr>
      <w:tr w:rsidR="008F1F96" w:rsidRPr="00D80D74" w:rsidTr="00D80D74">
        <w:tc>
          <w:tcPr>
            <w:tcW w:w="3297" w:type="dxa"/>
            <w:shd w:val="clear" w:color="auto" w:fill="auto"/>
          </w:tcPr>
          <w:p w:rsidR="008F1F96" w:rsidRPr="00D80D74" w:rsidRDefault="008F1F96" w:rsidP="00F303BF">
            <w:pPr>
              <w:pStyle w:val="TableofFigures"/>
              <w:rPr>
                <w:rFonts w:eastAsia="Cambria"/>
                <w:szCs w:val="22"/>
              </w:rPr>
            </w:pPr>
            <w:r w:rsidRPr="00D80D74">
              <w:rPr>
                <w:rFonts w:eastAsia="Cambria"/>
                <w:szCs w:val="22"/>
              </w:rPr>
              <w:t>3</w:t>
            </w:r>
          </w:p>
        </w:tc>
        <w:tc>
          <w:tcPr>
            <w:tcW w:w="3297" w:type="dxa"/>
            <w:shd w:val="clear" w:color="auto" w:fill="auto"/>
          </w:tcPr>
          <w:p w:rsidR="008F1F96" w:rsidRPr="00D80D74" w:rsidRDefault="008F1F96" w:rsidP="00F303BF">
            <w:pPr>
              <w:pStyle w:val="TableofFigures"/>
              <w:rPr>
                <w:rFonts w:eastAsia="Cambria"/>
                <w:szCs w:val="22"/>
              </w:rPr>
            </w:pPr>
            <w:r w:rsidRPr="00D80D74">
              <w:rPr>
                <w:rFonts w:eastAsia="Cambria"/>
                <w:szCs w:val="22"/>
              </w:rPr>
              <w:t>12</w:t>
            </w:r>
          </w:p>
        </w:tc>
        <w:tc>
          <w:tcPr>
            <w:tcW w:w="3298" w:type="dxa"/>
            <w:shd w:val="clear" w:color="auto" w:fill="auto"/>
          </w:tcPr>
          <w:p w:rsidR="008F1F96" w:rsidRPr="00D80D74" w:rsidRDefault="008F1F96" w:rsidP="00F303BF">
            <w:pPr>
              <w:pStyle w:val="TableofFigures"/>
              <w:rPr>
                <w:rFonts w:eastAsia="Cambria"/>
                <w:szCs w:val="22"/>
              </w:rPr>
            </w:pPr>
            <w:r w:rsidRPr="00D80D74">
              <w:rPr>
                <w:rFonts w:eastAsia="Cambria"/>
                <w:szCs w:val="22"/>
              </w:rPr>
              <w:t>15</w:t>
            </w:r>
          </w:p>
        </w:tc>
      </w:tr>
      <w:tr w:rsidR="008F1F96" w:rsidRPr="00D80D74" w:rsidTr="00D80D74">
        <w:tc>
          <w:tcPr>
            <w:tcW w:w="3297" w:type="dxa"/>
            <w:shd w:val="clear" w:color="auto" w:fill="auto"/>
          </w:tcPr>
          <w:p w:rsidR="008F1F96" w:rsidRPr="00D80D74" w:rsidRDefault="008F1F96" w:rsidP="00F303BF">
            <w:pPr>
              <w:pStyle w:val="TableofFigures"/>
              <w:rPr>
                <w:rFonts w:eastAsia="Cambria"/>
                <w:szCs w:val="22"/>
              </w:rPr>
            </w:pPr>
            <w:r w:rsidRPr="00D80D74">
              <w:rPr>
                <w:rFonts w:eastAsia="Cambria"/>
                <w:szCs w:val="22"/>
              </w:rPr>
              <w:t>2</w:t>
            </w:r>
          </w:p>
        </w:tc>
        <w:tc>
          <w:tcPr>
            <w:tcW w:w="3297" w:type="dxa"/>
            <w:shd w:val="clear" w:color="auto" w:fill="auto"/>
          </w:tcPr>
          <w:p w:rsidR="008F1F96" w:rsidRPr="00D80D74" w:rsidRDefault="008F1F96" w:rsidP="00F303BF">
            <w:pPr>
              <w:pStyle w:val="TableofFigures"/>
              <w:rPr>
                <w:rFonts w:eastAsia="Cambria"/>
                <w:szCs w:val="22"/>
              </w:rPr>
            </w:pPr>
            <w:r w:rsidRPr="00D80D74">
              <w:rPr>
                <w:rFonts w:eastAsia="Cambria"/>
                <w:szCs w:val="22"/>
              </w:rPr>
              <w:t>3</w:t>
            </w:r>
          </w:p>
        </w:tc>
        <w:tc>
          <w:tcPr>
            <w:tcW w:w="3298" w:type="dxa"/>
            <w:shd w:val="clear" w:color="auto" w:fill="auto"/>
          </w:tcPr>
          <w:p w:rsidR="008F1F96" w:rsidRPr="00D80D74" w:rsidRDefault="008F1F96" w:rsidP="00F303BF">
            <w:pPr>
              <w:pStyle w:val="TableofFigures"/>
              <w:rPr>
                <w:rFonts w:eastAsia="Cambria"/>
                <w:szCs w:val="22"/>
              </w:rPr>
            </w:pPr>
            <w:r w:rsidRPr="00D80D74">
              <w:rPr>
                <w:rFonts w:eastAsia="Cambria"/>
                <w:szCs w:val="22"/>
              </w:rPr>
              <w:t>7</w:t>
            </w:r>
          </w:p>
        </w:tc>
      </w:tr>
      <w:tr w:rsidR="008F1F96" w:rsidRPr="00D80D74" w:rsidTr="00D80D74">
        <w:tc>
          <w:tcPr>
            <w:tcW w:w="3297" w:type="dxa"/>
            <w:shd w:val="clear" w:color="auto" w:fill="auto"/>
          </w:tcPr>
          <w:p w:rsidR="008F1F96" w:rsidRPr="00D80D74" w:rsidRDefault="008F1F96" w:rsidP="00F303BF">
            <w:pPr>
              <w:pStyle w:val="TableofFigures"/>
              <w:rPr>
                <w:rFonts w:eastAsia="Cambria"/>
                <w:szCs w:val="22"/>
              </w:rPr>
            </w:pPr>
            <w:r w:rsidRPr="00D80D74">
              <w:rPr>
                <w:rFonts w:eastAsia="Cambria"/>
                <w:szCs w:val="22"/>
              </w:rPr>
              <w:t xml:space="preserve">1 - Not important </w:t>
            </w:r>
          </w:p>
        </w:tc>
        <w:tc>
          <w:tcPr>
            <w:tcW w:w="3297" w:type="dxa"/>
            <w:shd w:val="clear" w:color="auto" w:fill="auto"/>
          </w:tcPr>
          <w:p w:rsidR="008F1F96" w:rsidRPr="00D80D74" w:rsidRDefault="008F1F96" w:rsidP="00F303BF">
            <w:pPr>
              <w:pStyle w:val="TableofFigures"/>
              <w:rPr>
                <w:rFonts w:eastAsia="Cambria"/>
                <w:szCs w:val="22"/>
              </w:rPr>
            </w:pPr>
            <w:r w:rsidRPr="00D80D74">
              <w:rPr>
                <w:rFonts w:eastAsia="Cambria"/>
                <w:szCs w:val="22"/>
              </w:rPr>
              <w:t>4</w:t>
            </w:r>
          </w:p>
        </w:tc>
        <w:tc>
          <w:tcPr>
            <w:tcW w:w="3298" w:type="dxa"/>
            <w:shd w:val="clear" w:color="auto" w:fill="auto"/>
          </w:tcPr>
          <w:p w:rsidR="008F1F96" w:rsidRPr="00D80D74" w:rsidRDefault="008F1F96" w:rsidP="00F303BF">
            <w:pPr>
              <w:pStyle w:val="TableofFigures"/>
              <w:rPr>
                <w:rFonts w:eastAsia="Cambria"/>
                <w:szCs w:val="22"/>
              </w:rPr>
            </w:pPr>
            <w:r w:rsidRPr="00D80D74">
              <w:rPr>
                <w:rFonts w:eastAsia="Cambria"/>
                <w:szCs w:val="22"/>
              </w:rPr>
              <w:t>6</w:t>
            </w:r>
          </w:p>
        </w:tc>
      </w:tr>
    </w:tbl>
    <w:p w:rsidR="005D5B32" w:rsidRDefault="005D5B32" w:rsidP="00E836D0">
      <w:pPr>
        <w:rPr>
          <w:lang w:val="en-US"/>
        </w:rPr>
      </w:pPr>
    </w:p>
    <w:p w:rsidR="00424B0B" w:rsidRPr="006D21A1" w:rsidRDefault="00424B0B" w:rsidP="00424B0B">
      <w:pPr>
        <w:pStyle w:val="Heading3"/>
        <w:rPr>
          <w:rFonts w:hint="eastAsia"/>
        </w:rPr>
      </w:pPr>
      <w:bookmarkStart w:id="151" w:name="_Toc418018641"/>
      <w:r w:rsidRPr="006D21A1">
        <w:t>Develop sustainable precinct-wide infrastructure</w:t>
      </w:r>
      <w:bookmarkEnd w:id="151"/>
    </w:p>
    <w:p w:rsidR="00424B0B" w:rsidRPr="00424B0B" w:rsidRDefault="00424B0B" w:rsidP="00424B0B">
      <w:pPr>
        <w:pStyle w:val="CBodyLight"/>
      </w:pPr>
      <w:r w:rsidRPr="006D21A1">
        <w:t xml:space="preserve">A total of 113 traders, comprising 38 traders from </w:t>
      </w:r>
      <w:r>
        <w:t>Q3 – Quarter Three</w:t>
      </w:r>
      <w:r w:rsidRPr="006D21A1">
        <w:t xml:space="preserve">, and 75 traders from other areas of the market responded to this </w:t>
      </w:r>
      <w:r w:rsidRPr="00424B0B">
        <w:t>question</w:t>
      </w:r>
      <w:r w:rsidRPr="006D21A1">
        <w:t>. Participants from</w:t>
      </w:r>
      <w:r>
        <w:t xml:space="preserve"> both</w:t>
      </w:r>
      <w:r w:rsidRPr="006D21A1">
        <w:t xml:space="preserve"> </w:t>
      </w:r>
      <w:r>
        <w:t xml:space="preserve">Q3 – Quarter Three and other areas of the market </w:t>
      </w:r>
      <w:r w:rsidRPr="006D21A1">
        <w:t xml:space="preserve">rated this question similarly. There is a clear indication from both </w:t>
      </w:r>
      <w:r>
        <w:t xml:space="preserve">Q3 – Quarter Three </w:t>
      </w:r>
      <w:r w:rsidRPr="006D21A1">
        <w:t xml:space="preserve">traders and traders from other areas that these improvements are important.  </w:t>
      </w:r>
    </w:p>
    <w:tbl>
      <w:tblPr>
        <w:tblStyle w:val="TableGrid"/>
        <w:tblW w:w="0" w:type="auto"/>
        <w:tblLook w:val="04A0" w:firstRow="1" w:lastRow="0" w:firstColumn="1" w:lastColumn="0" w:noHBand="0" w:noVBand="1"/>
      </w:tblPr>
      <w:tblGrid>
        <w:gridCol w:w="9893"/>
      </w:tblGrid>
      <w:tr w:rsidR="00424B0B" w:rsidTr="00424B0B">
        <w:tc>
          <w:tcPr>
            <w:tcW w:w="9995" w:type="dxa"/>
          </w:tcPr>
          <w:p w:rsidR="00424B0B" w:rsidRPr="00424B0B" w:rsidRDefault="00424B0B" w:rsidP="00E836D0">
            <w:pPr>
              <w:rPr>
                <w:bCs/>
              </w:rPr>
            </w:pPr>
            <w:r w:rsidRPr="00424B0B">
              <w:t>The highest proportion of Q3 – Quarter Three traders (42 per cent) and traders from other areas of the market (43 per cent) said that developing sustainable precinct-wide infrastructure is very important</w:t>
            </w:r>
          </w:p>
        </w:tc>
      </w:tr>
    </w:tbl>
    <w:p w:rsidR="00424B0B" w:rsidRDefault="00424B0B" w:rsidP="00E836D0">
      <w:pPr>
        <w:rPr>
          <w:lang w:val="en-US"/>
        </w:rPr>
      </w:pPr>
    </w:p>
    <w:p w:rsidR="008F1F96" w:rsidRDefault="008F1F96" w:rsidP="00424B0B">
      <w:pPr>
        <w:pStyle w:val="Heading3"/>
        <w:rPr>
          <w:rFonts w:hint="eastAsia"/>
        </w:rPr>
      </w:pPr>
      <w:bookmarkStart w:id="152" w:name="_Toc418018642"/>
      <w:r w:rsidRPr="00AE4E5D">
        <w:t xml:space="preserve">Figure </w:t>
      </w:r>
      <w:r>
        <w:t>34</w:t>
      </w:r>
      <w:r w:rsidRPr="00AE4E5D">
        <w:t xml:space="preserve">: </w:t>
      </w:r>
      <w:r>
        <w:t xml:space="preserve">Quarter 3 </w:t>
      </w:r>
      <w:r w:rsidRPr="00B61F7F">
        <w:t xml:space="preserve">– </w:t>
      </w:r>
      <w:r>
        <w:t xml:space="preserve">How important is it to </w:t>
      </w:r>
      <w:r w:rsidR="00424B0B">
        <w:t>develop sustainable precinct-wide infrastructure</w:t>
      </w:r>
      <w:r>
        <w:t xml:space="preserve"> in Q3 - Quarter Three?</w:t>
      </w:r>
      <w:bookmarkEnd w:id="152"/>
      <w:r>
        <w:t xml:space="preserve"> </w:t>
      </w:r>
    </w:p>
    <w:p w:rsidR="008F1F96" w:rsidRDefault="009743E9" w:rsidP="00E836D0">
      <w:pPr>
        <w:rPr>
          <w:lang w:val="en-US"/>
        </w:rPr>
      </w:pPr>
      <w:r>
        <w:rPr>
          <w:noProof/>
          <w:lang w:eastAsia="en-AU"/>
        </w:rPr>
        <w:drawing>
          <wp:inline distT="0" distB="0" distL="0" distR="0" wp14:anchorId="39DBA81F" wp14:editId="3ACD77D1">
            <wp:extent cx="5219700" cy="2743200"/>
            <wp:effectExtent l="0" t="0" r="0" b="0"/>
            <wp:docPr id="34" name="Picture 34" descr="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9700" cy="2743200"/>
                    </a:xfrm>
                    <a:prstGeom prst="rect">
                      <a:avLst/>
                    </a:prstGeom>
                    <a:noFill/>
                    <a:ln>
                      <a:noFill/>
                    </a:ln>
                  </pic:spPr>
                </pic:pic>
              </a:graphicData>
            </a:graphic>
          </wp:inline>
        </w:drawing>
      </w:r>
    </w:p>
    <w:p w:rsidR="008F1F96" w:rsidRDefault="008F1F96" w:rsidP="00E836D0">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97"/>
        <w:gridCol w:w="3298"/>
        <w:gridCol w:w="3298"/>
      </w:tblGrid>
      <w:tr w:rsidR="008F1F96" w:rsidRPr="00D80D74" w:rsidTr="00D80D74">
        <w:tc>
          <w:tcPr>
            <w:tcW w:w="3297" w:type="dxa"/>
            <w:shd w:val="clear" w:color="auto" w:fill="auto"/>
          </w:tcPr>
          <w:p w:rsidR="008F1F96" w:rsidRPr="00D80D74" w:rsidRDefault="008F1F96" w:rsidP="00F303BF">
            <w:pPr>
              <w:pStyle w:val="TableofFigures"/>
              <w:rPr>
                <w:rFonts w:eastAsia="Cambria"/>
                <w:b/>
                <w:szCs w:val="22"/>
              </w:rPr>
            </w:pPr>
            <w:r w:rsidRPr="00D80D74">
              <w:rPr>
                <w:rFonts w:eastAsia="Cambria"/>
                <w:b/>
                <w:szCs w:val="22"/>
              </w:rPr>
              <w:t>Rating of importance</w:t>
            </w:r>
          </w:p>
        </w:tc>
        <w:tc>
          <w:tcPr>
            <w:tcW w:w="3298" w:type="dxa"/>
            <w:shd w:val="clear" w:color="auto" w:fill="auto"/>
          </w:tcPr>
          <w:p w:rsidR="008F1F96" w:rsidRPr="00D80D74" w:rsidRDefault="008F1F96" w:rsidP="00F303BF">
            <w:pPr>
              <w:pStyle w:val="TableofFigures"/>
              <w:rPr>
                <w:rFonts w:eastAsia="Cambria"/>
                <w:b/>
                <w:szCs w:val="22"/>
              </w:rPr>
            </w:pPr>
            <w:r w:rsidRPr="00D80D74">
              <w:rPr>
                <w:rFonts w:eastAsia="Cambria"/>
                <w:b/>
                <w:szCs w:val="22"/>
              </w:rPr>
              <w:t>Number of Participants – Q3 traders</w:t>
            </w:r>
          </w:p>
        </w:tc>
        <w:tc>
          <w:tcPr>
            <w:tcW w:w="3298" w:type="dxa"/>
            <w:shd w:val="clear" w:color="auto" w:fill="auto"/>
          </w:tcPr>
          <w:p w:rsidR="008F1F96" w:rsidRPr="00D80D74" w:rsidRDefault="008F1F96" w:rsidP="00F303BF">
            <w:pPr>
              <w:pStyle w:val="TableofFigures"/>
              <w:rPr>
                <w:rFonts w:eastAsia="Cambria"/>
                <w:b/>
                <w:szCs w:val="22"/>
              </w:rPr>
            </w:pPr>
            <w:r w:rsidRPr="00D80D74">
              <w:rPr>
                <w:rFonts w:eastAsia="Cambria"/>
                <w:b/>
                <w:szCs w:val="22"/>
              </w:rPr>
              <w:t>Number of Participants – other traders</w:t>
            </w:r>
          </w:p>
        </w:tc>
      </w:tr>
      <w:tr w:rsidR="008F1F96" w:rsidRPr="00D80D74" w:rsidTr="00D80D74">
        <w:tc>
          <w:tcPr>
            <w:tcW w:w="3297" w:type="dxa"/>
            <w:shd w:val="clear" w:color="auto" w:fill="auto"/>
          </w:tcPr>
          <w:p w:rsidR="008F1F96" w:rsidRPr="00D80D74" w:rsidRDefault="008F1F96" w:rsidP="00F303BF">
            <w:pPr>
              <w:pStyle w:val="TableofFigures"/>
              <w:rPr>
                <w:rFonts w:eastAsia="Cambria"/>
                <w:szCs w:val="22"/>
              </w:rPr>
            </w:pPr>
            <w:r w:rsidRPr="00D80D74">
              <w:rPr>
                <w:rFonts w:eastAsia="Cambria"/>
                <w:szCs w:val="22"/>
              </w:rPr>
              <w:t xml:space="preserve">5 - Very important </w:t>
            </w:r>
          </w:p>
        </w:tc>
        <w:tc>
          <w:tcPr>
            <w:tcW w:w="3298" w:type="dxa"/>
            <w:shd w:val="clear" w:color="auto" w:fill="auto"/>
          </w:tcPr>
          <w:p w:rsidR="008F1F96" w:rsidRPr="00D80D74" w:rsidRDefault="008F1F96" w:rsidP="00F303BF">
            <w:pPr>
              <w:pStyle w:val="TableofFigures"/>
              <w:rPr>
                <w:rFonts w:eastAsia="Cambria"/>
                <w:szCs w:val="22"/>
              </w:rPr>
            </w:pPr>
            <w:r w:rsidRPr="00D80D74">
              <w:rPr>
                <w:rFonts w:eastAsia="Cambria"/>
                <w:szCs w:val="22"/>
              </w:rPr>
              <w:t>16</w:t>
            </w:r>
          </w:p>
        </w:tc>
        <w:tc>
          <w:tcPr>
            <w:tcW w:w="3298" w:type="dxa"/>
            <w:shd w:val="clear" w:color="auto" w:fill="auto"/>
          </w:tcPr>
          <w:p w:rsidR="008F1F96" w:rsidRPr="00D80D74" w:rsidRDefault="008F1F96" w:rsidP="00F303BF">
            <w:pPr>
              <w:pStyle w:val="TableofFigures"/>
              <w:rPr>
                <w:rFonts w:eastAsia="Cambria"/>
                <w:szCs w:val="22"/>
              </w:rPr>
            </w:pPr>
            <w:r w:rsidRPr="00D80D74">
              <w:rPr>
                <w:rFonts w:eastAsia="Cambria"/>
                <w:szCs w:val="22"/>
              </w:rPr>
              <w:t>32</w:t>
            </w:r>
          </w:p>
        </w:tc>
      </w:tr>
      <w:tr w:rsidR="008F1F96" w:rsidRPr="00D80D74" w:rsidTr="00D80D74">
        <w:tc>
          <w:tcPr>
            <w:tcW w:w="3297" w:type="dxa"/>
            <w:shd w:val="clear" w:color="auto" w:fill="auto"/>
          </w:tcPr>
          <w:p w:rsidR="008F1F96" w:rsidRPr="00D80D74" w:rsidRDefault="008F1F96" w:rsidP="00F303BF">
            <w:pPr>
              <w:pStyle w:val="TableofFigures"/>
              <w:rPr>
                <w:rFonts w:eastAsia="Cambria"/>
                <w:szCs w:val="22"/>
              </w:rPr>
            </w:pPr>
            <w:r w:rsidRPr="00D80D74">
              <w:rPr>
                <w:rFonts w:eastAsia="Cambria"/>
                <w:szCs w:val="22"/>
              </w:rPr>
              <w:t>4</w:t>
            </w:r>
          </w:p>
        </w:tc>
        <w:tc>
          <w:tcPr>
            <w:tcW w:w="3298" w:type="dxa"/>
            <w:shd w:val="clear" w:color="auto" w:fill="auto"/>
          </w:tcPr>
          <w:p w:rsidR="008F1F96" w:rsidRPr="00D80D74" w:rsidRDefault="008F1F96" w:rsidP="00F303BF">
            <w:pPr>
              <w:pStyle w:val="TableofFigures"/>
              <w:rPr>
                <w:rFonts w:eastAsia="Cambria"/>
                <w:szCs w:val="22"/>
              </w:rPr>
            </w:pPr>
            <w:r w:rsidRPr="00D80D74">
              <w:rPr>
                <w:rFonts w:eastAsia="Cambria"/>
                <w:szCs w:val="22"/>
              </w:rPr>
              <w:t>5</w:t>
            </w:r>
          </w:p>
        </w:tc>
        <w:tc>
          <w:tcPr>
            <w:tcW w:w="3298" w:type="dxa"/>
            <w:shd w:val="clear" w:color="auto" w:fill="auto"/>
          </w:tcPr>
          <w:p w:rsidR="008F1F96" w:rsidRPr="00D80D74" w:rsidRDefault="008F1F96" w:rsidP="00F303BF">
            <w:pPr>
              <w:pStyle w:val="TableofFigures"/>
              <w:rPr>
                <w:rFonts w:eastAsia="Cambria"/>
                <w:szCs w:val="22"/>
              </w:rPr>
            </w:pPr>
            <w:r w:rsidRPr="00D80D74">
              <w:rPr>
                <w:rFonts w:eastAsia="Cambria"/>
                <w:szCs w:val="22"/>
              </w:rPr>
              <w:t>10</w:t>
            </w:r>
          </w:p>
        </w:tc>
      </w:tr>
      <w:tr w:rsidR="008F1F96" w:rsidRPr="00D80D74" w:rsidTr="00D80D74">
        <w:tc>
          <w:tcPr>
            <w:tcW w:w="3297" w:type="dxa"/>
            <w:shd w:val="clear" w:color="auto" w:fill="auto"/>
          </w:tcPr>
          <w:p w:rsidR="008F1F96" w:rsidRPr="00D80D74" w:rsidRDefault="008F1F96" w:rsidP="00F303BF">
            <w:pPr>
              <w:pStyle w:val="TableofFigures"/>
              <w:rPr>
                <w:rFonts w:eastAsia="Cambria"/>
                <w:szCs w:val="22"/>
              </w:rPr>
            </w:pPr>
            <w:r w:rsidRPr="00D80D74">
              <w:rPr>
                <w:rFonts w:eastAsia="Cambria"/>
                <w:szCs w:val="22"/>
              </w:rPr>
              <w:t>3</w:t>
            </w:r>
          </w:p>
        </w:tc>
        <w:tc>
          <w:tcPr>
            <w:tcW w:w="3298" w:type="dxa"/>
            <w:shd w:val="clear" w:color="auto" w:fill="auto"/>
          </w:tcPr>
          <w:p w:rsidR="008F1F96" w:rsidRPr="00D80D74" w:rsidRDefault="008F1F96" w:rsidP="00F303BF">
            <w:pPr>
              <w:pStyle w:val="TableofFigures"/>
              <w:rPr>
                <w:rFonts w:eastAsia="Cambria"/>
                <w:szCs w:val="22"/>
              </w:rPr>
            </w:pPr>
            <w:r w:rsidRPr="00D80D74">
              <w:rPr>
                <w:rFonts w:eastAsia="Cambria"/>
                <w:szCs w:val="22"/>
              </w:rPr>
              <w:t>11</w:t>
            </w:r>
          </w:p>
        </w:tc>
        <w:tc>
          <w:tcPr>
            <w:tcW w:w="3298" w:type="dxa"/>
            <w:shd w:val="clear" w:color="auto" w:fill="auto"/>
          </w:tcPr>
          <w:p w:rsidR="008F1F96" w:rsidRPr="00D80D74" w:rsidRDefault="008F1F96" w:rsidP="00F303BF">
            <w:pPr>
              <w:pStyle w:val="TableofFigures"/>
              <w:rPr>
                <w:rFonts w:eastAsia="Cambria"/>
                <w:szCs w:val="22"/>
              </w:rPr>
            </w:pPr>
            <w:r w:rsidRPr="00D80D74">
              <w:rPr>
                <w:rFonts w:eastAsia="Cambria"/>
                <w:szCs w:val="22"/>
              </w:rPr>
              <w:t>21</w:t>
            </w:r>
          </w:p>
        </w:tc>
      </w:tr>
      <w:tr w:rsidR="008F1F96" w:rsidRPr="00D80D74" w:rsidTr="00D80D74">
        <w:tc>
          <w:tcPr>
            <w:tcW w:w="3297" w:type="dxa"/>
            <w:shd w:val="clear" w:color="auto" w:fill="auto"/>
          </w:tcPr>
          <w:p w:rsidR="008F1F96" w:rsidRPr="00D80D74" w:rsidRDefault="008F1F96" w:rsidP="00F303BF">
            <w:pPr>
              <w:pStyle w:val="TableofFigures"/>
              <w:rPr>
                <w:rFonts w:eastAsia="Cambria"/>
                <w:szCs w:val="22"/>
              </w:rPr>
            </w:pPr>
            <w:r w:rsidRPr="00D80D74">
              <w:rPr>
                <w:rFonts w:eastAsia="Cambria"/>
                <w:szCs w:val="22"/>
              </w:rPr>
              <w:t>2</w:t>
            </w:r>
          </w:p>
        </w:tc>
        <w:tc>
          <w:tcPr>
            <w:tcW w:w="3298" w:type="dxa"/>
            <w:shd w:val="clear" w:color="auto" w:fill="auto"/>
          </w:tcPr>
          <w:p w:rsidR="008F1F96" w:rsidRPr="00D80D74" w:rsidRDefault="008F1F96" w:rsidP="00F303BF">
            <w:pPr>
              <w:pStyle w:val="TableofFigures"/>
              <w:rPr>
                <w:rFonts w:eastAsia="Cambria"/>
                <w:szCs w:val="22"/>
              </w:rPr>
            </w:pPr>
            <w:r w:rsidRPr="00D80D74">
              <w:rPr>
                <w:rFonts w:eastAsia="Cambria"/>
                <w:szCs w:val="22"/>
              </w:rPr>
              <w:t>3</w:t>
            </w:r>
          </w:p>
        </w:tc>
        <w:tc>
          <w:tcPr>
            <w:tcW w:w="3298" w:type="dxa"/>
            <w:shd w:val="clear" w:color="auto" w:fill="auto"/>
          </w:tcPr>
          <w:p w:rsidR="008F1F96" w:rsidRPr="00D80D74" w:rsidRDefault="008F1F96" w:rsidP="00F303BF">
            <w:pPr>
              <w:pStyle w:val="TableofFigures"/>
              <w:rPr>
                <w:rFonts w:eastAsia="Cambria"/>
                <w:szCs w:val="22"/>
              </w:rPr>
            </w:pPr>
            <w:r w:rsidRPr="00D80D74">
              <w:rPr>
                <w:rFonts w:eastAsia="Cambria"/>
                <w:szCs w:val="22"/>
              </w:rPr>
              <w:t>5</w:t>
            </w:r>
          </w:p>
        </w:tc>
      </w:tr>
      <w:tr w:rsidR="008F1F96" w:rsidRPr="00D80D74" w:rsidTr="00D80D74">
        <w:tc>
          <w:tcPr>
            <w:tcW w:w="3297" w:type="dxa"/>
            <w:shd w:val="clear" w:color="auto" w:fill="auto"/>
          </w:tcPr>
          <w:p w:rsidR="008F1F96" w:rsidRPr="00D80D74" w:rsidRDefault="008F1F96" w:rsidP="00F303BF">
            <w:pPr>
              <w:pStyle w:val="TableofFigures"/>
              <w:rPr>
                <w:rFonts w:eastAsia="Cambria"/>
                <w:szCs w:val="22"/>
              </w:rPr>
            </w:pPr>
            <w:r w:rsidRPr="00D80D74">
              <w:rPr>
                <w:rFonts w:eastAsia="Cambria"/>
                <w:szCs w:val="22"/>
              </w:rPr>
              <w:t xml:space="preserve">1 - Not important </w:t>
            </w:r>
          </w:p>
        </w:tc>
        <w:tc>
          <w:tcPr>
            <w:tcW w:w="3298" w:type="dxa"/>
            <w:shd w:val="clear" w:color="auto" w:fill="auto"/>
          </w:tcPr>
          <w:p w:rsidR="008F1F96" w:rsidRPr="00D80D74" w:rsidRDefault="008F1F96" w:rsidP="00F303BF">
            <w:pPr>
              <w:pStyle w:val="TableofFigures"/>
              <w:rPr>
                <w:rFonts w:eastAsia="Cambria"/>
                <w:szCs w:val="22"/>
              </w:rPr>
            </w:pPr>
            <w:r w:rsidRPr="00D80D74">
              <w:rPr>
                <w:rFonts w:eastAsia="Cambria"/>
                <w:szCs w:val="22"/>
              </w:rPr>
              <w:t>3</w:t>
            </w:r>
          </w:p>
        </w:tc>
        <w:tc>
          <w:tcPr>
            <w:tcW w:w="3298" w:type="dxa"/>
            <w:shd w:val="clear" w:color="auto" w:fill="auto"/>
          </w:tcPr>
          <w:p w:rsidR="008F1F96" w:rsidRPr="00D80D74" w:rsidRDefault="008F1F96" w:rsidP="00F303BF">
            <w:pPr>
              <w:pStyle w:val="TableofFigures"/>
              <w:rPr>
                <w:rFonts w:eastAsia="Cambria"/>
                <w:szCs w:val="22"/>
              </w:rPr>
            </w:pPr>
            <w:r w:rsidRPr="00D80D74">
              <w:rPr>
                <w:rFonts w:eastAsia="Cambria"/>
                <w:szCs w:val="22"/>
              </w:rPr>
              <w:t>7</w:t>
            </w:r>
          </w:p>
        </w:tc>
      </w:tr>
    </w:tbl>
    <w:p w:rsidR="008F1F96" w:rsidRDefault="008F1F96" w:rsidP="00E836D0">
      <w:pPr>
        <w:rPr>
          <w:lang w:val="en-US"/>
        </w:rPr>
      </w:pPr>
    </w:p>
    <w:p w:rsidR="008F1F96" w:rsidRDefault="00AB13BF" w:rsidP="008F1F96">
      <w:pPr>
        <w:pStyle w:val="Heading2"/>
        <w:rPr>
          <w:rFonts w:hint="eastAsia"/>
        </w:rPr>
      </w:pPr>
      <w:bookmarkStart w:id="153" w:name="_Toc418018643"/>
      <w:r>
        <w:t xml:space="preserve">Opening </w:t>
      </w:r>
      <w:r w:rsidR="008F1F96">
        <w:t>hours</w:t>
      </w:r>
      <w:bookmarkEnd w:id="153"/>
    </w:p>
    <w:p w:rsidR="00AB13BF" w:rsidRDefault="00AB13BF" w:rsidP="00AB13BF">
      <w:pPr>
        <w:pStyle w:val="CBodyLight"/>
      </w:pPr>
      <w:r w:rsidRPr="006D21A1">
        <w:t>In the future, there is an opportunity to enhance the market as a destination that provides a changeable range of offers seven days a week, from morning to night</w:t>
      </w:r>
      <w:r>
        <w:t>,</w:t>
      </w:r>
      <w:r w:rsidRPr="006D21A1">
        <w:t xml:space="preserve"> such as fresh food, general merchandise, specialty markets and events and festivals</w:t>
      </w:r>
      <w:r>
        <w:t xml:space="preserve">. </w:t>
      </w:r>
      <w:r w:rsidRPr="006D21A1">
        <w:t xml:space="preserve">Participants were asked to rate their </w:t>
      </w:r>
      <w:r>
        <w:t xml:space="preserve">level of </w:t>
      </w:r>
      <w:r w:rsidRPr="006D21A1">
        <w:t xml:space="preserve">support for this statement from one, not supportive, to five, </w:t>
      </w:r>
      <w:r>
        <w:t>very supportiv</w:t>
      </w:r>
      <w:r w:rsidRPr="00514C3F">
        <w:t xml:space="preserve">e. </w:t>
      </w:r>
      <w:r>
        <w:t xml:space="preserve">Feedback </w:t>
      </w:r>
      <w:r w:rsidRPr="00514C3F">
        <w:t>helps the project team to understand how participants feel about the concept of new and diversified trading hours for the market precinct.</w:t>
      </w:r>
      <w:r w:rsidRPr="006D21A1">
        <w:t xml:space="preserve"> Participants were also invited to provide further comments to expand on why they do or do not support this statement. These have been grouped into themes and listed below. </w:t>
      </w:r>
    </w:p>
    <w:p w:rsidR="00AB13BF" w:rsidRPr="006D21A1" w:rsidRDefault="00AB13BF" w:rsidP="00AB13BF">
      <w:pPr>
        <w:pStyle w:val="CBodyLight"/>
      </w:pPr>
      <w:r w:rsidRPr="006D21A1">
        <w:t>This question recei</w:t>
      </w:r>
      <w:r>
        <w:t xml:space="preserve">ved a total of 1,091 responses. </w:t>
      </w:r>
      <w:r w:rsidRPr="006D21A1">
        <w:t xml:space="preserve">Feedback has been analysed separately for trader and public survey participants. </w:t>
      </w:r>
      <w:r>
        <w:t>R</w:t>
      </w:r>
      <w:r w:rsidRPr="006D21A1">
        <w:t xml:space="preserve">esponses have been shown proportionally. Participants responding to this statement with a rating of four or five are considered </w:t>
      </w:r>
      <w:proofErr w:type="gramStart"/>
      <w:r w:rsidRPr="006D21A1">
        <w:t>to be</w:t>
      </w:r>
      <w:proofErr w:type="gramEnd"/>
      <w:r w:rsidRPr="006D21A1">
        <w:t xml:space="preserve"> in support of the statement, those providing a rating of one and two are considered to be unsupportive, and a rating of three is considered to be neutral. </w:t>
      </w:r>
      <w:r>
        <w:t>The p</w:t>
      </w:r>
      <w:r w:rsidRPr="006D21A1">
        <w:t>roportions have been calculated based on the total number of partici</w:t>
      </w:r>
      <w:r>
        <w:t xml:space="preserve">pants answering this question. </w:t>
      </w:r>
    </w:p>
    <w:tbl>
      <w:tblPr>
        <w:tblStyle w:val="TableGrid"/>
        <w:tblW w:w="0" w:type="auto"/>
        <w:tblLook w:val="04A0" w:firstRow="1" w:lastRow="0" w:firstColumn="1" w:lastColumn="0" w:noHBand="0" w:noVBand="1"/>
      </w:tblPr>
      <w:tblGrid>
        <w:gridCol w:w="9893"/>
      </w:tblGrid>
      <w:tr w:rsidR="00AB13BF" w:rsidTr="00AB13BF">
        <w:tc>
          <w:tcPr>
            <w:tcW w:w="9995" w:type="dxa"/>
          </w:tcPr>
          <w:p w:rsidR="00AB13BF" w:rsidRPr="00AB13BF" w:rsidRDefault="00AB13BF" w:rsidP="00AB13BF">
            <w:pPr>
              <w:rPr>
                <w:bCs/>
              </w:rPr>
            </w:pPr>
            <w:r w:rsidRPr="00AB13BF">
              <w:t>A total of 50 per cent of traders are supportive of the concept to enhance the market as a destination that provides a changeable range of offers</w:t>
            </w:r>
          </w:p>
        </w:tc>
      </w:tr>
    </w:tbl>
    <w:p w:rsidR="00AB13BF" w:rsidRPr="006D21A1" w:rsidRDefault="00AB13BF" w:rsidP="00AB13BF">
      <w:pPr>
        <w:pStyle w:val="CBodyLight"/>
      </w:pPr>
    </w:p>
    <w:p w:rsidR="00AB13BF" w:rsidRPr="00AB13BF" w:rsidRDefault="00AB13BF" w:rsidP="00AB13BF">
      <w:pPr>
        <w:rPr>
          <w:lang w:val="en-US"/>
        </w:rPr>
      </w:pPr>
    </w:p>
    <w:p w:rsidR="008F1F96" w:rsidRDefault="008F1F96" w:rsidP="008F1F96">
      <w:pPr>
        <w:pStyle w:val="Heading3"/>
        <w:rPr>
          <w:rFonts w:hint="eastAsia"/>
        </w:rPr>
      </w:pPr>
      <w:bookmarkStart w:id="154" w:name="_Toc418018644"/>
      <w:r>
        <w:t>Trader feedback</w:t>
      </w:r>
      <w:bookmarkEnd w:id="154"/>
    </w:p>
    <w:p w:rsidR="00AB13BF" w:rsidRDefault="00AB13BF" w:rsidP="00AB13BF">
      <w:pPr>
        <w:pStyle w:val="CBodyLight"/>
      </w:pPr>
      <w:r w:rsidRPr="006D21A1">
        <w:t xml:space="preserve">A total of 151 trader participants ranked their support for this statement. This is shown in </w:t>
      </w:r>
      <w:r w:rsidRPr="006D21A1">
        <w:fldChar w:fldCharType="begin"/>
      </w:r>
      <w:r w:rsidRPr="006D21A1">
        <w:instrText xml:space="preserve"> REF _Ref416873739 \h </w:instrText>
      </w:r>
      <w:r>
        <w:instrText xml:space="preserve"> \* MERGEFORMAT </w:instrText>
      </w:r>
      <w:r w:rsidRPr="006D21A1">
        <w:fldChar w:fldCharType="separate"/>
      </w:r>
      <w:r w:rsidRPr="006D21A1">
        <w:t xml:space="preserve">Figure </w:t>
      </w:r>
      <w:r>
        <w:rPr>
          <w:noProof/>
        </w:rPr>
        <w:t>35</w:t>
      </w:r>
      <w:r w:rsidRPr="006D21A1">
        <w:fldChar w:fldCharType="end"/>
      </w:r>
      <w:r>
        <w:t xml:space="preserve"> below. A total of 50</w:t>
      </w:r>
      <w:r w:rsidRPr="006D21A1">
        <w:t xml:space="preserve"> per cent of traders are supportive of the statement and </w:t>
      </w:r>
      <w:r>
        <w:t>38</w:t>
      </w:r>
      <w:r w:rsidRPr="006D21A1">
        <w:t xml:space="preserve"> per cent were unsupportive. The largest </w:t>
      </w:r>
      <w:proofErr w:type="gramStart"/>
      <w:r>
        <w:t>portion of traders were</w:t>
      </w:r>
      <w:proofErr w:type="gramEnd"/>
      <w:r w:rsidRPr="006D21A1">
        <w:t xml:space="preserve"> very</w:t>
      </w:r>
      <w:r>
        <w:t xml:space="preserve"> supportive of the statement (34</w:t>
      </w:r>
      <w:r w:rsidRPr="006D21A1">
        <w:t xml:space="preserve"> per cent). </w:t>
      </w:r>
    </w:p>
    <w:p w:rsidR="008F1F96" w:rsidRDefault="008F1F96" w:rsidP="008F1F96">
      <w:pPr>
        <w:pStyle w:val="Heading2"/>
        <w:rPr>
          <w:rFonts w:hint="eastAsia"/>
        </w:rPr>
      </w:pPr>
      <w:bookmarkStart w:id="155" w:name="_Toc418018645"/>
      <w:r w:rsidRPr="00AE4E5D">
        <w:t xml:space="preserve">Figure </w:t>
      </w:r>
      <w:r>
        <w:t>35</w:t>
      </w:r>
      <w:r w:rsidRPr="00AE4E5D">
        <w:t xml:space="preserve">: </w:t>
      </w:r>
      <w:r>
        <w:t xml:space="preserve">Trader feedback </w:t>
      </w:r>
      <w:r w:rsidRPr="00B61F7F">
        <w:t xml:space="preserve">– </w:t>
      </w:r>
      <w:r>
        <w:t>How supportive are traders of the concept to enhance the market as a destination that provides a changeable range of offers?</w:t>
      </w:r>
      <w:bookmarkEnd w:id="155"/>
      <w:r>
        <w:t xml:space="preserve"> </w:t>
      </w:r>
    </w:p>
    <w:p w:rsidR="008F1F96" w:rsidRDefault="009743E9" w:rsidP="008F1F96">
      <w:pPr>
        <w:rPr>
          <w:lang w:val="en-US"/>
        </w:rPr>
      </w:pPr>
      <w:r>
        <w:rPr>
          <w:noProof/>
          <w:lang w:eastAsia="en-AU"/>
        </w:rPr>
        <w:drawing>
          <wp:inline distT="0" distB="0" distL="0" distR="0" wp14:anchorId="777A5C7F" wp14:editId="2C3B7098">
            <wp:extent cx="5248275" cy="2743200"/>
            <wp:effectExtent l="0" t="0" r="9525" b="0"/>
            <wp:docPr id="35" name="Picture 35" descr="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8275" cy="2743200"/>
                    </a:xfrm>
                    <a:prstGeom prst="rect">
                      <a:avLst/>
                    </a:prstGeom>
                    <a:noFill/>
                    <a:ln>
                      <a:noFill/>
                    </a:ln>
                  </pic:spPr>
                </pic:pic>
              </a:graphicData>
            </a:graphic>
          </wp:inline>
        </w:drawing>
      </w:r>
    </w:p>
    <w:tbl>
      <w:tblPr>
        <w:tblW w:w="4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474"/>
        <w:gridCol w:w="2474"/>
      </w:tblGrid>
      <w:tr w:rsidR="00571A10" w:rsidRPr="00D80D74" w:rsidTr="00D80D74">
        <w:tc>
          <w:tcPr>
            <w:tcW w:w="2474" w:type="dxa"/>
            <w:shd w:val="clear" w:color="auto" w:fill="auto"/>
          </w:tcPr>
          <w:p w:rsidR="00571A10" w:rsidRPr="00D80D74" w:rsidRDefault="00F303BF" w:rsidP="00F303BF">
            <w:pPr>
              <w:pStyle w:val="TableofFigures"/>
              <w:rPr>
                <w:rFonts w:eastAsia="Cambria"/>
                <w:b/>
                <w:szCs w:val="22"/>
              </w:rPr>
            </w:pPr>
            <w:r w:rsidRPr="00D80D74">
              <w:rPr>
                <w:rFonts w:eastAsia="Cambria"/>
                <w:b/>
                <w:szCs w:val="22"/>
              </w:rPr>
              <w:t>Rating of support</w:t>
            </w:r>
          </w:p>
        </w:tc>
        <w:tc>
          <w:tcPr>
            <w:tcW w:w="2474" w:type="dxa"/>
            <w:shd w:val="clear" w:color="auto" w:fill="auto"/>
          </w:tcPr>
          <w:p w:rsidR="00571A10" w:rsidRPr="00D80D74" w:rsidRDefault="00571A10" w:rsidP="00F303BF">
            <w:pPr>
              <w:pStyle w:val="TableofFigures"/>
              <w:rPr>
                <w:rFonts w:eastAsia="Cambria"/>
                <w:b/>
                <w:szCs w:val="22"/>
              </w:rPr>
            </w:pPr>
            <w:r w:rsidRPr="00D80D74">
              <w:rPr>
                <w:rFonts w:eastAsia="Cambria"/>
                <w:b/>
                <w:szCs w:val="22"/>
              </w:rPr>
              <w:t>Number of participants</w:t>
            </w:r>
          </w:p>
        </w:tc>
      </w:tr>
      <w:tr w:rsidR="00571A10" w:rsidRPr="00D80D74" w:rsidTr="00D80D74">
        <w:tc>
          <w:tcPr>
            <w:tcW w:w="2474" w:type="dxa"/>
            <w:shd w:val="clear" w:color="auto" w:fill="auto"/>
          </w:tcPr>
          <w:p w:rsidR="00571A10" w:rsidRPr="00D80D74" w:rsidRDefault="00571A10" w:rsidP="00F303BF">
            <w:pPr>
              <w:pStyle w:val="TableofFigures"/>
              <w:rPr>
                <w:rFonts w:eastAsia="Cambria"/>
                <w:szCs w:val="22"/>
              </w:rPr>
            </w:pPr>
            <w:r w:rsidRPr="00D80D74">
              <w:rPr>
                <w:rFonts w:eastAsia="Cambria"/>
                <w:szCs w:val="22"/>
              </w:rPr>
              <w:t xml:space="preserve">5 - Very supportive </w:t>
            </w:r>
          </w:p>
        </w:tc>
        <w:tc>
          <w:tcPr>
            <w:tcW w:w="2474" w:type="dxa"/>
            <w:shd w:val="clear" w:color="auto" w:fill="auto"/>
          </w:tcPr>
          <w:p w:rsidR="00571A10" w:rsidRPr="00D80D74" w:rsidRDefault="00571A10" w:rsidP="00F303BF">
            <w:pPr>
              <w:pStyle w:val="TableofFigures"/>
              <w:rPr>
                <w:rFonts w:eastAsia="Cambria"/>
                <w:szCs w:val="22"/>
              </w:rPr>
            </w:pPr>
            <w:r w:rsidRPr="00D80D74">
              <w:rPr>
                <w:rFonts w:eastAsia="Cambria"/>
                <w:szCs w:val="22"/>
              </w:rPr>
              <w:t>51</w:t>
            </w:r>
          </w:p>
        </w:tc>
      </w:tr>
      <w:tr w:rsidR="00571A10" w:rsidRPr="00D80D74" w:rsidTr="00D80D74">
        <w:tc>
          <w:tcPr>
            <w:tcW w:w="2474" w:type="dxa"/>
            <w:shd w:val="clear" w:color="auto" w:fill="auto"/>
          </w:tcPr>
          <w:p w:rsidR="00571A10" w:rsidRPr="00D80D74" w:rsidRDefault="00571A10" w:rsidP="00F303BF">
            <w:pPr>
              <w:pStyle w:val="TableofFigures"/>
              <w:rPr>
                <w:rFonts w:eastAsia="Cambria"/>
                <w:szCs w:val="22"/>
              </w:rPr>
            </w:pPr>
            <w:r w:rsidRPr="00D80D74">
              <w:rPr>
                <w:rFonts w:eastAsia="Cambria"/>
                <w:szCs w:val="22"/>
              </w:rPr>
              <w:t>4</w:t>
            </w:r>
          </w:p>
        </w:tc>
        <w:tc>
          <w:tcPr>
            <w:tcW w:w="2474" w:type="dxa"/>
            <w:shd w:val="clear" w:color="auto" w:fill="auto"/>
          </w:tcPr>
          <w:p w:rsidR="00571A10" w:rsidRPr="00D80D74" w:rsidRDefault="00571A10" w:rsidP="00F303BF">
            <w:pPr>
              <w:pStyle w:val="TableofFigures"/>
              <w:rPr>
                <w:rFonts w:eastAsia="Cambria"/>
                <w:szCs w:val="22"/>
              </w:rPr>
            </w:pPr>
            <w:r w:rsidRPr="00D80D74">
              <w:rPr>
                <w:rFonts w:eastAsia="Cambria"/>
                <w:szCs w:val="22"/>
              </w:rPr>
              <w:t>25</w:t>
            </w:r>
          </w:p>
        </w:tc>
      </w:tr>
      <w:tr w:rsidR="00571A10" w:rsidRPr="00D80D74" w:rsidTr="00D80D74">
        <w:tc>
          <w:tcPr>
            <w:tcW w:w="2474" w:type="dxa"/>
            <w:shd w:val="clear" w:color="auto" w:fill="auto"/>
          </w:tcPr>
          <w:p w:rsidR="00571A10" w:rsidRPr="00D80D74" w:rsidRDefault="00571A10" w:rsidP="00F303BF">
            <w:pPr>
              <w:pStyle w:val="TableofFigures"/>
              <w:rPr>
                <w:rFonts w:eastAsia="Cambria"/>
                <w:szCs w:val="22"/>
              </w:rPr>
            </w:pPr>
            <w:r w:rsidRPr="00D80D74">
              <w:rPr>
                <w:rFonts w:eastAsia="Cambria"/>
                <w:szCs w:val="22"/>
              </w:rPr>
              <w:t>3</w:t>
            </w:r>
          </w:p>
        </w:tc>
        <w:tc>
          <w:tcPr>
            <w:tcW w:w="2474" w:type="dxa"/>
            <w:shd w:val="clear" w:color="auto" w:fill="auto"/>
          </w:tcPr>
          <w:p w:rsidR="00571A10" w:rsidRPr="00D80D74" w:rsidRDefault="00571A10" w:rsidP="00F303BF">
            <w:pPr>
              <w:pStyle w:val="TableofFigures"/>
              <w:rPr>
                <w:rFonts w:eastAsia="Cambria"/>
                <w:szCs w:val="22"/>
              </w:rPr>
            </w:pPr>
            <w:r w:rsidRPr="00D80D74">
              <w:rPr>
                <w:rFonts w:eastAsia="Cambria"/>
                <w:szCs w:val="22"/>
              </w:rPr>
              <w:t>17</w:t>
            </w:r>
          </w:p>
        </w:tc>
      </w:tr>
      <w:tr w:rsidR="00571A10" w:rsidRPr="00D80D74" w:rsidTr="00D80D74">
        <w:tc>
          <w:tcPr>
            <w:tcW w:w="2474" w:type="dxa"/>
            <w:shd w:val="clear" w:color="auto" w:fill="auto"/>
          </w:tcPr>
          <w:p w:rsidR="00571A10" w:rsidRPr="00D80D74" w:rsidRDefault="00571A10" w:rsidP="00F303BF">
            <w:pPr>
              <w:pStyle w:val="TableofFigures"/>
              <w:rPr>
                <w:rFonts w:eastAsia="Cambria"/>
                <w:szCs w:val="22"/>
              </w:rPr>
            </w:pPr>
            <w:r w:rsidRPr="00D80D74">
              <w:rPr>
                <w:rFonts w:eastAsia="Cambria"/>
                <w:szCs w:val="22"/>
              </w:rPr>
              <w:t>2</w:t>
            </w:r>
          </w:p>
        </w:tc>
        <w:tc>
          <w:tcPr>
            <w:tcW w:w="2474" w:type="dxa"/>
            <w:shd w:val="clear" w:color="auto" w:fill="auto"/>
          </w:tcPr>
          <w:p w:rsidR="00571A10" w:rsidRPr="00D80D74" w:rsidRDefault="00571A10" w:rsidP="00F303BF">
            <w:pPr>
              <w:pStyle w:val="TableofFigures"/>
              <w:rPr>
                <w:rFonts w:eastAsia="Cambria"/>
                <w:szCs w:val="22"/>
              </w:rPr>
            </w:pPr>
            <w:r w:rsidRPr="00D80D74">
              <w:rPr>
                <w:rFonts w:eastAsia="Cambria"/>
                <w:szCs w:val="22"/>
              </w:rPr>
              <w:t>14</w:t>
            </w:r>
          </w:p>
        </w:tc>
      </w:tr>
      <w:tr w:rsidR="00571A10" w:rsidRPr="00D80D74" w:rsidTr="00D80D74">
        <w:tc>
          <w:tcPr>
            <w:tcW w:w="2474" w:type="dxa"/>
            <w:shd w:val="clear" w:color="auto" w:fill="auto"/>
          </w:tcPr>
          <w:p w:rsidR="00571A10" w:rsidRPr="00D80D74" w:rsidRDefault="00571A10" w:rsidP="00F303BF">
            <w:pPr>
              <w:pStyle w:val="TableofFigures"/>
              <w:rPr>
                <w:rFonts w:eastAsia="Cambria"/>
                <w:szCs w:val="22"/>
              </w:rPr>
            </w:pPr>
            <w:r w:rsidRPr="00D80D74">
              <w:rPr>
                <w:rFonts w:eastAsia="Cambria"/>
                <w:szCs w:val="22"/>
              </w:rPr>
              <w:t>1 - Not supportive</w:t>
            </w:r>
          </w:p>
        </w:tc>
        <w:tc>
          <w:tcPr>
            <w:tcW w:w="2474" w:type="dxa"/>
            <w:shd w:val="clear" w:color="auto" w:fill="auto"/>
          </w:tcPr>
          <w:p w:rsidR="00571A10" w:rsidRPr="00D80D74" w:rsidRDefault="00571A10" w:rsidP="00F303BF">
            <w:pPr>
              <w:pStyle w:val="TableofFigures"/>
              <w:rPr>
                <w:rFonts w:eastAsia="Cambria"/>
                <w:szCs w:val="22"/>
              </w:rPr>
            </w:pPr>
            <w:r w:rsidRPr="00D80D74">
              <w:rPr>
                <w:rFonts w:eastAsia="Cambria"/>
                <w:szCs w:val="22"/>
              </w:rPr>
              <w:t>44</w:t>
            </w:r>
          </w:p>
        </w:tc>
      </w:tr>
    </w:tbl>
    <w:p w:rsidR="00AB13BF" w:rsidRDefault="00AB13BF" w:rsidP="00AB13BF">
      <w:pPr>
        <w:pStyle w:val="CBodyLight"/>
      </w:pPr>
    </w:p>
    <w:p w:rsidR="00AB13BF" w:rsidRPr="00962061" w:rsidRDefault="00AB13BF" w:rsidP="00AB13BF">
      <w:pPr>
        <w:pStyle w:val="CBodyLight"/>
        <w:rPr>
          <w:bCs/>
        </w:rPr>
      </w:pPr>
      <w:r w:rsidRPr="00962061">
        <w:t>When invited to expand further on their rating, trader participants provided a range of reasons for their support of the concept to enhance the market as a destination that provides a changeable range of offers.</w:t>
      </w:r>
      <w:r>
        <w:rPr>
          <w:bCs/>
        </w:rPr>
        <w:t xml:space="preserve"> </w:t>
      </w:r>
      <w:r w:rsidRPr="006D21A1">
        <w:t xml:space="preserve">These </w:t>
      </w:r>
      <w:r>
        <w:t>have been grouped into themes and are</w:t>
      </w:r>
      <w:r w:rsidRPr="006D21A1">
        <w:t xml:space="preserve"> listed below:</w:t>
      </w:r>
    </w:p>
    <w:p w:rsidR="00AB13BF" w:rsidRPr="006D21A1" w:rsidRDefault="00AB13BF" w:rsidP="00AB13BF">
      <w:pPr>
        <w:pStyle w:val="CListBullet02"/>
      </w:pPr>
      <w:r w:rsidRPr="006D21A1">
        <w:t xml:space="preserve">Extend </w:t>
      </w:r>
      <w:r>
        <w:t xml:space="preserve">the </w:t>
      </w:r>
      <w:r w:rsidRPr="006D21A1">
        <w:t>opening hours or more open days would be more convenient (32)</w:t>
      </w:r>
    </w:p>
    <w:p w:rsidR="00AB13BF" w:rsidRPr="006D21A1" w:rsidRDefault="00AB13BF" w:rsidP="00AB13BF">
      <w:pPr>
        <w:pStyle w:val="CListBullet02"/>
      </w:pPr>
      <w:r w:rsidRPr="006D21A1">
        <w:t>The market is a tourist attraction (12)</w:t>
      </w:r>
    </w:p>
    <w:p w:rsidR="00AB13BF" w:rsidRPr="006D21A1" w:rsidRDefault="00AB13BF" w:rsidP="00AB13BF">
      <w:pPr>
        <w:pStyle w:val="CListBullet02"/>
      </w:pPr>
      <w:r w:rsidRPr="006D21A1">
        <w:t>Extended hours would be good for traders (7)</w:t>
      </w:r>
    </w:p>
    <w:p w:rsidR="00AB13BF" w:rsidRPr="006D21A1" w:rsidRDefault="00AB13BF" w:rsidP="00AB13BF">
      <w:pPr>
        <w:pStyle w:val="CListBullet02"/>
      </w:pPr>
      <w:r w:rsidRPr="006D21A1">
        <w:t>Extended hours can accommodate more events to attract customers (7)</w:t>
      </w:r>
    </w:p>
    <w:p w:rsidR="00AB13BF" w:rsidRPr="006D21A1" w:rsidRDefault="00AB13BF" w:rsidP="00AB13BF">
      <w:pPr>
        <w:pStyle w:val="CListBullet02"/>
      </w:pPr>
      <w:r w:rsidRPr="006D21A1">
        <w:t>The current opening hours and days are confusing (6)</w:t>
      </w:r>
    </w:p>
    <w:p w:rsidR="00AB13BF" w:rsidRPr="006D21A1" w:rsidRDefault="00AB13BF" w:rsidP="00AB13BF">
      <w:pPr>
        <w:pStyle w:val="CListBullet02"/>
      </w:pPr>
      <w:r w:rsidRPr="006D21A1">
        <w:t>Extended hours create opportunities for a changeable or enhanced range of offers to attract customers (4)</w:t>
      </w:r>
      <w:r>
        <w:t>.</w:t>
      </w:r>
    </w:p>
    <w:p w:rsidR="00AB13BF" w:rsidRPr="006D21A1" w:rsidRDefault="00AB13BF" w:rsidP="00AB13BF">
      <w:pPr>
        <w:pStyle w:val="CBodyLight"/>
      </w:pPr>
      <w:r w:rsidRPr="006D21A1">
        <w:t>Many trader groups sa</w:t>
      </w:r>
      <w:r>
        <w:t>w the proposed</w:t>
      </w:r>
      <w:r w:rsidRPr="006D21A1">
        <w:t xml:space="preserve"> new opening hours, greater utilisation of space on non-market days and new activities as </w:t>
      </w:r>
      <w:proofErr w:type="gramStart"/>
      <w:r w:rsidRPr="006D21A1">
        <w:t>a strength</w:t>
      </w:r>
      <w:proofErr w:type="gramEnd"/>
      <w:r w:rsidRPr="006D21A1">
        <w:t xml:space="preserve"> of the Draft Master Plan as it would attract new customers to the market. </w:t>
      </w:r>
      <w:r>
        <w:t>Additionally the feedback received during the t</w:t>
      </w:r>
      <w:r w:rsidRPr="006D21A1">
        <w:t xml:space="preserve">rader discussion groups also supported increased diversity of uses, events and activities to attract new customers. </w:t>
      </w:r>
    </w:p>
    <w:p w:rsidR="00AB13BF" w:rsidRDefault="00AB13BF" w:rsidP="00AB13BF">
      <w:pPr>
        <w:pStyle w:val="CBodyLight"/>
      </w:pPr>
      <w:r w:rsidRPr="006D21A1">
        <w:t xml:space="preserve">Traders who </w:t>
      </w:r>
      <w:r>
        <w:t>were</w:t>
      </w:r>
      <w:r w:rsidRPr="006D21A1">
        <w:t xml:space="preserve"> unsupportive of the </w:t>
      </w:r>
      <w:r>
        <w:t>concept</w:t>
      </w:r>
      <w:r w:rsidRPr="006D21A1">
        <w:t xml:space="preserve"> provided </w:t>
      </w:r>
      <w:r>
        <w:t>additional comments; t</w:t>
      </w:r>
      <w:r w:rsidRPr="006D21A1">
        <w:t xml:space="preserve">hese </w:t>
      </w:r>
      <w:r>
        <w:t>have been grouped into themes and</w:t>
      </w:r>
      <w:r w:rsidRPr="006D21A1">
        <w:t xml:space="preserve"> </w:t>
      </w:r>
      <w:r>
        <w:t xml:space="preserve">are </w:t>
      </w:r>
      <w:r w:rsidRPr="006D21A1">
        <w:t>listed below</w:t>
      </w:r>
      <w:r>
        <w:t>:</w:t>
      </w:r>
    </w:p>
    <w:p w:rsidR="00AB13BF" w:rsidRPr="006D21A1" w:rsidRDefault="00AB13BF" w:rsidP="00AB13BF">
      <w:pPr>
        <w:pStyle w:val="CListBullet02"/>
      </w:pPr>
      <w:r w:rsidRPr="006D21A1">
        <w:t>Extended hours would be too long for traders, the market doesn’t need to be open 24/7 (39)</w:t>
      </w:r>
    </w:p>
    <w:p w:rsidR="00AB13BF" w:rsidRPr="006D21A1" w:rsidRDefault="00AB13BF" w:rsidP="00AB13BF">
      <w:pPr>
        <w:pStyle w:val="CListBullet02"/>
      </w:pPr>
      <w:r w:rsidRPr="006D21A1">
        <w:t>Extended opening hours would change the nature of the market and it would lose its charm (14)</w:t>
      </w:r>
    </w:p>
    <w:p w:rsidR="00AB13BF" w:rsidRPr="006D21A1" w:rsidRDefault="00AB13BF" w:rsidP="00AB13BF">
      <w:pPr>
        <w:pStyle w:val="CListBullet02"/>
      </w:pPr>
      <w:r w:rsidRPr="006D21A1">
        <w:t>The current opening hours and days are fine (7)</w:t>
      </w:r>
      <w:r>
        <w:t>.</w:t>
      </w:r>
    </w:p>
    <w:p w:rsidR="00AB13BF" w:rsidRPr="006D21A1" w:rsidRDefault="00AB13BF" w:rsidP="00AB13BF">
      <w:pPr>
        <w:pStyle w:val="CBodyLight"/>
      </w:pPr>
      <w:r>
        <w:t>Feedback received at the t</w:t>
      </w:r>
      <w:r w:rsidRPr="006D21A1">
        <w:t>rader discussion groups raised concerns</w:t>
      </w:r>
      <w:r>
        <w:t xml:space="preserve"> stating that </w:t>
      </w:r>
      <w:r w:rsidRPr="006D21A1">
        <w:t>increased trading hours would require additional security and management of noise and pollution</w:t>
      </w:r>
      <w:r>
        <w:t xml:space="preserve">. </w:t>
      </w:r>
    </w:p>
    <w:p w:rsidR="008F1F96" w:rsidRPr="008F1F96" w:rsidRDefault="008F1F96" w:rsidP="008F1F96">
      <w:pPr>
        <w:rPr>
          <w:lang w:val="en-US"/>
        </w:rPr>
      </w:pPr>
    </w:p>
    <w:p w:rsidR="008F1F96" w:rsidRDefault="00571A10" w:rsidP="008F1F96">
      <w:pPr>
        <w:pStyle w:val="Heading3"/>
        <w:rPr>
          <w:rFonts w:hint="eastAsia"/>
        </w:rPr>
      </w:pPr>
      <w:bookmarkStart w:id="156" w:name="_Toc418018646"/>
      <w:r>
        <w:t>Public feedback</w:t>
      </w:r>
      <w:bookmarkEnd w:id="156"/>
    </w:p>
    <w:p w:rsidR="00AB13BF" w:rsidRPr="00AB13BF" w:rsidRDefault="00AB13BF" w:rsidP="00AB13BF">
      <w:pPr>
        <w:pStyle w:val="CBodyLight"/>
      </w:pPr>
      <w:r w:rsidRPr="006D21A1">
        <w:t xml:space="preserve">A total </w:t>
      </w:r>
      <w:r w:rsidRPr="003A0E6D">
        <w:t xml:space="preserve">of 940 public participants answered this question. Overall, </w:t>
      </w:r>
      <w:r>
        <w:t>63</w:t>
      </w:r>
      <w:r w:rsidRPr="003A0E6D">
        <w:t xml:space="preserve"> per cent of the public are supportive of the concept to enhance the market as a destination that provides a changeable range of offers</w:t>
      </w:r>
      <w:r>
        <w:t>, and a</w:t>
      </w:r>
      <w:r w:rsidRPr="003A0E6D">
        <w:t xml:space="preserve"> total of </w:t>
      </w:r>
      <w:r>
        <w:t>20</w:t>
      </w:r>
      <w:r w:rsidRPr="003A0E6D">
        <w:t xml:space="preserve"> per cent unsupportive. </w:t>
      </w:r>
      <w:r>
        <w:t>While</w:t>
      </w:r>
      <w:r w:rsidRPr="003A0E6D">
        <w:t xml:space="preserve"> the largest </w:t>
      </w:r>
      <w:proofErr w:type="gramStart"/>
      <w:r w:rsidRPr="003A0E6D">
        <w:t xml:space="preserve">proportion of </w:t>
      </w:r>
      <w:r w:rsidRPr="00AB13BF">
        <w:rPr>
          <w:rStyle w:val="ItalicText"/>
          <w:rFonts w:ascii="Avenir LT Std 55 Roman" w:hAnsi="Avenir LT Std 55 Roman"/>
          <w:i w:val="0"/>
        </w:rPr>
        <w:t>participants</w:t>
      </w:r>
      <w:r w:rsidRPr="003A0E6D">
        <w:t xml:space="preserve"> </w:t>
      </w:r>
      <w:r>
        <w:t>(44 per cent)</w:t>
      </w:r>
      <w:r w:rsidRPr="006D21A1">
        <w:t xml:space="preserve"> </w:t>
      </w:r>
      <w:r w:rsidRPr="003A0E6D">
        <w:t>were</w:t>
      </w:r>
      <w:proofErr w:type="gramEnd"/>
      <w:r w:rsidRPr="006D21A1">
        <w:t xml:space="preserve"> very supportive of the </w:t>
      </w:r>
      <w:r>
        <w:t>concept, a total of 14</w:t>
      </w:r>
      <w:r w:rsidRPr="006D21A1">
        <w:t xml:space="preserve"> per cent were very unsupportive. This suggests that public participants felt strongly about the </w:t>
      </w:r>
      <w:r>
        <w:t>proposed concept</w:t>
      </w:r>
      <w:r w:rsidRPr="006D21A1">
        <w:t xml:space="preserve"> in both a positive and negative sense. </w:t>
      </w:r>
    </w:p>
    <w:tbl>
      <w:tblPr>
        <w:tblStyle w:val="TableGrid"/>
        <w:tblW w:w="0" w:type="auto"/>
        <w:tblLook w:val="04A0" w:firstRow="1" w:lastRow="0" w:firstColumn="1" w:lastColumn="0" w:noHBand="0" w:noVBand="1"/>
      </w:tblPr>
      <w:tblGrid>
        <w:gridCol w:w="9893"/>
      </w:tblGrid>
      <w:tr w:rsidR="00AB13BF" w:rsidTr="00AB13BF">
        <w:tc>
          <w:tcPr>
            <w:tcW w:w="9995" w:type="dxa"/>
          </w:tcPr>
          <w:p w:rsidR="00AB13BF" w:rsidRPr="00AB13BF" w:rsidRDefault="00AB13BF" w:rsidP="00AB13BF">
            <w:pPr>
              <w:pStyle w:val="CBodyLight"/>
            </w:pPr>
            <w:r w:rsidRPr="00AB13BF">
              <w:t>A total of 63 per cent of the public are supportive of the concept to enhance the market as a destination that provides a changeable range of offers</w:t>
            </w:r>
          </w:p>
        </w:tc>
      </w:tr>
    </w:tbl>
    <w:p w:rsidR="00AB13BF" w:rsidRDefault="00AB13BF" w:rsidP="008F1F96">
      <w:pPr>
        <w:pStyle w:val="Heading3"/>
        <w:rPr>
          <w:rFonts w:hint="eastAsia"/>
        </w:rPr>
      </w:pPr>
    </w:p>
    <w:p w:rsidR="00571A10" w:rsidRDefault="00571A10" w:rsidP="00AB13BF">
      <w:pPr>
        <w:pStyle w:val="Heading3"/>
        <w:rPr>
          <w:rFonts w:hint="eastAsia"/>
        </w:rPr>
      </w:pPr>
      <w:bookmarkStart w:id="157" w:name="_Toc418018647"/>
      <w:r w:rsidRPr="00AE4E5D">
        <w:t xml:space="preserve">Figure </w:t>
      </w:r>
      <w:r>
        <w:t>36</w:t>
      </w:r>
      <w:r w:rsidRPr="00AE4E5D">
        <w:t xml:space="preserve">: </w:t>
      </w:r>
      <w:r>
        <w:t xml:space="preserve">Trader feedback </w:t>
      </w:r>
      <w:r w:rsidRPr="00B61F7F">
        <w:t xml:space="preserve">– </w:t>
      </w:r>
      <w:r>
        <w:t>How supportive are the public of the concept to enhance the market as a destination that provides a changeable range of offers?</w:t>
      </w:r>
      <w:bookmarkEnd w:id="157"/>
      <w:r>
        <w:t xml:space="preserve"> </w:t>
      </w:r>
    </w:p>
    <w:p w:rsidR="00571A10" w:rsidRDefault="009743E9" w:rsidP="00571A10">
      <w:pPr>
        <w:rPr>
          <w:lang w:val="en-US"/>
        </w:rPr>
      </w:pPr>
      <w:r>
        <w:rPr>
          <w:noProof/>
          <w:lang w:eastAsia="en-AU"/>
        </w:rPr>
        <w:drawing>
          <wp:inline distT="0" distB="0" distL="0" distR="0" wp14:anchorId="7F5B45D1" wp14:editId="6B925185">
            <wp:extent cx="5314950" cy="2409825"/>
            <wp:effectExtent l="0" t="0" r="0" b="9525"/>
            <wp:docPr id="36" name="Picture 36" descr="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14950" cy="2409825"/>
                    </a:xfrm>
                    <a:prstGeom prst="rect">
                      <a:avLst/>
                    </a:prstGeom>
                    <a:noFill/>
                    <a:ln>
                      <a:noFill/>
                    </a:ln>
                  </pic:spPr>
                </pic:pic>
              </a:graphicData>
            </a:graphic>
          </wp:inline>
        </w:drawing>
      </w:r>
    </w:p>
    <w:p w:rsidR="00E804BE" w:rsidRDefault="00E804BE" w:rsidP="00571A10">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946"/>
        <w:gridCol w:w="4947"/>
      </w:tblGrid>
      <w:tr w:rsidR="00571A10" w:rsidRPr="00D80D74" w:rsidTr="00D80D74">
        <w:tc>
          <w:tcPr>
            <w:tcW w:w="4946" w:type="dxa"/>
            <w:shd w:val="clear" w:color="auto" w:fill="auto"/>
          </w:tcPr>
          <w:p w:rsidR="00571A10" w:rsidRPr="00D80D74" w:rsidRDefault="00F303BF" w:rsidP="00F303BF">
            <w:pPr>
              <w:pStyle w:val="TableofFigures"/>
              <w:rPr>
                <w:rFonts w:eastAsia="Cambria"/>
                <w:b/>
                <w:szCs w:val="22"/>
              </w:rPr>
            </w:pPr>
            <w:r w:rsidRPr="00D80D74">
              <w:rPr>
                <w:rFonts w:eastAsia="Cambria"/>
                <w:b/>
                <w:szCs w:val="22"/>
              </w:rPr>
              <w:t>Rating of support</w:t>
            </w:r>
          </w:p>
        </w:tc>
        <w:tc>
          <w:tcPr>
            <w:tcW w:w="4947" w:type="dxa"/>
            <w:shd w:val="clear" w:color="auto" w:fill="auto"/>
          </w:tcPr>
          <w:p w:rsidR="00571A10" w:rsidRPr="00D80D74" w:rsidRDefault="00571A10" w:rsidP="00F303BF">
            <w:pPr>
              <w:pStyle w:val="TableofFigures"/>
              <w:rPr>
                <w:rFonts w:eastAsia="Cambria"/>
                <w:b/>
                <w:szCs w:val="22"/>
              </w:rPr>
            </w:pPr>
            <w:r w:rsidRPr="00D80D74">
              <w:rPr>
                <w:rFonts w:eastAsia="Cambria"/>
                <w:b/>
                <w:szCs w:val="22"/>
              </w:rPr>
              <w:t>Number of participants</w:t>
            </w:r>
          </w:p>
        </w:tc>
      </w:tr>
      <w:tr w:rsidR="00571A10" w:rsidRPr="00D80D74" w:rsidTr="00D80D74">
        <w:tc>
          <w:tcPr>
            <w:tcW w:w="4946" w:type="dxa"/>
            <w:shd w:val="clear" w:color="auto" w:fill="auto"/>
          </w:tcPr>
          <w:p w:rsidR="00571A10" w:rsidRPr="00D80D74" w:rsidRDefault="00571A10" w:rsidP="00F303BF">
            <w:pPr>
              <w:pStyle w:val="TableofFigures"/>
              <w:rPr>
                <w:rFonts w:eastAsia="Cambria"/>
                <w:szCs w:val="22"/>
              </w:rPr>
            </w:pPr>
            <w:r w:rsidRPr="00D80D74">
              <w:rPr>
                <w:rFonts w:eastAsia="Cambria"/>
                <w:szCs w:val="22"/>
              </w:rPr>
              <w:t xml:space="preserve">5 - Very supportive </w:t>
            </w:r>
          </w:p>
        </w:tc>
        <w:tc>
          <w:tcPr>
            <w:tcW w:w="4947" w:type="dxa"/>
            <w:shd w:val="clear" w:color="auto" w:fill="auto"/>
          </w:tcPr>
          <w:p w:rsidR="00571A10" w:rsidRPr="00D80D74" w:rsidRDefault="00571A10" w:rsidP="00F303BF">
            <w:pPr>
              <w:pStyle w:val="TableofFigures"/>
              <w:rPr>
                <w:rFonts w:eastAsia="Cambria"/>
                <w:szCs w:val="22"/>
              </w:rPr>
            </w:pPr>
            <w:r w:rsidRPr="00D80D74">
              <w:rPr>
                <w:rFonts w:eastAsia="Cambria"/>
                <w:szCs w:val="22"/>
              </w:rPr>
              <w:t>415</w:t>
            </w:r>
          </w:p>
        </w:tc>
      </w:tr>
      <w:tr w:rsidR="00571A10" w:rsidRPr="00D80D74" w:rsidTr="00D80D74">
        <w:tc>
          <w:tcPr>
            <w:tcW w:w="4946" w:type="dxa"/>
            <w:shd w:val="clear" w:color="auto" w:fill="auto"/>
          </w:tcPr>
          <w:p w:rsidR="00571A10" w:rsidRPr="00D80D74" w:rsidRDefault="00571A10" w:rsidP="00F303BF">
            <w:pPr>
              <w:pStyle w:val="TableofFigures"/>
              <w:rPr>
                <w:rFonts w:eastAsia="Cambria"/>
                <w:szCs w:val="22"/>
              </w:rPr>
            </w:pPr>
            <w:r w:rsidRPr="00D80D74">
              <w:rPr>
                <w:rFonts w:eastAsia="Cambria"/>
                <w:szCs w:val="22"/>
              </w:rPr>
              <w:t>4</w:t>
            </w:r>
          </w:p>
        </w:tc>
        <w:tc>
          <w:tcPr>
            <w:tcW w:w="4947" w:type="dxa"/>
            <w:shd w:val="clear" w:color="auto" w:fill="auto"/>
          </w:tcPr>
          <w:p w:rsidR="00571A10" w:rsidRPr="00D80D74" w:rsidRDefault="00571A10" w:rsidP="00F303BF">
            <w:pPr>
              <w:pStyle w:val="TableofFigures"/>
              <w:rPr>
                <w:rFonts w:eastAsia="Cambria"/>
                <w:szCs w:val="22"/>
              </w:rPr>
            </w:pPr>
            <w:r w:rsidRPr="00D80D74">
              <w:rPr>
                <w:rFonts w:eastAsia="Cambria"/>
                <w:szCs w:val="22"/>
              </w:rPr>
              <w:t>180</w:t>
            </w:r>
          </w:p>
        </w:tc>
      </w:tr>
      <w:tr w:rsidR="00571A10" w:rsidRPr="00D80D74" w:rsidTr="00D80D74">
        <w:tc>
          <w:tcPr>
            <w:tcW w:w="4946" w:type="dxa"/>
            <w:shd w:val="clear" w:color="auto" w:fill="auto"/>
          </w:tcPr>
          <w:p w:rsidR="00571A10" w:rsidRPr="00D80D74" w:rsidRDefault="00571A10" w:rsidP="00F303BF">
            <w:pPr>
              <w:pStyle w:val="TableofFigures"/>
              <w:rPr>
                <w:rFonts w:eastAsia="Cambria"/>
                <w:szCs w:val="22"/>
              </w:rPr>
            </w:pPr>
            <w:r w:rsidRPr="00D80D74">
              <w:rPr>
                <w:rFonts w:eastAsia="Cambria"/>
                <w:szCs w:val="22"/>
              </w:rPr>
              <w:t>3</w:t>
            </w:r>
          </w:p>
        </w:tc>
        <w:tc>
          <w:tcPr>
            <w:tcW w:w="4947" w:type="dxa"/>
            <w:shd w:val="clear" w:color="auto" w:fill="auto"/>
          </w:tcPr>
          <w:p w:rsidR="00571A10" w:rsidRPr="00D80D74" w:rsidRDefault="00571A10" w:rsidP="00F303BF">
            <w:pPr>
              <w:pStyle w:val="TableofFigures"/>
              <w:rPr>
                <w:rFonts w:eastAsia="Cambria"/>
                <w:szCs w:val="22"/>
              </w:rPr>
            </w:pPr>
            <w:r w:rsidRPr="00D80D74">
              <w:rPr>
                <w:rFonts w:eastAsia="Cambria"/>
                <w:szCs w:val="22"/>
              </w:rPr>
              <w:t>155</w:t>
            </w:r>
          </w:p>
        </w:tc>
      </w:tr>
      <w:tr w:rsidR="00571A10" w:rsidRPr="00D80D74" w:rsidTr="00D80D74">
        <w:tc>
          <w:tcPr>
            <w:tcW w:w="4946" w:type="dxa"/>
            <w:shd w:val="clear" w:color="auto" w:fill="auto"/>
          </w:tcPr>
          <w:p w:rsidR="00571A10" w:rsidRPr="00D80D74" w:rsidRDefault="00571A10" w:rsidP="00F303BF">
            <w:pPr>
              <w:pStyle w:val="TableofFigures"/>
              <w:rPr>
                <w:rFonts w:eastAsia="Cambria"/>
                <w:szCs w:val="22"/>
              </w:rPr>
            </w:pPr>
            <w:r w:rsidRPr="00D80D74">
              <w:rPr>
                <w:rFonts w:eastAsia="Cambria"/>
                <w:szCs w:val="22"/>
              </w:rPr>
              <w:t>2</w:t>
            </w:r>
          </w:p>
        </w:tc>
        <w:tc>
          <w:tcPr>
            <w:tcW w:w="4947" w:type="dxa"/>
            <w:shd w:val="clear" w:color="auto" w:fill="auto"/>
          </w:tcPr>
          <w:p w:rsidR="00571A10" w:rsidRPr="00D80D74" w:rsidRDefault="00571A10" w:rsidP="00F303BF">
            <w:pPr>
              <w:pStyle w:val="TableofFigures"/>
              <w:rPr>
                <w:rFonts w:eastAsia="Cambria"/>
                <w:szCs w:val="22"/>
              </w:rPr>
            </w:pPr>
            <w:r w:rsidRPr="00D80D74">
              <w:rPr>
                <w:rFonts w:eastAsia="Cambria"/>
                <w:szCs w:val="22"/>
              </w:rPr>
              <w:t>63</w:t>
            </w:r>
          </w:p>
        </w:tc>
      </w:tr>
      <w:tr w:rsidR="00571A10" w:rsidRPr="00D80D74" w:rsidTr="00D80D74">
        <w:tc>
          <w:tcPr>
            <w:tcW w:w="4946" w:type="dxa"/>
            <w:shd w:val="clear" w:color="auto" w:fill="auto"/>
          </w:tcPr>
          <w:p w:rsidR="00571A10" w:rsidRPr="00D80D74" w:rsidRDefault="00571A10" w:rsidP="00F303BF">
            <w:pPr>
              <w:pStyle w:val="TableofFigures"/>
              <w:rPr>
                <w:rFonts w:eastAsia="Cambria"/>
                <w:szCs w:val="22"/>
              </w:rPr>
            </w:pPr>
            <w:r w:rsidRPr="00D80D74">
              <w:rPr>
                <w:rFonts w:eastAsia="Cambria"/>
                <w:szCs w:val="22"/>
              </w:rPr>
              <w:t xml:space="preserve">1 - Not supportive </w:t>
            </w:r>
          </w:p>
        </w:tc>
        <w:tc>
          <w:tcPr>
            <w:tcW w:w="4947" w:type="dxa"/>
            <w:shd w:val="clear" w:color="auto" w:fill="auto"/>
          </w:tcPr>
          <w:p w:rsidR="00571A10" w:rsidRPr="00D80D74" w:rsidRDefault="00571A10" w:rsidP="00F303BF">
            <w:pPr>
              <w:pStyle w:val="TableofFigures"/>
              <w:rPr>
                <w:rFonts w:eastAsia="Cambria"/>
                <w:szCs w:val="22"/>
              </w:rPr>
            </w:pPr>
            <w:r w:rsidRPr="00D80D74">
              <w:rPr>
                <w:rFonts w:eastAsia="Cambria"/>
                <w:szCs w:val="22"/>
              </w:rPr>
              <w:t>127</w:t>
            </w:r>
          </w:p>
        </w:tc>
      </w:tr>
    </w:tbl>
    <w:p w:rsidR="00571A10" w:rsidRPr="00571A10" w:rsidRDefault="00571A10" w:rsidP="00571A10">
      <w:pPr>
        <w:rPr>
          <w:lang w:val="en-US"/>
        </w:rPr>
      </w:pPr>
    </w:p>
    <w:p w:rsidR="00AB13BF" w:rsidRPr="00962061" w:rsidRDefault="00AB13BF" w:rsidP="00AB13BF">
      <w:pPr>
        <w:pStyle w:val="CBodyLight"/>
        <w:rPr>
          <w:bCs/>
        </w:rPr>
      </w:pPr>
      <w:r w:rsidRPr="00962061">
        <w:t xml:space="preserve">When invited to expand further on their rating, </w:t>
      </w:r>
      <w:r w:rsidRPr="006D21A1">
        <w:t xml:space="preserve">public participants </w:t>
      </w:r>
      <w:r w:rsidRPr="00962061">
        <w:t>provided a broad range of reasons for their support of the concept to enhance the market as a destination that provides a changeable range of offers.</w:t>
      </w:r>
      <w:r>
        <w:rPr>
          <w:bCs/>
        </w:rPr>
        <w:t xml:space="preserve"> </w:t>
      </w:r>
      <w:r w:rsidRPr="006D21A1">
        <w:t xml:space="preserve">These </w:t>
      </w:r>
      <w:r>
        <w:t>have been grouped into themes and are</w:t>
      </w:r>
      <w:r w:rsidRPr="006D21A1">
        <w:t xml:space="preserve"> listed below:</w:t>
      </w:r>
    </w:p>
    <w:p w:rsidR="00AB13BF" w:rsidRPr="006D21A1" w:rsidRDefault="00AB13BF" w:rsidP="00AB13BF">
      <w:pPr>
        <w:pStyle w:val="CListBullet02"/>
      </w:pPr>
      <w:r w:rsidRPr="006D21A1">
        <w:t>Extended opening hours or more open days would be more convenient (323)</w:t>
      </w:r>
    </w:p>
    <w:p w:rsidR="00AB13BF" w:rsidRPr="006D21A1" w:rsidRDefault="00AB13BF" w:rsidP="00AB13BF">
      <w:pPr>
        <w:pStyle w:val="CListBullet02"/>
      </w:pPr>
      <w:r w:rsidRPr="006D21A1">
        <w:t>Extended hours would better utilise the space and facilities at QVM (112)</w:t>
      </w:r>
    </w:p>
    <w:p w:rsidR="00AB13BF" w:rsidRPr="006F6AE6" w:rsidRDefault="00AB13BF" w:rsidP="00AB13BF">
      <w:pPr>
        <w:pStyle w:val="CListBullet02"/>
      </w:pPr>
      <w:r w:rsidRPr="006F6AE6">
        <w:t>Tourist attraction (64)</w:t>
      </w:r>
    </w:p>
    <w:p w:rsidR="00AB13BF" w:rsidRPr="006D21A1" w:rsidRDefault="00AB13BF" w:rsidP="00AB13BF">
      <w:pPr>
        <w:pStyle w:val="CListBullet02"/>
      </w:pPr>
      <w:r w:rsidRPr="006D21A1">
        <w:t>Extended hours create opportunities for a changeable or enhanced range of offers to attract customers (69)</w:t>
      </w:r>
    </w:p>
    <w:p w:rsidR="00AB13BF" w:rsidRPr="006D21A1" w:rsidRDefault="00AB13BF" w:rsidP="00AB13BF">
      <w:pPr>
        <w:pStyle w:val="CListBullet02"/>
      </w:pPr>
      <w:r w:rsidRPr="006D21A1">
        <w:t>More events to attract customers (50)</w:t>
      </w:r>
    </w:p>
    <w:p w:rsidR="00AB13BF" w:rsidRPr="006D21A1" w:rsidRDefault="00AB13BF" w:rsidP="00AB13BF">
      <w:pPr>
        <w:pStyle w:val="CListBullet02"/>
      </w:pPr>
      <w:r w:rsidRPr="006D21A1">
        <w:t>More accessible to all (42)</w:t>
      </w:r>
    </w:p>
    <w:p w:rsidR="00AB13BF" w:rsidRPr="006D21A1" w:rsidRDefault="00AB13BF" w:rsidP="00AB13BF">
      <w:pPr>
        <w:pStyle w:val="CListBullet02"/>
      </w:pPr>
      <w:r w:rsidRPr="006D21A1">
        <w:t>Current opening hours and days are confusing (29)</w:t>
      </w:r>
    </w:p>
    <w:p w:rsidR="00AB13BF" w:rsidRPr="006D21A1" w:rsidRDefault="00AB13BF" w:rsidP="00AB13BF">
      <w:pPr>
        <w:pStyle w:val="CListBullet02"/>
      </w:pPr>
      <w:r w:rsidRPr="006D21A1">
        <w:t>Good for traders (22)</w:t>
      </w:r>
      <w:r>
        <w:t>.</w:t>
      </w:r>
    </w:p>
    <w:p w:rsidR="00AB13BF" w:rsidRDefault="00AB13BF" w:rsidP="00AB13BF">
      <w:pPr>
        <w:pStyle w:val="CBodyLight"/>
      </w:pPr>
    </w:p>
    <w:p w:rsidR="00AB13BF" w:rsidRPr="006D21A1" w:rsidRDefault="00AB13BF" w:rsidP="00AB13BF">
      <w:pPr>
        <w:pStyle w:val="CBodyLight"/>
      </w:pPr>
      <w:r w:rsidRPr="006D21A1">
        <w:t xml:space="preserve">Public participants who </w:t>
      </w:r>
      <w:r>
        <w:t>were</w:t>
      </w:r>
      <w:r w:rsidRPr="006D21A1">
        <w:t xml:space="preserve"> unsupportive of the </w:t>
      </w:r>
      <w:r>
        <w:t>concept</w:t>
      </w:r>
      <w:r w:rsidRPr="006D21A1">
        <w:t xml:space="preserve"> provided </w:t>
      </w:r>
      <w:r>
        <w:t>additional comments; t</w:t>
      </w:r>
      <w:r w:rsidRPr="006D21A1">
        <w:t xml:space="preserve">hese </w:t>
      </w:r>
      <w:r>
        <w:t>have been grouped into themes and</w:t>
      </w:r>
      <w:r w:rsidRPr="006D21A1">
        <w:t xml:space="preserve"> </w:t>
      </w:r>
      <w:r>
        <w:t xml:space="preserve">are </w:t>
      </w:r>
      <w:r w:rsidRPr="006D21A1">
        <w:t>listed below</w:t>
      </w:r>
      <w:r>
        <w:t>:</w:t>
      </w:r>
    </w:p>
    <w:p w:rsidR="00AB13BF" w:rsidRPr="006D21A1" w:rsidRDefault="00AB13BF" w:rsidP="00AB13BF">
      <w:pPr>
        <w:pStyle w:val="CListBullet02"/>
      </w:pPr>
      <w:r w:rsidRPr="006D21A1">
        <w:t>Extended hours would be too long for traders, the market doesn’t need to be open 24/7 (188)</w:t>
      </w:r>
    </w:p>
    <w:p w:rsidR="00AB13BF" w:rsidRPr="006D21A1" w:rsidRDefault="00AB13BF" w:rsidP="00AB13BF">
      <w:pPr>
        <w:pStyle w:val="CListBullet02"/>
      </w:pPr>
      <w:r w:rsidRPr="006D21A1">
        <w:t>Extended hours would change the nature of the market/lose its charm (111)</w:t>
      </w:r>
    </w:p>
    <w:p w:rsidR="00AB13BF" w:rsidRPr="006D21A1" w:rsidRDefault="00AB13BF" w:rsidP="00AB13BF">
      <w:pPr>
        <w:pStyle w:val="CListBullet02"/>
      </w:pPr>
      <w:r w:rsidRPr="006D21A1">
        <w:t>The current opening hours and days are fine (70)</w:t>
      </w:r>
    </w:p>
    <w:p w:rsidR="00AB13BF" w:rsidRPr="006D21A1" w:rsidRDefault="00AB13BF" w:rsidP="00AB13BF">
      <w:pPr>
        <w:pStyle w:val="CListBullet02"/>
        <w:rPr>
          <w:szCs w:val="20"/>
        </w:rPr>
      </w:pPr>
      <w:r w:rsidRPr="006D21A1">
        <w:t>Extended hours wo</w:t>
      </w:r>
      <w:r w:rsidRPr="006D21A1">
        <w:rPr>
          <w:szCs w:val="20"/>
        </w:rPr>
        <w:t>uld be disrup</w:t>
      </w:r>
      <w:r>
        <w:rPr>
          <w:szCs w:val="20"/>
        </w:rPr>
        <w:t>tive for residents especially with noise and traffic issues</w:t>
      </w:r>
      <w:r w:rsidRPr="006D21A1">
        <w:rPr>
          <w:szCs w:val="20"/>
        </w:rPr>
        <w:t xml:space="preserve"> (30)</w:t>
      </w:r>
    </w:p>
    <w:p w:rsidR="00AB13BF" w:rsidRPr="0095715A" w:rsidRDefault="00AB13BF" w:rsidP="00AB13BF">
      <w:pPr>
        <w:pStyle w:val="CListBullet02"/>
        <w:rPr>
          <w:spacing w:val="-10"/>
          <w:szCs w:val="20"/>
        </w:rPr>
      </w:pPr>
      <w:r w:rsidRPr="006D21A1">
        <w:rPr>
          <w:szCs w:val="20"/>
        </w:rPr>
        <w:t>The quality of goods would decline (13)</w:t>
      </w:r>
      <w:r>
        <w:rPr>
          <w:szCs w:val="20"/>
        </w:rPr>
        <w:t>.</w:t>
      </w:r>
    </w:p>
    <w:p w:rsidR="003816D2" w:rsidRDefault="003816D2" w:rsidP="003816D2">
      <w:pPr>
        <w:pStyle w:val="Heading2"/>
        <w:rPr>
          <w:rFonts w:hint="eastAsia"/>
        </w:rPr>
      </w:pPr>
      <w:bookmarkStart w:id="158" w:name="_Toc418018648"/>
      <w:r>
        <w:t>Participation in previous phases of engagement</w:t>
      </w:r>
      <w:bookmarkEnd w:id="158"/>
    </w:p>
    <w:p w:rsidR="00AB13BF" w:rsidRPr="006D21A1" w:rsidRDefault="00AB13BF" w:rsidP="00AB13BF">
      <w:pPr>
        <w:pStyle w:val="CBodyLight"/>
      </w:pPr>
      <w:r w:rsidRPr="006D21A1">
        <w:t xml:space="preserve">Participants were asked to indicate whether they had been involved in previous phases of engagement for the </w:t>
      </w:r>
      <w:r>
        <w:t>QVM</w:t>
      </w:r>
      <w:r w:rsidRPr="006D21A1">
        <w:t xml:space="preserve"> Precinct Renewal</w:t>
      </w:r>
      <w:r>
        <w:t>.</w:t>
      </w:r>
      <w:r w:rsidRPr="006D21A1">
        <w:t xml:space="preserve"> This question rece</w:t>
      </w:r>
      <w:r>
        <w:t>ived a total of 1,089 responses</w:t>
      </w:r>
      <w:r w:rsidRPr="006D21A1">
        <w:t xml:space="preserve">. Feedback has been analysed separately for trader and public survey participants. </w:t>
      </w:r>
    </w:p>
    <w:p w:rsidR="00AB13BF" w:rsidRDefault="00AB13BF" w:rsidP="00AB13BF">
      <w:pPr>
        <w:pStyle w:val="Heading3"/>
        <w:rPr>
          <w:rFonts w:hint="eastAsia"/>
        </w:rPr>
      </w:pPr>
      <w:bookmarkStart w:id="159" w:name="_Toc418018649"/>
      <w:r>
        <w:t>Trader feedback</w:t>
      </w:r>
      <w:bookmarkEnd w:id="159"/>
    </w:p>
    <w:p w:rsidR="00AB13BF" w:rsidRDefault="00AB13BF" w:rsidP="00AB13BF">
      <w:pPr>
        <w:pStyle w:val="CBodyLight"/>
      </w:pPr>
      <w:r w:rsidRPr="006D21A1">
        <w:t xml:space="preserve">A total </w:t>
      </w:r>
      <w:r w:rsidRPr="003A0E6D">
        <w:t xml:space="preserve">of </w:t>
      </w:r>
      <w:r>
        <w:t>155 traders</w:t>
      </w:r>
      <w:r w:rsidRPr="003A0E6D">
        <w:t xml:space="preserve"> answered this question</w:t>
      </w:r>
      <w:r>
        <w:t xml:space="preserve">. </w:t>
      </w:r>
      <w:r w:rsidRPr="005C02C0">
        <w:t>Almost half (45 per cent) of traders</w:t>
      </w:r>
      <w:r w:rsidRPr="006D21A1">
        <w:t xml:space="preserve"> who responded to this question indicated that they had been involved in previous phases of engagement. </w:t>
      </w:r>
    </w:p>
    <w:p w:rsidR="003816D2" w:rsidRDefault="003816D2" w:rsidP="00AB13BF">
      <w:pPr>
        <w:pStyle w:val="Heading3"/>
        <w:rPr>
          <w:rFonts w:hint="eastAsia"/>
        </w:rPr>
      </w:pPr>
      <w:bookmarkStart w:id="160" w:name="_Toc418018650"/>
      <w:r w:rsidRPr="00AE4E5D">
        <w:t xml:space="preserve">Figure </w:t>
      </w:r>
      <w:r>
        <w:t>37</w:t>
      </w:r>
      <w:r w:rsidRPr="00AE4E5D">
        <w:t xml:space="preserve">: </w:t>
      </w:r>
      <w:r>
        <w:t>Trader feedback - Trader participants in previous phases of engagement</w:t>
      </w:r>
      <w:bookmarkEnd w:id="160"/>
      <w:r>
        <w:t xml:space="preserve"> </w:t>
      </w:r>
    </w:p>
    <w:p w:rsidR="003816D2" w:rsidRDefault="009743E9" w:rsidP="000518B4">
      <w:pPr>
        <w:rPr>
          <w:rFonts w:hint="eastAsia"/>
        </w:rPr>
      </w:pPr>
      <w:r>
        <w:rPr>
          <w:noProof/>
          <w:lang w:eastAsia="en-AU"/>
        </w:rPr>
        <w:drawing>
          <wp:inline distT="0" distB="0" distL="0" distR="0" wp14:anchorId="674E390D" wp14:editId="3EEF8A8E">
            <wp:extent cx="5391150" cy="2743200"/>
            <wp:effectExtent l="0" t="0" r="0" b="0"/>
            <wp:docPr id="37" name="Picture 37" descr="Fig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1150" cy="2743200"/>
                    </a:xfrm>
                    <a:prstGeom prst="rect">
                      <a:avLst/>
                    </a:prstGeom>
                    <a:noFill/>
                    <a:ln>
                      <a:noFill/>
                    </a:ln>
                  </pic:spPr>
                </pic:pic>
              </a:graphicData>
            </a:graphic>
          </wp:inline>
        </w:drawing>
      </w:r>
    </w:p>
    <w:p w:rsidR="003816D2" w:rsidRDefault="003816D2" w:rsidP="00E0708B">
      <w:r w:rsidRPr="003816D2">
        <w:t>This table chart highlights that 70 traders participated in previous phases of engagement, 76 had not participated in previous phases of engagement and 9 traders did not answer this question.</w:t>
      </w:r>
    </w:p>
    <w:p w:rsidR="00AB13BF" w:rsidRDefault="00AB13BF" w:rsidP="00E0708B">
      <w:r w:rsidRPr="006D21A1">
        <w:t>In trader discussion groups, many traders emphasised the importance of ongoing engagement through subsequent stages of the project. Specifically, many trader groups expressed a desire for more clarity of potential disruptions and projected timeframes d</w:t>
      </w:r>
      <w:r>
        <w:t xml:space="preserve">uring construction activities. </w:t>
      </w:r>
    </w:p>
    <w:p w:rsidR="003816D2" w:rsidRDefault="003816D2" w:rsidP="003816D2">
      <w:pPr>
        <w:pStyle w:val="Heading3"/>
        <w:rPr>
          <w:rFonts w:hint="eastAsia"/>
        </w:rPr>
      </w:pPr>
      <w:bookmarkStart w:id="161" w:name="_Toc418018651"/>
      <w:r>
        <w:t>Public feedback</w:t>
      </w:r>
      <w:bookmarkEnd w:id="161"/>
    </w:p>
    <w:p w:rsidR="00AB13BF" w:rsidRDefault="00AB13BF" w:rsidP="00E0708B">
      <w:r w:rsidRPr="006D21A1">
        <w:t xml:space="preserve">A total </w:t>
      </w:r>
      <w:r w:rsidRPr="003A0E6D">
        <w:t xml:space="preserve">of </w:t>
      </w:r>
      <w:r>
        <w:t>965</w:t>
      </w:r>
      <w:r w:rsidRPr="003A0E6D">
        <w:t xml:space="preserve"> public participants answered this question</w:t>
      </w:r>
      <w:r>
        <w:t xml:space="preserve">. </w:t>
      </w:r>
      <w:r w:rsidRPr="006D21A1">
        <w:t xml:space="preserve">In contrast, most public participants (84 per cent) had not been involved in previous phases of engagement. </w:t>
      </w:r>
    </w:p>
    <w:p w:rsidR="003816D2" w:rsidRDefault="003816D2" w:rsidP="00AB13BF">
      <w:pPr>
        <w:pStyle w:val="Heading3"/>
        <w:rPr>
          <w:rFonts w:hint="eastAsia"/>
        </w:rPr>
      </w:pPr>
      <w:bookmarkStart w:id="162" w:name="_Toc418018652"/>
      <w:r w:rsidRPr="00AE4E5D">
        <w:t xml:space="preserve">Figure </w:t>
      </w:r>
      <w:r>
        <w:t>38</w:t>
      </w:r>
      <w:r w:rsidRPr="00AE4E5D">
        <w:t xml:space="preserve">: </w:t>
      </w:r>
      <w:r w:rsidR="00A96BC7">
        <w:t xml:space="preserve">Public </w:t>
      </w:r>
      <w:r>
        <w:t xml:space="preserve">feedback - </w:t>
      </w:r>
      <w:r w:rsidR="00A96BC7">
        <w:t>Public</w:t>
      </w:r>
      <w:r>
        <w:t xml:space="preserve"> participants in previous phases of engagement</w:t>
      </w:r>
      <w:bookmarkEnd w:id="162"/>
      <w:r>
        <w:t xml:space="preserve"> </w:t>
      </w:r>
    </w:p>
    <w:p w:rsidR="00A96BC7" w:rsidRDefault="009743E9" w:rsidP="00A96BC7">
      <w:pPr>
        <w:rPr>
          <w:lang w:val="en-US"/>
        </w:rPr>
      </w:pPr>
      <w:r>
        <w:rPr>
          <w:noProof/>
          <w:lang w:eastAsia="en-AU"/>
        </w:rPr>
        <w:drawing>
          <wp:inline distT="0" distB="0" distL="0" distR="0" wp14:anchorId="06A33378" wp14:editId="3DFA39D1">
            <wp:extent cx="5276850" cy="2743200"/>
            <wp:effectExtent l="0" t="0" r="0" b="0"/>
            <wp:docPr id="38" name="Picture 38" descr="Fig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6850" cy="2743200"/>
                    </a:xfrm>
                    <a:prstGeom prst="rect">
                      <a:avLst/>
                    </a:prstGeom>
                    <a:noFill/>
                    <a:ln>
                      <a:noFill/>
                    </a:ln>
                  </pic:spPr>
                </pic:pic>
              </a:graphicData>
            </a:graphic>
          </wp:inline>
        </w:drawing>
      </w:r>
    </w:p>
    <w:p w:rsidR="00F303BF" w:rsidRDefault="00A96BC7" w:rsidP="00E0708B">
      <w:r w:rsidRPr="003816D2">
        <w:t>This table chart highlights tha</w:t>
      </w:r>
      <w:r w:rsidR="003767FD">
        <w:t>t 129 members of the public</w:t>
      </w:r>
      <w:r w:rsidRPr="003816D2">
        <w:t xml:space="preserve"> participated in p</w:t>
      </w:r>
      <w:r w:rsidR="003767FD">
        <w:t>revious phases of engagement, 814</w:t>
      </w:r>
      <w:r w:rsidRPr="003816D2">
        <w:t xml:space="preserve"> had not participated in prev</w:t>
      </w:r>
      <w:r w:rsidR="003767FD">
        <w:t xml:space="preserve">ious phases of engagement and 22 </w:t>
      </w:r>
      <w:r w:rsidRPr="003816D2">
        <w:t>did not answer this question.</w:t>
      </w:r>
    </w:p>
    <w:p w:rsidR="00F303BF" w:rsidRDefault="00F303BF" w:rsidP="00F303BF">
      <w:pPr>
        <w:pStyle w:val="Heading2"/>
        <w:rPr>
          <w:rFonts w:hint="eastAsia"/>
        </w:rPr>
      </w:pPr>
      <w:bookmarkStart w:id="163" w:name="_Toc418018653"/>
      <w:r>
        <w:t>Previous engagement</w:t>
      </w:r>
      <w:bookmarkEnd w:id="163"/>
    </w:p>
    <w:p w:rsidR="00AB13BF" w:rsidRPr="00AB13BF" w:rsidRDefault="00AB13BF" w:rsidP="00E0708B">
      <w:r w:rsidRPr="00AB13BF">
        <w:t xml:space="preserve">Participants who had been involved in previous phases were then asked to rate out of five how successfully the Draft Master Plan reflects the feedback they provided in the previous phases of engagement with one being not successful, and five being very successful. This helps us to assess and continually improve our engagement process and review our final outcome. </w:t>
      </w:r>
    </w:p>
    <w:p w:rsidR="00AB13BF" w:rsidRPr="00AB13BF" w:rsidRDefault="00AB13BF" w:rsidP="00E0708B">
      <w:r w:rsidRPr="00AB13BF">
        <w:t xml:space="preserve">Participants responding to this statement with a rating of four or five are considered to feel that the Draft Master Plan has been very successful in reflecting feedback provided in previous phases and those providing a rating of one and two are considered to feel that it has been unsuccessful. A rating of three is considered to be neutral. To allow meaningful comparison between the trader and public participants, responses to this question have been converted to proportions. </w:t>
      </w:r>
    </w:p>
    <w:p w:rsidR="00AB13BF" w:rsidRPr="00AB13BF" w:rsidRDefault="00AB13BF" w:rsidP="00E0708B">
      <w:r w:rsidRPr="00AB13BF">
        <w:t>The highest proportion of both trader and public participants was neutral (a rating of three). A slightly higher proportion of traders believe that the Draft Master Plan does not successfully reflect the feedback they provided in previous phases with 30 per cent of participants giving a rating of one or two. A total of 25 per cent of traders do feel that the Draft Master Plan has successfully reflected their feedback.</w:t>
      </w:r>
    </w:p>
    <w:p w:rsidR="00AB13BF" w:rsidRPr="00AB13BF" w:rsidRDefault="00AB13BF" w:rsidP="00E0708B">
      <w:r w:rsidRPr="00AB13BF">
        <w:t>A slightly higher proportion (36 per cent) of public participants believe that the Draft Master Plan does successfully reflect their feedback from previous phases of engagement, with 31 per cent feeling like the Draft Master Plan does successfully reflect their feedback.</w:t>
      </w:r>
    </w:p>
    <w:p w:rsidR="00F303BF" w:rsidRDefault="00F303BF" w:rsidP="00AB13BF">
      <w:pPr>
        <w:pStyle w:val="Heading3"/>
        <w:rPr>
          <w:rFonts w:hint="eastAsia"/>
        </w:rPr>
      </w:pPr>
      <w:bookmarkStart w:id="164" w:name="_Toc418018654"/>
      <w:r w:rsidRPr="00AE4E5D">
        <w:t xml:space="preserve">Figure </w:t>
      </w:r>
      <w:r>
        <w:t>39</w:t>
      </w:r>
      <w:r w:rsidRPr="00AE4E5D">
        <w:t xml:space="preserve">: </w:t>
      </w:r>
      <w:r>
        <w:t xml:space="preserve">Previous </w:t>
      </w:r>
      <w:r w:rsidRPr="00AB13BF">
        <w:rPr>
          <w:rStyle w:val="Heading3Char"/>
        </w:rPr>
        <w:t>engagement – how successfully does the Draft Master Plan reflect what you told us</w:t>
      </w:r>
      <w:r>
        <w:t xml:space="preserve"> during previous phases of engagement?</w:t>
      </w:r>
      <w:bookmarkEnd w:id="164"/>
    </w:p>
    <w:p w:rsidR="00F303BF" w:rsidRDefault="009743E9" w:rsidP="00F303BF">
      <w:pPr>
        <w:rPr>
          <w:lang w:val="en-US"/>
        </w:rPr>
      </w:pPr>
      <w:r>
        <w:rPr>
          <w:noProof/>
          <w:lang w:eastAsia="en-AU"/>
        </w:rPr>
        <w:drawing>
          <wp:inline distT="0" distB="0" distL="0" distR="0" wp14:anchorId="4388DBBF" wp14:editId="7462F989">
            <wp:extent cx="5286375" cy="2743200"/>
            <wp:effectExtent l="0" t="0" r="9525" b="0"/>
            <wp:docPr id="39" name="Picture 39" descr="Fig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86375" cy="27432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95"/>
        <w:gridCol w:w="3299"/>
        <w:gridCol w:w="3299"/>
      </w:tblGrid>
      <w:tr w:rsidR="00F303BF" w:rsidRPr="00D80D74" w:rsidTr="00D80D74">
        <w:tc>
          <w:tcPr>
            <w:tcW w:w="3331" w:type="dxa"/>
            <w:shd w:val="clear" w:color="auto" w:fill="auto"/>
          </w:tcPr>
          <w:p w:rsidR="00F303BF" w:rsidRPr="00D80D74" w:rsidRDefault="00F303BF" w:rsidP="00F303BF">
            <w:pPr>
              <w:pStyle w:val="TableofFigures"/>
              <w:rPr>
                <w:rFonts w:eastAsia="Cambria"/>
                <w:b/>
                <w:szCs w:val="22"/>
              </w:rPr>
            </w:pPr>
            <w:r w:rsidRPr="00D80D74">
              <w:rPr>
                <w:rFonts w:eastAsia="Cambria"/>
                <w:b/>
                <w:szCs w:val="22"/>
              </w:rPr>
              <w:t>Rating of success</w:t>
            </w:r>
          </w:p>
        </w:tc>
        <w:tc>
          <w:tcPr>
            <w:tcW w:w="3332" w:type="dxa"/>
            <w:shd w:val="clear" w:color="auto" w:fill="auto"/>
          </w:tcPr>
          <w:p w:rsidR="00F303BF" w:rsidRPr="00D80D74" w:rsidRDefault="00F303BF" w:rsidP="00F303BF">
            <w:pPr>
              <w:pStyle w:val="TableofFigures"/>
              <w:rPr>
                <w:rFonts w:eastAsia="Cambria"/>
                <w:b/>
                <w:szCs w:val="22"/>
              </w:rPr>
            </w:pPr>
            <w:r w:rsidRPr="00D80D74">
              <w:rPr>
                <w:rFonts w:eastAsia="Cambria"/>
                <w:b/>
                <w:szCs w:val="22"/>
              </w:rPr>
              <w:t>Number of participants – public</w:t>
            </w:r>
          </w:p>
        </w:tc>
        <w:tc>
          <w:tcPr>
            <w:tcW w:w="3332" w:type="dxa"/>
            <w:shd w:val="clear" w:color="auto" w:fill="auto"/>
          </w:tcPr>
          <w:p w:rsidR="00F303BF" w:rsidRPr="00D80D74" w:rsidRDefault="00F303BF" w:rsidP="00F303BF">
            <w:pPr>
              <w:pStyle w:val="TableofFigures"/>
              <w:rPr>
                <w:rFonts w:eastAsia="Cambria"/>
                <w:b/>
                <w:szCs w:val="22"/>
              </w:rPr>
            </w:pPr>
            <w:r w:rsidRPr="00D80D74">
              <w:rPr>
                <w:rFonts w:eastAsia="Cambria"/>
                <w:b/>
                <w:szCs w:val="22"/>
              </w:rPr>
              <w:t>Number of participants - traders</w:t>
            </w:r>
          </w:p>
        </w:tc>
      </w:tr>
      <w:tr w:rsidR="00F303BF" w:rsidRPr="00D80D74" w:rsidTr="00D80D74">
        <w:tc>
          <w:tcPr>
            <w:tcW w:w="3331" w:type="dxa"/>
            <w:shd w:val="clear" w:color="auto" w:fill="auto"/>
          </w:tcPr>
          <w:p w:rsidR="00F303BF" w:rsidRPr="00D80D74" w:rsidRDefault="00F303BF" w:rsidP="00F303BF">
            <w:pPr>
              <w:pStyle w:val="TableofFigures"/>
              <w:rPr>
                <w:rFonts w:eastAsia="Cambria"/>
                <w:szCs w:val="22"/>
              </w:rPr>
            </w:pPr>
            <w:r w:rsidRPr="00D80D74">
              <w:rPr>
                <w:rFonts w:eastAsia="Cambria"/>
                <w:szCs w:val="22"/>
              </w:rPr>
              <w:t>5 -  very successful</w:t>
            </w:r>
          </w:p>
        </w:tc>
        <w:tc>
          <w:tcPr>
            <w:tcW w:w="3332" w:type="dxa"/>
            <w:shd w:val="clear" w:color="auto" w:fill="auto"/>
          </w:tcPr>
          <w:p w:rsidR="00F303BF" w:rsidRPr="00D80D74" w:rsidRDefault="00E804BE" w:rsidP="00F303BF">
            <w:pPr>
              <w:pStyle w:val="TableofFigures"/>
              <w:rPr>
                <w:rFonts w:eastAsia="Cambria"/>
                <w:szCs w:val="22"/>
              </w:rPr>
            </w:pPr>
            <w:r w:rsidRPr="00D80D74">
              <w:rPr>
                <w:rFonts w:eastAsia="Cambria"/>
                <w:szCs w:val="22"/>
              </w:rPr>
              <w:t>14</w:t>
            </w:r>
          </w:p>
        </w:tc>
        <w:tc>
          <w:tcPr>
            <w:tcW w:w="3332" w:type="dxa"/>
            <w:shd w:val="clear" w:color="auto" w:fill="auto"/>
          </w:tcPr>
          <w:p w:rsidR="00F303BF" w:rsidRPr="00D80D74" w:rsidRDefault="00F303BF" w:rsidP="00F303BF">
            <w:pPr>
              <w:pStyle w:val="TableofFigures"/>
              <w:rPr>
                <w:rFonts w:eastAsia="Cambria"/>
                <w:szCs w:val="22"/>
              </w:rPr>
            </w:pPr>
          </w:p>
        </w:tc>
      </w:tr>
      <w:tr w:rsidR="00F303BF" w:rsidRPr="00D80D74" w:rsidTr="00D80D74">
        <w:tc>
          <w:tcPr>
            <w:tcW w:w="3331" w:type="dxa"/>
            <w:shd w:val="clear" w:color="auto" w:fill="auto"/>
          </w:tcPr>
          <w:p w:rsidR="00F303BF" w:rsidRPr="00D80D74" w:rsidRDefault="00F303BF" w:rsidP="00F303BF">
            <w:pPr>
              <w:pStyle w:val="TableofFigures"/>
              <w:rPr>
                <w:rFonts w:eastAsia="Cambria"/>
                <w:szCs w:val="22"/>
              </w:rPr>
            </w:pPr>
            <w:r w:rsidRPr="00D80D74">
              <w:rPr>
                <w:rFonts w:eastAsia="Cambria"/>
                <w:szCs w:val="22"/>
              </w:rPr>
              <w:t>4</w:t>
            </w:r>
          </w:p>
        </w:tc>
        <w:tc>
          <w:tcPr>
            <w:tcW w:w="3332" w:type="dxa"/>
            <w:shd w:val="clear" w:color="auto" w:fill="auto"/>
          </w:tcPr>
          <w:p w:rsidR="00F303BF" w:rsidRPr="00D80D74" w:rsidRDefault="00E804BE" w:rsidP="00F303BF">
            <w:pPr>
              <w:pStyle w:val="TableofFigures"/>
              <w:rPr>
                <w:rFonts w:eastAsia="Cambria"/>
                <w:szCs w:val="22"/>
              </w:rPr>
            </w:pPr>
            <w:r w:rsidRPr="00D80D74">
              <w:rPr>
                <w:rFonts w:eastAsia="Cambria"/>
                <w:szCs w:val="22"/>
              </w:rPr>
              <w:t>31</w:t>
            </w:r>
          </w:p>
        </w:tc>
        <w:tc>
          <w:tcPr>
            <w:tcW w:w="3332" w:type="dxa"/>
            <w:shd w:val="clear" w:color="auto" w:fill="auto"/>
          </w:tcPr>
          <w:p w:rsidR="00F303BF" w:rsidRPr="00D80D74" w:rsidRDefault="00F303BF" w:rsidP="00F303BF">
            <w:pPr>
              <w:pStyle w:val="TableofFigures"/>
              <w:rPr>
                <w:rFonts w:eastAsia="Cambria"/>
                <w:szCs w:val="22"/>
              </w:rPr>
            </w:pPr>
          </w:p>
        </w:tc>
      </w:tr>
      <w:tr w:rsidR="00F303BF" w:rsidRPr="00D80D74" w:rsidTr="00D80D74">
        <w:tc>
          <w:tcPr>
            <w:tcW w:w="3331" w:type="dxa"/>
            <w:shd w:val="clear" w:color="auto" w:fill="auto"/>
          </w:tcPr>
          <w:p w:rsidR="00F303BF" w:rsidRPr="00D80D74" w:rsidRDefault="00F303BF" w:rsidP="00F303BF">
            <w:pPr>
              <w:pStyle w:val="TableofFigures"/>
              <w:rPr>
                <w:rFonts w:eastAsia="Cambria"/>
                <w:szCs w:val="22"/>
              </w:rPr>
            </w:pPr>
            <w:r w:rsidRPr="00D80D74">
              <w:rPr>
                <w:rFonts w:eastAsia="Cambria"/>
                <w:szCs w:val="22"/>
              </w:rPr>
              <w:t>3</w:t>
            </w:r>
          </w:p>
        </w:tc>
        <w:tc>
          <w:tcPr>
            <w:tcW w:w="3332" w:type="dxa"/>
            <w:shd w:val="clear" w:color="auto" w:fill="auto"/>
          </w:tcPr>
          <w:p w:rsidR="00F303BF" w:rsidRPr="00D80D74" w:rsidRDefault="00E804BE" w:rsidP="00F303BF">
            <w:pPr>
              <w:pStyle w:val="TableofFigures"/>
              <w:rPr>
                <w:rFonts w:eastAsia="Cambria"/>
                <w:szCs w:val="22"/>
              </w:rPr>
            </w:pPr>
            <w:r w:rsidRPr="00D80D74">
              <w:rPr>
                <w:rFonts w:eastAsia="Cambria"/>
                <w:szCs w:val="22"/>
              </w:rPr>
              <w:t>40</w:t>
            </w:r>
          </w:p>
        </w:tc>
        <w:tc>
          <w:tcPr>
            <w:tcW w:w="3332" w:type="dxa"/>
            <w:shd w:val="clear" w:color="auto" w:fill="auto"/>
          </w:tcPr>
          <w:p w:rsidR="00F303BF" w:rsidRPr="00D80D74" w:rsidRDefault="00F303BF" w:rsidP="00F303BF">
            <w:pPr>
              <w:pStyle w:val="TableofFigures"/>
              <w:rPr>
                <w:rFonts w:eastAsia="Cambria"/>
                <w:szCs w:val="22"/>
              </w:rPr>
            </w:pPr>
          </w:p>
        </w:tc>
      </w:tr>
      <w:tr w:rsidR="00F303BF" w:rsidRPr="00D80D74" w:rsidTr="00D80D74">
        <w:tc>
          <w:tcPr>
            <w:tcW w:w="3331" w:type="dxa"/>
            <w:shd w:val="clear" w:color="auto" w:fill="auto"/>
          </w:tcPr>
          <w:p w:rsidR="00F303BF" w:rsidRPr="00D80D74" w:rsidRDefault="00F303BF" w:rsidP="00F303BF">
            <w:pPr>
              <w:pStyle w:val="TableofFigures"/>
              <w:rPr>
                <w:rFonts w:eastAsia="Cambria"/>
                <w:szCs w:val="22"/>
              </w:rPr>
            </w:pPr>
            <w:r w:rsidRPr="00D80D74">
              <w:rPr>
                <w:rFonts w:eastAsia="Cambria"/>
                <w:szCs w:val="22"/>
              </w:rPr>
              <w:t>2</w:t>
            </w:r>
          </w:p>
        </w:tc>
        <w:tc>
          <w:tcPr>
            <w:tcW w:w="3332" w:type="dxa"/>
            <w:shd w:val="clear" w:color="auto" w:fill="auto"/>
          </w:tcPr>
          <w:p w:rsidR="00F303BF" w:rsidRPr="00D80D74" w:rsidRDefault="00E804BE" w:rsidP="00F303BF">
            <w:pPr>
              <w:pStyle w:val="TableofFigures"/>
              <w:rPr>
                <w:rFonts w:eastAsia="Cambria"/>
                <w:szCs w:val="22"/>
              </w:rPr>
            </w:pPr>
            <w:r w:rsidRPr="00D80D74">
              <w:rPr>
                <w:rFonts w:eastAsia="Cambria"/>
                <w:szCs w:val="22"/>
              </w:rPr>
              <w:t>17</w:t>
            </w:r>
          </w:p>
        </w:tc>
        <w:tc>
          <w:tcPr>
            <w:tcW w:w="3332" w:type="dxa"/>
            <w:shd w:val="clear" w:color="auto" w:fill="auto"/>
          </w:tcPr>
          <w:p w:rsidR="00F303BF" w:rsidRPr="00D80D74" w:rsidRDefault="00F303BF" w:rsidP="00F303BF">
            <w:pPr>
              <w:pStyle w:val="TableofFigures"/>
              <w:rPr>
                <w:rFonts w:eastAsia="Cambria"/>
                <w:szCs w:val="22"/>
              </w:rPr>
            </w:pPr>
          </w:p>
        </w:tc>
      </w:tr>
      <w:tr w:rsidR="00F303BF" w:rsidRPr="00D80D74" w:rsidTr="00D80D74">
        <w:tc>
          <w:tcPr>
            <w:tcW w:w="3331" w:type="dxa"/>
            <w:shd w:val="clear" w:color="auto" w:fill="auto"/>
          </w:tcPr>
          <w:p w:rsidR="00F303BF" w:rsidRPr="00D80D74" w:rsidRDefault="00F303BF" w:rsidP="00F303BF">
            <w:pPr>
              <w:pStyle w:val="TableofFigures"/>
              <w:rPr>
                <w:rFonts w:eastAsia="Cambria"/>
                <w:szCs w:val="22"/>
              </w:rPr>
            </w:pPr>
            <w:r w:rsidRPr="00D80D74">
              <w:rPr>
                <w:rFonts w:eastAsia="Cambria"/>
                <w:szCs w:val="22"/>
              </w:rPr>
              <w:t>1 – not successful</w:t>
            </w:r>
          </w:p>
        </w:tc>
        <w:tc>
          <w:tcPr>
            <w:tcW w:w="3332" w:type="dxa"/>
            <w:shd w:val="clear" w:color="auto" w:fill="auto"/>
          </w:tcPr>
          <w:p w:rsidR="00F303BF" w:rsidRPr="00D80D74" w:rsidRDefault="00E804BE" w:rsidP="00F303BF">
            <w:pPr>
              <w:pStyle w:val="TableofFigures"/>
              <w:rPr>
                <w:rFonts w:eastAsia="Cambria"/>
                <w:szCs w:val="22"/>
              </w:rPr>
            </w:pPr>
            <w:r w:rsidRPr="00D80D74">
              <w:rPr>
                <w:rFonts w:eastAsia="Cambria"/>
                <w:szCs w:val="22"/>
              </w:rPr>
              <w:t>21</w:t>
            </w:r>
          </w:p>
        </w:tc>
        <w:tc>
          <w:tcPr>
            <w:tcW w:w="3332" w:type="dxa"/>
            <w:shd w:val="clear" w:color="auto" w:fill="auto"/>
          </w:tcPr>
          <w:p w:rsidR="00F303BF" w:rsidRPr="00D80D74" w:rsidRDefault="00F303BF" w:rsidP="00F303BF">
            <w:pPr>
              <w:pStyle w:val="TableofFigures"/>
              <w:rPr>
                <w:rFonts w:eastAsia="Cambria"/>
                <w:szCs w:val="22"/>
              </w:rPr>
            </w:pPr>
          </w:p>
        </w:tc>
      </w:tr>
    </w:tbl>
    <w:p w:rsidR="003816D2" w:rsidRDefault="006C06AF" w:rsidP="006C06AF">
      <w:pPr>
        <w:pStyle w:val="Heading1"/>
        <w:rPr>
          <w:rFonts w:hint="eastAsia"/>
        </w:rPr>
      </w:pPr>
      <w:bookmarkStart w:id="165" w:name="_Toc418018655"/>
      <w:r>
        <w:t xml:space="preserve">Further comments on the draft </w:t>
      </w:r>
      <w:r w:rsidRPr="006C06AF">
        <w:t>master</w:t>
      </w:r>
      <w:r>
        <w:t xml:space="preserve"> plan</w:t>
      </w:r>
      <w:bookmarkEnd w:id="165"/>
    </w:p>
    <w:p w:rsidR="00AB13BF" w:rsidRDefault="00AB13BF" w:rsidP="00E0708B">
      <w:r w:rsidRPr="006D21A1">
        <w:t xml:space="preserve">Participants were invited to offer any further comments on the Draft </w:t>
      </w:r>
      <w:r>
        <w:t>M</w:t>
      </w:r>
      <w:r w:rsidRPr="006D21A1">
        <w:t xml:space="preserve">aster Plan. This question invited open field responses, which allowed participants to make their own suggestions </w:t>
      </w:r>
      <w:r>
        <w:t>without pre-assigned categories</w:t>
      </w:r>
      <w:r w:rsidRPr="006D21A1">
        <w:t xml:space="preserve">. For reporting, each separate idea is counted as a single response and ideas have been grouped into common themes. In total, 1,275 responses to this question were received including 1,120 from public participants and 155 from traders. </w:t>
      </w:r>
    </w:p>
    <w:p w:rsidR="006C06AF" w:rsidRDefault="006C06AF" w:rsidP="006C06AF">
      <w:pPr>
        <w:pStyle w:val="Heading2"/>
        <w:rPr>
          <w:rFonts w:hint="eastAsia"/>
        </w:rPr>
      </w:pPr>
      <w:bookmarkStart w:id="166" w:name="_Toc418018656"/>
      <w:r>
        <w:t>Trader feedback</w:t>
      </w:r>
      <w:bookmarkEnd w:id="166"/>
      <w:r>
        <w:t xml:space="preserve"> </w:t>
      </w:r>
    </w:p>
    <w:p w:rsidR="00AB13BF" w:rsidRPr="0053768D" w:rsidRDefault="00AB13BF" w:rsidP="00E0708B">
      <w:r w:rsidRPr="006D21A1">
        <w:t xml:space="preserve">A total of 155 responses were </w:t>
      </w:r>
      <w:r>
        <w:t>received</w:t>
      </w:r>
      <w:r w:rsidRPr="006D21A1">
        <w:t xml:space="preserve"> from 72 traders. Feedback themes </w:t>
      </w:r>
      <w:r>
        <w:t>are</w:t>
      </w:r>
      <w:r w:rsidRPr="006D21A1">
        <w:t xml:space="preserve"> broad and relate to specific areas or proposals within the Draft Master Plan, aspect</w:t>
      </w:r>
      <w:r>
        <w:t>s</w:t>
      </w:r>
      <w:r w:rsidRPr="006D21A1">
        <w:t xml:space="preserve"> of the planning and consultation process </w:t>
      </w:r>
      <w:r>
        <w:t>and</w:t>
      </w:r>
      <w:r w:rsidRPr="006D21A1">
        <w:t xml:space="preserve"> the overall vision and </w:t>
      </w:r>
      <w:r w:rsidRPr="0053768D">
        <w:t xml:space="preserve">direction for QVM. Table 5 lists the five most common themes from traders. </w:t>
      </w:r>
    </w:p>
    <w:p w:rsidR="00AB13BF" w:rsidRPr="00AB13BF" w:rsidRDefault="00AB13BF" w:rsidP="00E0708B">
      <w:r w:rsidRPr="0053768D">
        <w:t>Feedback about the process and the vision of the plan was also common with twelve responses suggesting improved project consultation, eleven expressing support for the Draft Master Plan, and a further six responses indicati</w:t>
      </w:r>
      <w:r>
        <w:t>ng</w:t>
      </w:r>
      <w:r w:rsidRPr="0053768D">
        <w:t xml:space="preserve"> reservations or requesti</w:t>
      </w:r>
      <w:r>
        <w:t>ng</w:t>
      </w:r>
      <w:r w:rsidRPr="0053768D">
        <w:t xml:space="preserve"> more information about the project. </w:t>
      </w:r>
    </w:p>
    <w:p w:rsidR="006C06AF" w:rsidRPr="006C06AF" w:rsidRDefault="006C06AF" w:rsidP="00AB13BF">
      <w:pPr>
        <w:pStyle w:val="Heading3"/>
        <w:rPr>
          <w:rFonts w:hint="eastAsia"/>
        </w:rPr>
      </w:pPr>
      <w:bookmarkStart w:id="167" w:name="_Toc418018657"/>
      <w:r>
        <w:t>Table 5 – Do you have any further comments on the draft master plan?</w:t>
      </w:r>
      <w:bookmarkEnd w:id="1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945"/>
        <w:gridCol w:w="4948"/>
      </w:tblGrid>
      <w:tr w:rsidR="006C06AF" w:rsidRPr="00D80D74" w:rsidTr="00D80D74">
        <w:tc>
          <w:tcPr>
            <w:tcW w:w="4945" w:type="dxa"/>
            <w:shd w:val="clear" w:color="auto" w:fill="auto"/>
          </w:tcPr>
          <w:p w:rsidR="006C06AF" w:rsidRPr="00D80D74" w:rsidRDefault="006C06AF" w:rsidP="006C06AF">
            <w:pPr>
              <w:pStyle w:val="TableofFigures"/>
              <w:rPr>
                <w:rFonts w:eastAsia="Cambria"/>
                <w:b/>
                <w:szCs w:val="22"/>
              </w:rPr>
            </w:pPr>
            <w:r w:rsidRPr="00D80D74">
              <w:rPr>
                <w:rFonts w:eastAsia="Cambria"/>
                <w:b/>
                <w:szCs w:val="22"/>
              </w:rPr>
              <w:t>Statement</w:t>
            </w:r>
          </w:p>
        </w:tc>
        <w:tc>
          <w:tcPr>
            <w:tcW w:w="4948" w:type="dxa"/>
            <w:shd w:val="clear" w:color="auto" w:fill="auto"/>
          </w:tcPr>
          <w:p w:rsidR="006C06AF" w:rsidRPr="00D80D74" w:rsidRDefault="006C06AF" w:rsidP="006C06AF">
            <w:pPr>
              <w:pStyle w:val="TableofFigures"/>
              <w:rPr>
                <w:rFonts w:eastAsia="Cambria"/>
                <w:b/>
                <w:szCs w:val="22"/>
              </w:rPr>
            </w:pPr>
            <w:r w:rsidRPr="00D80D74">
              <w:rPr>
                <w:rFonts w:eastAsia="Cambria"/>
                <w:b/>
                <w:szCs w:val="22"/>
              </w:rPr>
              <w:t>Responses</w:t>
            </w:r>
          </w:p>
        </w:tc>
      </w:tr>
      <w:tr w:rsidR="006C06AF" w:rsidRPr="00D80D74" w:rsidTr="00D80D74">
        <w:tc>
          <w:tcPr>
            <w:tcW w:w="4945" w:type="dxa"/>
            <w:shd w:val="clear" w:color="auto" w:fill="auto"/>
          </w:tcPr>
          <w:p w:rsidR="006C06AF" w:rsidRPr="00D80D74" w:rsidRDefault="006C06AF" w:rsidP="006C06AF">
            <w:pPr>
              <w:pStyle w:val="TableofFigures"/>
              <w:rPr>
                <w:rFonts w:eastAsia="Cambria"/>
                <w:szCs w:val="22"/>
              </w:rPr>
            </w:pPr>
            <w:r w:rsidRPr="00D80D74">
              <w:rPr>
                <w:rFonts w:eastAsia="Cambria"/>
                <w:szCs w:val="22"/>
              </w:rPr>
              <w:t>Increase / better parking</w:t>
            </w:r>
          </w:p>
        </w:tc>
        <w:tc>
          <w:tcPr>
            <w:tcW w:w="4948" w:type="dxa"/>
            <w:shd w:val="clear" w:color="auto" w:fill="auto"/>
          </w:tcPr>
          <w:p w:rsidR="006C06AF" w:rsidRPr="00D80D74" w:rsidRDefault="006C06AF" w:rsidP="006C06AF">
            <w:pPr>
              <w:pStyle w:val="TableofFigures"/>
              <w:rPr>
                <w:rFonts w:eastAsia="Cambria"/>
                <w:szCs w:val="22"/>
              </w:rPr>
            </w:pPr>
            <w:r w:rsidRPr="00D80D74">
              <w:rPr>
                <w:rFonts w:eastAsia="Cambria"/>
                <w:szCs w:val="22"/>
              </w:rPr>
              <w:t>21</w:t>
            </w:r>
          </w:p>
        </w:tc>
      </w:tr>
      <w:tr w:rsidR="006C06AF" w:rsidRPr="00D80D74" w:rsidTr="00D80D74">
        <w:tc>
          <w:tcPr>
            <w:tcW w:w="4945" w:type="dxa"/>
            <w:shd w:val="clear" w:color="auto" w:fill="auto"/>
          </w:tcPr>
          <w:p w:rsidR="006C06AF" w:rsidRPr="00D80D74" w:rsidRDefault="006C06AF" w:rsidP="006C06AF">
            <w:pPr>
              <w:pStyle w:val="TableofFigures"/>
              <w:rPr>
                <w:rFonts w:eastAsia="Cambria"/>
                <w:szCs w:val="22"/>
              </w:rPr>
            </w:pPr>
            <w:r w:rsidRPr="00D80D74">
              <w:rPr>
                <w:rFonts w:eastAsia="Cambria"/>
                <w:szCs w:val="22"/>
              </w:rPr>
              <w:t>Better community consultation about the renewal</w:t>
            </w:r>
          </w:p>
        </w:tc>
        <w:tc>
          <w:tcPr>
            <w:tcW w:w="4948" w:type="dxa"/>
            <w:shd w:val="clear" w:color="auto" w:fill="auto"/>
          </w:tcPr>
          <w:p w:rsidR="006C06AF" w:rsidRPr="00D80D74" w:rsidRDefault="006C06AF" w:rsidP="006C06AF">
            <w:pPr>
              <w:pStyle w:val="TableofFigures"/>
              <w:rPr>
                <w:rFonts w:eastAsia="Cambria"/>
                <w:szCs w:val="22"/>
              </w:rPr>
            </w:pPr>
            <w:r w:rsidRPr="00D80D74">
              <w:rPr>
                <w:rFonts w:eastAsia="Cambria"/>
                <w:szCs w:val="22"/>
              </w:rPr>
              <w:t>12</w:t>
            </w:r>
          </w:p>
        </w:tc>
      </w:tr>
      <w:tr w:rsidR="006C06AF" w:rsidRPr="00D80D74" w:rsidTr="00D80D74">
        <w:tc>
          <w:tcPr>
            <w:tcW w:w="4945" w:type="dxa"/>
            <w:shd w:val="clear" w:color="auto" w:fill="auto"/>
          </w:tcPr>
          <w:p w:rsidR="006C06AF" w:rsidRPr="00D80D74" w:rsidRDefault="006C06AF" w:rsidP="006C06AF">
            <w:pPr>
              <w:pStyle w:val="TableofFigures"/>
              <w:rPr>
                <w:rFonts w:eastAsia="Cambria"/>
                <w:szCs w:val="22"/>
              </w:rPr>
            </w:pPr>
            <w:r w:rsidRPr="00D80D74">
              <w:rPr>
                <w:rFonts w:eastAsia="Cambria"/>
                <w:szCs w:val="22"/>
              </w:rPr>
              <w:t>It is a good plan / I look forward to it</w:t>
            </w:r>
          </w:p>
        </w:tc>
        <w:tc>
          <w:tcPr>
            <w:tcW w:w="4948" w:type="dxa"/>
            <w:shd w:val="clear" w:color="auto" w:fill="auto"/>
          </w:tcPr>
          <w:p w:rsidR="006C06AF" w:rsidRPr="00D80D74" w:rsidRDefault="006C06AF" w:rsidP="006C06AF">
            <w:pPr>
              <w:pStyle w:val="TableofFigures"/>
              <w:rPr>
                <w:rFonts w:eastAsia="Cambria"/>
                <w:szCs w:val="22"/>
              </w:rPr>
            </w:pPr>
            <w:r w:rsidRPr="00D80D74">
              <w:rPr>
                <w:rFonts w:eastAsia="Cambria"/>
                <w:szCs w:val="22"/>
              </w:rPr>
              <w:t>11</w:t>
            </w:r>
          </w:p>
        </w:tc>
      </w:tr>
      <w:tr w:rsidR="006C06AF" w:rsidRPr="00D80D74" w:rsidTr="00D80D74">
        <w:tc>
          <w:tcPr>
            <w:tcW w:w="4945" w:type="dxa"/>
            <w:shd w:val="clear" w:color="auto" w:fill="auto"/>
          </w:tcPr>
          <w:p w:rsidR="006C06AF" w:rsidRPr="00D80D74" w:rsidRDefault="006C06AF" w:rsidP="006C06AF">
            <w:pPr>
              <w:pStyle w:val="TableofFigures"/>
              <w:rPr>
                <w:rFonts w:eastAsia="Cambria"/>
                <w:szCs w:val="22"/>
              </w:rPr>
            </w:pPr>
            <w:r w:rsidRPr="00D80D74">
              <w:rPr>
                <w:rFonts w:eastAsia="Cambria"/>
                <w:szCs w:val="22"/>
              </w:rPr>
              <w:t>The market should be left as is / make only minimal changes</w:t>
            </w:r>
          </w:p>
        </w:tc>
        <w:tc>
          <w:tcPr>
            <w:tcW w:w="4948" w:type="dxa"/>
            <w:shd w:val="clear" w:color="auto" w:fill="auto"/>
          </w:tcPr>
          <w:p w:rsidR="006C06AF" w:rsidRPr="00D80D74" w:rsidRDefault="006C06AF" w:rsidP="006C06AF">
            <w:pPr>
              <w:pStyle w:val="TableofFigures"/>
              <w:rPr>
                <w:rFonts w:eastAsia="Cambria"/>
                <w:szCs w:val="22"/>
              </w:rPr>
            </w:pPr>
            <w:r w:rsidRPr="00D80D74">
              <w:rPr>
                <w:rFonts w:eastAsia="Cambria"/>
                <w:szCs w:val="22"/>
              </w:rPr>
              <w:t>11</w:t>
            </w:r>
          </w:p>
        </w:tc>
      </w:tr>
      <w:tr w:rsidR="006C06AF" w:rsidRPr="00D80D74" w:rsidTr="00D80D74">
        <w:tc>
          <w:tcPr>
            <w:tcW w:w="4945" w:type="dxa"/>
            <w:shd w:val="clear" w:color="auto" w:fill="auto"/>
          </w:tcPr>
          <w:p w:rsidR="006C06AF" w:rsidRPr="00D80D74" w:rsidRDefault="006C06AF" w:rsidP="006C06AF">
            <w:pPr>
              <w:pStyle w:val="TableofFigures"/>
              <w:rPr>
                <w:rFonts w:eastAsia="Cambria"/>
                <w:szCs w:val="22"/>
              </w:rPr>
            </w:pPr>
            <w:r w:rsidRPr="00D80D74">
              <w:rPr>
                <w:rFonts w:eastAsia="Cambria"/>
                <w:szCs w:val="22"/>
              </w:rPr>
              <w:t>Would like cheap parking</w:t>
            </w:r>
          </w:p>
        </w:tc>
        <w:tc>
          <w:tcPr>
            <w:tcW w:w="4948" w:type="dxa"/>
            <w:shd w:val="clear" w:color="auto" w:fill="auto"/>
          </w:tcPr>
          <w:p w:rsidR="006C06AF" w:rsidRPr="00D80D74" w:rsidRDefault="006C06AF" w:rsidP="006C06AF">
            <w:pPr>
              <w:pStyle w:val="TableofFigures"/>
              <w:rPr>
                <w:rFonts w:eastAsia="Cambria"/>
                <w:szCs w:val="22"/>
              </w:rPr>
            </w:pPr>
            <w:r w:rsidRPr="00D80D74">
              <w:rPr>
                <w:rFonts w:eastAsia="Cambria"/>
                <w:szCs w:val="22"/>
              </w:rPr>
              <w:t>8</w:t>
            </w:r>
          </w:p>
        </w:tc>
      </w:tr>
      <w:tr w:rsidR="006C06AF" w:rsidRPr="00D80D74" w:rsidTr="00D80D74">
        <w:tc>
          <w:tcPr>
            <w:tcW w:w="4945" w:type="dxa"/>
            <w:shd w:val="clear" w:color="auto" w:fill="auto"/>
          </w:tcPr>
          <w:p w:rsidR="006C06AF" w:rsidRPr="00D80D74" w:rsidRDefault="006C06AF" w:rsidP="006C06AF">
            <w:pPr>
              <w:pStyle w:val="TableofFigures"/>
              <w:rPr>
                <w:rFonts w:eastAsia="Cambria"/>
                <w:szCs w:val="22"/>
              </w:rPr>
            </w:pPr>
            <w:r w:rsidRPr="00D80D74">
              <w:rPr>
                <w:rFonts w:eastAsia="Cambria"/>
                <w:szCs w:val="22"/>
              </w:rPr>
              <w:t>I have reservations / I would like to know more about it</w:t>
            </w:r>
          </w:p>
        </w:tc>
        <w:tc>
          <w:tcPr>
            <w:tcW w:w="4948" w:type="dxa"/>
            <w:shd w:val="clear" w:color="auto" w:fill="auto"/>
          </w:tcPr>
          <w:p w:rsidR="006C06AF" w:rsidRPr="00D80D74" w:rsidRDefault="006C06AF" w:rsidP="006C06AF">
            <w:pPr>
              <w:pStyle w:val="TableofFigures"/>
              <w:rPr>
                <w:rFonts w:eastAsia="Cambria"/>
                <w:szCs w:val="22"/>
              </w:rPr>
            </w:pPr>
            <w:r w:rsidRPr="00D80D74">
              <w:rPr>
                <w:rFonts w:eastAsia="Cambria"/>
                <w:szCs w:val="22"/>
              </w:rPr>
              <w:t>6</w:t>
            </w:r>
          </w:p>
        </w:tc>
      </w:tr>
      <w:tr w:rsidR="006C06AF" w:rsidRPr="00D80D74" w:rsidTr="00D80D74">
        <w:tc>
          <w:tcPr>
            <w:tcW w:w="4945" w:type="dxa"/>
            <w:shd w:val="clear" w:color="auto" w:fill="auto"/>
          </w:tcPr>
          <w:p w:rsidR="006C06AF" w:rsidRPr="00D80D74" w:rsidRDefault="006C06AF" w:rsidP="006C06AF">
            <w:pPr>
              <w:pStyle w:val="TableofFigures"/>
              <w:rPr>
                <w:rFonts w:eastAsia="Cambria"/>
                <w:szCs w:val="22"/>
              </w:rPr>
            </w:pPr>
            <w:r w:rsidRPr="00D80D74">
              <w:rPr>
                <w:rFonts w:eastAsia="Cambria"/>
                <w:szCs w:val="22"/>
              </w:rPr>
              <w:t>Better quality stalls / implement restrictions on types of stalls</w:t>
            </w:r>
          </w:p>
        </w:tc>
        <w:tc>
          <w:tcPr>
            <w:tcW w:w="4948" w:type="dxa"/>
            <w:shd w:val="clear" w:color="auto" w:fill="auto"/>
          </w:tcPr>
          <w:p w:rsidR="006C06AF" w:rsidRPr="00D80D74" w:rsidRDefault="006C06AF" w:rsidP="006C06AF">
            <w:pPr>
              <w:pStyle w:val="TableofFigures"/>
              <w:rPr>
                <w:rFonts w:eastAsia="Cambria"/>
                <w:szCs w:val="22"/>
              </w:rPr>
            </w:pPr>
            <w:r w:rsidRPr="00D80D74">
              <w:rPr>
                <w:rFonts w:eastAsia="Cambria"/>
                <w:szCs w:val="22"/>
              </w:rPr>
              <w:t>6</w:t>
            </w:r>
          </w:p>
        </w:tc>
      </w:tr>
      <w:tr w:rsidR="006C06AF" w:rsidRPr="00D80D74" w:rsidTr="00D80D74">
        <w:tc>
          <w:tcPr>
            <w:tcW w:w="4945" w:type="dxa"/>
            <w:shd w:val="clear" w:color="auto" w:fill="auto"/>
          </w:tcPr>
          <w:p w:rsidR="006C06AF" w:rsidRPr="00D80D74" w:rsidRDefault="006C06AF" w:rsidP="006C06AF">
            <w:pPr>
              <w:pStyle w:val="TableofFigures"/>
              <w:rPr>
                <w:rFonts w:eastAsia="Cambria"/>
                <w:szCs w:val="22"/>
              </w:rPr>
            </w:pPr>
            <w:r w:rsidRPr="00D80D74">
              <w:rPr>
                <w:rFonts w:eastAsia="Cambria"/>
                <w:szCs w:val="22"/>
              </w:rPr>
              <w:t>Greater variety of stalls</w:t>
            </w:r>
          </w:p>
        </w:tc>
        <w:tc>
          <w:tcPr>
            <w:tcW w:w="4948" w:type="dxa"/>
            <w:shd w:val="clear" w:color="auto" w:fill="auto"/>
          </w:tcPr>
          <w:p w:rsidR="006C06AF" w:rsidRPr="00D80D74" w:rsidRDefault="006C06AF" w:rsidP="006C06AF">
            <w:pPr>
              <w:pStyle w:val="TableofFigures"/>
              <w:rPr>
                <w:rFonts w:eastAsia="Cambria"/>
                <w:szCs w:val="22"/>
              </w:rPr>
            </w:pPr>
            <w:r w:rsidRPr="00D80D74">
              <w:rPr>
                <w:rFonts w:eastAsia="Cambria"/>
                <w:szCs w:val="22"/>
              </w:rPr>
              <w:t>6</w:t>
            </w:r>
          </w:p>
        </w:tc>
      </w:tr>
    </w:tbl>
    <w:p w:rsidR="006C06AF" w:rsidRDefault="006C06AF" w:rsidP="006C06AF">
      <w:pPr>
        <w:rPr>
          <w:lang w:val="en-US"/>
        </w:rPr>
      </w:pPr>
    </w:p>
    <w:p w:rsidR="006C06AF" w:rsidRDefault="006C06AF" w:rsidP="006C06AF">
      <w:pPr>
        <w:pStyle w:val="Heading2"/>
        <w:rPr>
          <w:rFonts w:hint="eastAsia"/>
        </w:rPr>
      </w:pPr>
      <w:bookmarkStart w:id="168" w:name="_Toc418018658"/>
      <w:r>
        <w:t>Public feedback</w:t>
      </w:r>
      <w:bookmarkEnd w:id="168"/>
      <w:r>
        <w:t xml:space="preserve"> </w:t>
      </w:r>
    </w:p>
    <w:p w:rsidR="00AB13BF" w:rsidRPr="0053768D" w:rsidRDefault="00AB13BF" w:rsidP="000D17E0">
      <w:r w:rsidRPr="006D21A1">
        <w:t xml:space="preserve">A total of 1,120 responses were </w:t>
      </w:r>
      <w:r>
        <w:t>received</w:t>
      </w:r>
      <w:r w:rsidRPr="006D21A1">
        <w:t xml:space="preserve"> from 544 public participants. Feedback themes </w:t>
      </w:r>
      <w:r>
        <w:t xml:space="preserve">are broad and relate </w:t>
      </w:r>
      <w:r w:rsidRPr="006D21A1">
        <w:t>to specific areas or proposals within the Draft Master Plan, aspect</w:t>
      </w:r>
      <w:r>
        <w:t>s</w:t>
      </w:r>
      <w:r w:rsidRPr="006D21A1">
        <w:t xml:space="preserve"> of the planning and consultation process </w:t>
      </w:r>
      <w:r>
        <w:t>and</w:t>
      </w:r>
      <w:r w:rsidRPr="006D21A1">
        <w:t xml:space="preserve"> the overall vision and direction for the </w:t>
      </w:r>
      <w:r>
        <w:t>market</w:t>
      </w:r>
      <w:r w:rsidRPr="006D21A1">
        <w:t>. The most common feedback received from public participants was that the market should be left as it is or w</w:t>
      </w:r>
      <w:r>
        <w:t>ith only minimal changes (103). However</w:t>
      </w:r>
      <w:r w:rsidRPr="006D21A1">
        <w:t xml:space="preserve"> support for the Draft Master Pla</w:t>
      </w:r>
      <w:r>
        <w:t xml:space="preserve">n was also a common theme with a total of 93 comments. </w:t>
      </w:r>
      <w:r w:rsidRPr="0053768D">
        <w:t xml:space="preserve">Table 6 lists the five most common themes from the public participants. </w:t>
      </w:r>
    </w:p>
    <w:p w:rsidR="006C06AF" w:rsidRPr="006C06AF" w:rsidRDefault="006C06AF" w:rsidP="00AB13BF">
      <w:pPr>
        <w:pStyle w:val="Heading3"/>
        <w:rPr>
          <w:rFonts w:hint="eastAsia"/>
        </w:rPr>
      </w:pPr>
      <w:bookmarkStart w:id="169" w:name="_Toc418018659"/>
      <w:r>
        <w:t xml:space="preserve">Table 6 - </w:t>
      </w:r>
      <w:r w:rsidRPr="0053768D">
        <w:t>Do you have any further comments on the Draft Master Plan?</w:t>
      </w:r>
      <w:bookmarkEnd w:id="1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946"/>
        <w:gridCol w:w="4947"/>
      </w:tblGrid>
      <w:tr w:rsidR="006C06AF" w:rsidRPr="00D80D74" w:rsidTr="00D80D74">
        <w:tc>
          <w:tcPr>
            <w:tcW w:w="4946" w:type="dxa"/>
            <w:shd w:val="clear" w:color="auto" w:fill="auto"/>
          </w:tcPr>
          <w:p w:rsidR="006C06AF" w:rsidRPr="00D80D74" w:rsidRDefault="006C06AF" w:rsidP="006C06AF">
            <w:pPr>
              <w:pStyle w:val="TableofFigures"/>
              <w:rPr>
                <w:rFonts w:eastAsia="Cambria"/>
                <w:b/>
                <w:szCs w:val="22"/>
              </w:rPr>
            </w:pPr>
            <w:r w:rsidRPr="00D80D74">
              <w:rPr>
                <w:rFonts w:eastAsia="Cambria"/>
                <w:b/>
                <w:szCs w:val="22"/>
              </w:rPr>
              <w:t>Statement</w:t>
            </w:r>
          </w:p>
        </w:tc>
        <w:tc>
          <w:tcPr>
            <w:tcW w:w="4947" w:type="dxa"/>
            <w:shd w:val="clear" w:color="auto" w:fill="auto"/>
          </w:tcPr>
          <w:p w:rsidR="006C06AF" w:rsidRPr="00D80D74" w:rsidRDefault="006C06AF" w:rsidP="006C06AF">
            <w:pPr>
              <w:pStyle w:val="TableofFigures"/>
              <w:rPr>
                <w:rFonts w:eastAsia="Cambria"/>
                <w:b/>
                <w:szCs w:val="22"/>
              </w:rPr>
            </w:pPr>
            <w:r w:rsidRPr="00D80D74">
              <w:rPr>
                <w:rFonts w:eastAsia="Cambria"/>
                <w:b/>
                <w:szCs w:val="22"/>
              </w:rPr>
              <w:t>Responses</w:t>
            </w:r>
          </w:p>
        </w:tc>
      </w:tr>
      <w:tr w:rsidR="006C06AF" w:rsidRPr="00D80D74" w:rsidTr="00D80D74">
        <w:tc>
          <w:tcPr>
            <w:tcW w:w="4946" w:type="dxa"/>
            <w:shd w:val="clear" w:color="auto" w:fill="auto"/>
          </w:tcPr>
          <w:p w:rsidR="006C06AF" w:rsidRPr="00D80D74" w:rsidRDefault="006C06AF" w:rsidP="006C06AF">
            <w:pPr>
              <w:pStyle w:val="TableofFigures"/>
              <w:rPr>
                <w:rFonts w:eastAsia="Cambria"/>
                <w:szCs w:val="22"/>
              </w:rPr>
            </w:pPr>
            <w:r w:rsidRPr="00D80D74">
              <w:rPr>
                <w:rFonts w:eastAsia="Cambria"/>
                <w:szCs w:val="22"/>
              </w:rPr>
              <w:t>The market should be left as is or with only minimal changes</w:t>
            </w:r>
          </w:p>
        </w:tc>
        <w:tc>
          <w:tcPr>
            <w:tcW w:w="4947" w:type="dxa"/>
            <w:shd w:val="clear" w:color="auto" w:fill="auto"/>
          </w:tcPr>
          <w:p w:rsidR="006C06AF" w:rsidRPr="00D80D74" w:rsidRDefault="006C06AF" w:rsidP="006C06AF">
            <w:pPr>
              <w:pStyle w:val="TableofFigures"/>
              <w:rPr>
                <w:rFonts w:eastAsia="Cambria"/>
                <w:szCs w:val="22"/>
              </w:rPr>
            </w:pPr>
            <w:r w:rsidRPr="00D80D74">
              <w:rPr>
                <w:rFonts w:eastAsia="Cambria"/>
                <w:szCs w:val="22"/>
              </w:rPr>
              <w:t>103</w:t>
            </w:r>
          </w:p>
        </w:tc>
      </w:tr>
      <w:tr w:rsidR="006C06AF" w:rsidRPr="00D80D74" w:rsidTr="00D80D74">
        <w:tc>
          <w:tcPr>
            <w:tcW w:w="4946" w:type="dxa"/>
            <w:shd w:val="clear" w:color="auto" w:fill="auto"/>
          </w:tcPr>
          <w:p w:rsidR="006C06AF" w:rsidRPr="00D80D74" w:rsidRDefault="006C06AF" w:rsidP="006C06AF">
            <w:pPr>
              <w:pStyle w:val="TableofFigures"/>
              <w:rPr>
                <w:rFonts w:eastAsia="Cambria"/>
                <w:szCs w:val="22"/>
              </w:rPr>
            </w:pPr>
            <w:r w:rsidRPr="00D80D74">
              <w:rPr>
                <w:rFonts w:eastAsia="Cambria"/>
                <w:szCs w:val="22"/>
              </w:rPr>
              <w:t>It is a good plan / I look forward to it</w:t>
            </w:r>
          </w:p>
        </w:tc>
        <w:tc>
          <w:tcPr>
            <w:tcW w:w="4947" w:type="dxa"/>
            <w:shd w:val="clear" w:color="auto" w:fill="auto"/>
          </w:tcPr>
          <w:p w:rsidR="006C06AF" w:rsidRPr="00D80D74" w:rsidRDefault="006C06AF" w:rsidP="006C06AF">
            <w:pPr>
              <w:pStyle w:val="TableofFigures"/>
              <w:rPr>
                <w:rFonts w:eastAsia="Cambria"/>
                <w:szCs w:val="22"/>
              </w:rPr>
            </w:pPr>
            <w:r w:rsidRPr="00D80D74">
              <w:rPr>
                <w:rFonts w:eastAsia="Cambria"/>
                <w:szCs w:val="22"/>
              </w:rPr>
              <w:t>93</w:t>
            </w:r>
          </w:p>
        </w:tc>
      </w:tr>
      <w:tr w:rsidR="006C06AF" w:rsidRPr="00D80D74" w:rsidTr="00D80D74">
        <w:tc>
          <w:tcPr>
            <w:tcW w:w="4946" w:type="dxa"/>
            <w:shd w:val="clear" w:color="auto" w:fill="auto"/>
          </w:tcPr>
          <w:p w:rsidR="006C06AF" w:rsidRPr="00D80D74" w:rsidRDefault="006C06AF" w:rsidP="006C06AF">
            <w:pPr>
              <w:pStyle w:val="TableofFigures"/>
              <w:rPr>
                <w:rFonts w:eastAsia="Cambria"/>
                <w:szCs w:val="22"/>
              </w:rPr>
            </w:pPr>
            <w:r w:rsidRPr="00D80D74">
              <w:rPr>
                <w:rFonts w:eastAsia="Cambria"/>
                <w:szCs w:val="22"/>
              </w:rPr>
              <w:t>Historical / cultural concerns</w:t>
            </w:r>
          </w:p>
        </w:tc>
        <w:tc>
          <w:tcPr>
            <w:tcW w:w="4947" w:type="dxa"/>
            <w:shd w:val="clear" w:color="auto" w:fill="auto"/>
          </w:tcPr>
          <w:p w:rsidR="006C06AF" w:rsidRPr="00D80D74" w:rsidRDefault="006C06AF" w:rsidP="006C06AF">
            <w:pPr>
              <w:pStyle w:val="TableofFigures"/>
              <w:rPr>
                <w:rFonts w:eastAsia="Cambria"/>
                <w:szCs w:val="22"/>
              </w:rPr>
            </w:pPr>
            <w:r w:rsidRPr="00D80D74">
              <w:rPr>
                <w:rFonts w:eastAsia="Cambria"/>
                <w:szCs w:val="22"/>
              </w:rPr>
              <w:t>81</w:t>
            </w:r>
          </w:p>
        </w:tc>
      </w:tr>
      <w:tr w:rsidR="006C06AF" w:rsidRPr="00D80D74" w:rsidTr="00D80D74">
        <w:tc>
          <w:tcPr>
            <w:tcW w:w="4946" w:type="dxa"/>
            <w:shd w:val="clear" w:color="auto" w:fill="auto"/>
          </w:tcPr>
          <w:p w:rsidR="006C06AF" w:rsidRPr="00D80D74" w:rsidRDefault="006C06AF" w:rsidP="006C06AF">
            <w:pPr>
              <w:pStyle w:val="TableofFigures"/>
              <w:rPr>
                <w:rFonts w:eastAsia="Cambria"/>
                <w:szCs w:val="22"/>
              </w:rPr>
            </w:pPr>
            <w:r w:rsidRPr="00D80D74">
              <w:rPr>
                <w:rFonts w:eastAsia="Cambria"/>
                <w:szCs w:val="22"/>
              </w:rPr>
              <w:t>Better quality stalls / implement restrictions on types of stalls</w:t>
            </w:r>
          </w:p>
        </w:tc>
        <w:tc>
          <w:tcPr>
            <w:tcW w:w="4947" w:type="dxa"/>
            <w:shd w:val="clear" w:color="auto" w:fill="auto"/>
          </w:tcPr>
          <w:p w:rsidR="006C06AF" w:rsidRPr="00D80D74" w:rsidRDefault="006C06AF" w:rsidP="006C06AF">
            <w:pPr>
              <w:pStyle w:val="TableofFigures"/>
              <w:rPr>
                <w:rFonts w:eastAsia="Cambria"/>
                <w:szCs w:val="22"/>
              </w:rPr>
            </w:pPr>
            <w:r w:rsidRPr="00D80D74">
              <w:rPr>
                <w:rFonts w:eastAsia="Cambria"/>
                <w:szCs w:val="22"/>
              </w:rPr>
              <w:t>61</w:t>
            </w:r>
          </w:p>
        </w:tc>
      </w:tr>
      <w:tr w:rsidR="006C06AF" w:rsidRPr="00D80D74" w:rsidTr="00D80D74">
        <w:tc>
          <w:tcPr>
            <w:tcW w:w="4946" w:type="dxa"/>
            <w:shd w:val="clear" w:color="auto" w:fill="auto"/>
          </w:tcPr>
          <w:p w:rsidR="006C06AF" w:rsidRPr="00D80D74" w:rsidRDefault="006C06AF" w:rsidP="006C06AF">
            <w:pPr>
              <w:pStyle w:val="TableofFigures"/>
              <w:rPr>
                <w:rFonts w:eastAsia="Cambria"/>
                <w:szCs w:val="22"/>
              </w:rPr>
            </w:pPr>
            <w:r w:rsidRPr="00D80D74">
              <w:rPr>
                <w:rFonts w:eastAsia="Cambria"/>
                <w:szCs w:val="22"/>
              </w:rPr>
              <w:t>Increased or improved parking</w:t>
            </w:r>
          </w:p>
        </w:tc>
        <w:tc>
          <w:tcPr>
            <w:tcW w:w="4947" w:type="dxa"/>
            <w:shd w:val="clear" w:color="auto" w:fill="auto"/>
          </w:tcPr>
          <w:p w:rsidR="006C06AF" w:rsidRPr="00D80D74" w:rsidRDefault="006C06AF" w:rsidP="006C06AF">
            <w:pPr>
              <w:pStyle w:val="TableofFigures"/>
              <w:rPr>
                <w:rFonts w:eastAsia="Cambria"/>
                <w:szCs w:val="22"/>
              </w:rPr>
            </w:pPr>
            <w:r w:rsidRPr="00D80D74">
              <w:rPr>
                <w:rFonts w:eastAsia="Cambria"/>
                <w:szCs w:val="22"/>
              </w:rPr>
              <w:t>56</w:t>
            </w:r>
          </w:p>
        </w:tc>
      </w:tr>
    </w:tbl>
    <w:p w:rsidR="006C06AF" w:rsidRDefault="006C06AF" w:rsidP="006C06AF">
      <w:pPr>
        <w:rPr>
          <w:lang w:val="en-US"/>
        </w:rPr>
      </w:pPr>
    </w:p>
    <w:p w:rsidR="006C06AF" w:rsidRDefault="006C06AF" w:rsidP="006C06AF">
      <w:pPr>
        <w:pStyle w:val="Heading1"/>
        <w:rPr>
          <w:rFonts w:hint="eastAsia"/>
        </w:rPr>
      </w:pPr>
      <w:bookmarkStart w:id="170" w:name="_Toc418018660"/>
      <w:r>
        <w:t>Submissions</w:t>
      </w:r>
      <w:bookmarkEnd w:id="170"/>
    </w:p>
    <w:p w:rsidR="00AB13BF" w:rsidRPr="00AB13BF" w:rsidRDefault="00AB13BF" w:rsidP="000D17E0">
      <w:r w:rsidRPr="006D21A1">
        <w:t xml:space="preserve">The following provides a summary of submissions made </w:t>
      </w:r>
      <w:r>
        <w:t>b</w:t>
      </w:r>
      <w:r w:rsidRPr="006D21A1">
        <w:t xml:space="preserve">y individuals and organisations to the Draft </w:t>
      </w:r>
      <w:r>
        <w:t>M</w:t>
      </w:r>
      <w:r w:rsidRPr="006D21A1">
        <w:t xml:space="preserve">aster Plan. </w:t>
      </w:r>
      <w:r>
        <w:t xml:space="preserve">Although not formally requested, </w:t>
      </w:r>
      <w:r w:rsidRPr="006D21A1">
        <w:t>submissions were accepted throughout the engagement period. In total, 1</w:t>
      </w:r>
      <w:r>
        <w:t>8</w:t>
      </w:r>
      <w:r w:rsidRPr="006D21A1">
        <w:t xml:space="preserve"> submissions were received. </w:t>
      </w:r>
      <w:r>
        <w:t xml:space="preserve">Table 7 details a summary of the submissions received.  </w:t>
      </w:r>
    </w:p>
    <w:p w:rsidR="006C06AF" w:rsidRPr="006D21A1" w:rsidRDefault="00AB13BF" w:rsidP="000D17E0">
      <w:pPr>
        <w:rPr>
          <w:rFonts w:hint="eastAsia"/>
        </w:rPr>
      </w:pPr>
      <w:r w:rsidRPr="000D17E0">
        <w:rPr>
          <w:b/>
        </w:rPr>
        <w:t>Table 7</w:t>
      </w:r>
      <w:r>
        <w:t xml:space="preserve"> -</w:t>
      </w:r>
      <w:r w:rsidR="006C06AF" w:rsidRPr="001074FB">
        <w:t xml:space="preserve"> Summary of submissions to the Draft Master Plan</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8"/>
        <w:gridCol w:w="2551"/>
        <w:gridCol w:w="6432"/>
      </w:tblGrid>
      <w:tr w:rsidR="006C06AF" w:rsidRPr="00D80D74" w:rsidTr="00D80D74">
        <w:tc>
          <w:tcPr>
            <w:tcW w:w="908" w:type="dxa"/>
            <w:shd w:val="clear" w:color="auto" w:fill="auto"/>
          </w:tcPr>
          <w:p w:rsidR="006C06AF" w:rsidRPr="00D80D74" w:rsidRDefault="006C06AF" w:rsidP="00D80D74">
            <w:pPr>
              <w:pStyle w:val="TableofFigures"/>
              <w:rPr>
                <w:rFonts w:eastAsia="Cambria"/>
                <w:b/>
                <w:szCs w:val="22"/>
              </w:rPr>
            </w:pPr>
            <w:r w:rsidRPr="00D80D74">
              <w:rPr>
                <w:rFonts w:eastAsia="Cambria"/>
                <w:b/>
                <w:szCs w:val="22"/>
              </w:rPr>
              <w:t>Number</w:t>
            </w:r>
          </w:p>
        </w:tc>
        <w:tc>
          <w:tcPr>
            <w:tcW w:w="2551" w:type="dxa"/>
            <w:shd w:val="clear" w:color="auto" w:fill="auto"/>
          </w:tcPr>
          <w:p w:rsidR="006C06AF" w:rsidRPr="00D80D74" w:rsidRDefault="006C06AF" w:rsidP="00D80D74">
            <w:pPr>
              <w:pStyle w:val="TableofFigures"/>
              <w:rPr>
                <w:rFonts w:eastAsia="Cambria"/>
                <w:b/>
                <w:szCs w:val="22"/>
              </w:rPr>
            </w:pPr>
            <w:r w:rsidRPr="00D80D74">
              <w:rPr>
                <w:rFonts w:eastAsia="Cambria"/>
                <w:b/>
                <w:szCs w:val="22"/>
              </w:rPr>
              <w:t xml:space="preserve">Submitter </w:t>
            </w:r>
          </w:p>
        </w:tc>
        <w:tc>
          <w:tcPr>
            <w:tcW w:w="6432" w:type="dxa"/>
            <w:shd w:val="clear" w:color="auto" w:fill="auto"/>
          </w:tcPr>
          <w:p w:rsidR="006C06AF" w:rsidRPr="00D80D74" w:rsidRDefault="006C06AF" w:rsidP="00D80D74">
            <w:pPr>
              <w:pStyle w:val="TableofFigures"/>
              <w:rPr>
                <w:rFonts w:eastAsia="Cambria"/>
                <w:b/>
                <w:szCs w:val="22"/>
              </w:rPr>
            </w:pPr>
            <w:r w:rsidRPr="00D80D74">
              <w:rPr>
                <w:rFonts w:eastAsia="Cambria"/>
                <w:b/>
                <w:szCs w:val="22"/>
              </w:rPr>
              <w:t>Submission summary</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1</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Dean Steinberg, Adviser, Government and External Relations, Bicycle Network</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Extended trading hours will generate additional vehicle trips and congestion. Transport efficiency, safety, and the public realm improvements proposed in the Draft Master Plan will be enhanced by supporting active transport through the provision of end of trip infrastructure such as on-street bike parking, a bicycle arrival station and the removal of roundabouts at the intersections of Dudley, Peel, and William streets, and Queen and Franklin streets. </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2</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Dominic Esposito Solicitors on behalf of </w:t>
            </w:r>
            <w:proofErr w:type="spellStart"/>
            <w:r w:rsidRPr="00D80D74">
              <w:rPr>
                <w:rFonts w:eastAsia="Cambria"/>
                <w:szCs w:val="22"/>
              </w:rPr>
              <w:t>Mr</w:t>
            </w:r>
            <w:proofErr w:type="spellEnd"/>
            <w:r w:rsidRPr="00D80D74">
              <w:rPr>
                <w:rFonts w:eastAsia="Cambria"/>
                <w:szCs w:val="22"/>
              </w:rPr>
              <w:t xml:space="preserve"> Carl Greco, Bratwurst Shop and Co. and Pizza By Nature</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It is acknowledged that the ownership and tenure arrangements within the Market precinct are complex, but that occupiers expect occupational rights will be renewed and that a collaborative relationship with QVM management, CoM and the State Government will be maintained throughout the renewal process. The submitter requests further information regarding governance arrangements for newly acquired and refurbished sites and assurances that existing businesses will not be adversely impacted by new competition or vested interests, specifically with regard to the Munro site. The submitter suggests the appointment of an independent supervisory and advisory body to oversee the renewal project, that all references listed on page 157 of the Strategic Brief </w:t>
            </w:r>
            <w:proofErr w:type="gramStart"/>
            <w:r w:rsidRPr="00D80D74">
              <w:rPr>
                <w:rFonts w:eastAsia="Cambria"/>
                <w:szCs w:val="22"/>
              </w:rPr>
              <w:t>be</w:t>
            </w:r>
            <w:proofErr w:type="gramEnd"/>
            <w:r w:rsidRPr="00D80D74">
              <w:rPr>
                <w:rFonts w:eastAsia="Cambria"/>
                <w:szCs w:val="22"/>
              </w:rPr>
              <w:t xml:space="preserve"> made publically available, that all interests and partnerships are disclosed, and a commitment is made to existing traders that the changes will not generate detrimental outcomes against the status quo. </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3</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Elizabeth Vines, President, Australia, International Council on Monuments and Sites (ICOMOS)</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ICOMOS supports the work CoM are doing to preserve the heritage of the Market. However they are concerned that World Heritage listing is an unrealistic expectation. They would prefer the expectations of the public were not raised to expect that this renewal will lead to QVM being listed on the World Heritage Register.</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4</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Katy Dean, Director, Advocacy, Green Building Council Australia (GBCA)</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The GBCA supports the QVM Precinct Renewal Draft Master Plan. In particular the Council commends </w:t>
            </w:r>
            <w:proofErr w:type="spellStart"/>
            <w:r w:rsidRPr="00D80D74">
              <w:rPr>
                <w:rFonts w:eastAsia="Cambria"/>
                <w:szCs w:val="22"/>
              </w:rPr>
              <w:t>CoM’s</w:t>
            </w:r>
            <w:proofErr w:type="spellEnd"/>
            <w:r w:rsidRPr="00D80D74">
              <w:rPr>
                <w:rFonts w:eastAsia="Cambria"/>
                <w:szCs w:val="22"/>
              </w:rPr>
              <w:t xml:space="preserve"> commitment to achieving the Green Star – Communities Certification. The Council is looking forward to working with CoM to achieve this certification. </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5</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Chris Hardman, Regional Director, Melbourne, Parks Victoria</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Parks Victoria supports the renewal plans for QVM. While the renewal has no direct impact on any parks, Parks Victoria believe the additional tourism potential will have positive ‘spin offs’ for parks in Melbourne. Parks Victoria would like to continue to be kept updated on the project. </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6</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Angela Williams</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Angela Williams supports reviewing trading hours at the market but no at adverse cost to small family businesses. She is concerned that built form changes on Peel Street, Victoria Street and edges of sheds will overshadow the market and block the historic views into the open sheds. She also does not support any activity that encourages franchises in the market including fixed trading, iconic tenants and increasing the footprint of the Victoria Street shops. She supports the increased pedestrian space and bicycle racks but does not feel that the Draft Master Plan fully resolves the traffic flow issues within the market.</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7</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Shirley </w:t>
            </w:r>
            <w:proofErr w:type="spellStart"/>
            <w:r w:rsidRPr="00D80D74">
              <w:rPr>
                <w:rFonts w:eastAsia="Cambria"/>
                <w:szCs w:val="22"/>
              </w:rPr>
              <w:t>Pimmell</w:t>
            </w:r>
            <w:proofErr w:type="spellEnd"/>
            <w:r w:rsidRPr="00D80D74">
              <w:rPr>
                <w:rFonts w:eastAsia="Cambria"/>
                <w:szCs w:val="22"/>
              </w:rPr>
              <w:t xml:space="preserve"> </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Shirley </w:t>
            </w:r>
            <w:proofErr w:type="spellStart"/>
            <w:r w:rsidRPr="00D80D74">
              <w:rPr>
                <w:rFonts w:eastAsia="Cambria"/>
                <w:szCs w:val="22"/>
              </w:rPr>
              <w:t>Pimmell</w:t>
            </w:r>
            <w:proofErr w:type="spellEnd"/>
            <w:r w:rsidRPr="00D80D74">
              <w:rPr>
                <w:rFonts w:eastAsia="Cambria"/>
                <w:szCs w:val="22"/>
              </w:rPr>
              <w:t xml:space="preserve"> supports aspects of the Draft Master Plan including </w:t>
            </w:r>
            <w:proofErr w:type="spellStart"/>
            <w:r w:rsidRPr="00D80D74">
              <w:rPr>
                <w:rFonts w:eastAsia="Cambria"/>
                <w:szCs w:val="22"/>
              </w:rPr>
              <w:t>recognising</w:t>
            </w:r>
            <w:proofErr w:type="spellEnd"/>
            <w:r w:rsidRPr="00D80D74">
              <w:rPr>
                <w:rFonts w:eastAsia="Cambria"/>
                <w:szCs w:val="22"/>
              </w:rPr>
              <w:t xml:space="preserve"> heritage and improving customer amenities, however she is concerned the plan lacks overarching ‘why’ drivers. She is particularly concerned with the increased trading hours (she does not see them as viable for small traders), encouraging new traders at the cost of existing ones, continuing the markets function during construction, the activation of </w:t>
            </w:r>
            <w:proofErr w:type="spellStart"/>
            <w:r w:rsidRPr="00D80D74">
              <w:rPr>
                <w:rFonts w:eastAsia="Cambria"/>
                <w:szCs w:val="22"/>
              </w:rPr>
              <w:t>Therry</w:t>
            </w:r>
            <w:proofErr w:type="spellEnd"/>
            <w:r w:rsidRPr="00D80D74">
              <w:rPr>
                <w:rFonts w:eastAsia="Cambria"/>
                <w:szCs w:val="22"/>
              </w:rPr>
              <w:t xml:space="preserve"> Street and the market edges. She would like to see the provision of more disabled parking in the Master Plan. </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8</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QVM Dairy Hall Traders </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The Dairy Hall Traders are concerned are that the market will be too </w:t>
            </w:r>
            <w:proofErr w:type="spellStart"/>
            <w:r w:rsidRPr="00D80D74">
              <w:rPr>
                <w:rFonts w:eastAsia="Cambria"/>
                <w:szCs w:val="22"/>
              </w:rPr>
              <w:t>sanitised</w:t>
            </w:r>
            <w:proofErr w:type="spellEnd"/>
            <w:r w:rsidRPr="00D80D74">
              <w:rPr>
                <w:rFonts w:eastAsia="Cambria"/>
                <w:szCs w:val="22"/>
              </w:rPr>
              <w:t xml:space="preserve"> and lose its ‘real human feel.’ They would like to see the market remain car friendly and have affordable and sufficient parking for market customers. The support keeping the synergy of H and I sheds as a one stop shop but are concerned about the prospect of seven day trading. It is important to them that not too much focus is put on attracting tourists and the market remains for and by locals. They support the purchasing of the Munro site, improving the perimeter of the market, having a Visitors Centre, shed upgrades, have a green belt in Market Cross, having multiple users of the upper market and improving public transport access. They want to see continued engagement with traders throughout the renewal process and improved relations between management and traders. The traders also highlight the additional stress of a possible rent increases within the renewal time frame. They support beginning some of the changes now to test them out including; enforcing rules around rubbish management, trailing a longer trading day, free or cheap parking for the first two hours and closing off </w:t>
            </w:r>
            <w:proofErr w:type="spellStart"/>
            <w:r w:rsidRPr="00D80D74">
              <w:rPr>
                <w:rFonts w:eastAsia="Cambria"/>
                <w:szCs w:val="22"/>
              </w:rPr>
              <w:t>Therry</w:t>
            </w:r>
            <w:proofErr w:type="spellEnd"/>
            <w:r w:rsidRPr="00D80D74">
              <w:rPr>
                <w:rFonts w:eastAsia="Cambria"/>
                <w:szCs w:val="22"/>
              </w:rPr>
              <w:t xml:space="preserve"> Street to traffic. </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9</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Jenny </w:t>
            </w:r>
            <w:proofErr w:type="spellStart"/>
            <w:r w:rsidRPr="00D80D74">
              <w:rPr>
                <w:rFonts w:eastAsia="Cambria"/>
                <w:szCs w:val="22"/>
              </w:rPr>
              <w:t>Hickinbotham</w:t>
            </w:r>
            <w:proofErr w:type="spellEnd"/>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Jenny </w:t>
            </w:r>
            <w:proofErr w:type="spellStart"/>
            <w:r w:rsidRPr="00D80D74">
              <w:rPr>
                <w:rFonts w:eastAsia="Cambria"/>
                <w:szCs w:val="22"/>
              </w:rPr>
              <w:t>Hickinbotham</w:t>
            </w:r>
            <w:proofErr w:type="spellEnd"/>
            <w:r w:rsidRPr="00D80D74">
              <w:rPr>
                <w:rFonts w:eastAsia="Cambria"/>
                <w:szCs w:val="22"/>
              </w:rPr>
              <w:t xml:space="preserve"> is concerned that if artwork is used to celebrate the markets history it will be wasted after the event. She would like to see artists paid for any contributions they make and that stall holders are consulted about what impacts the artwork or event will have on them. </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10</w:t>
            </w:r>
          </w:p>
        </w:tc>
        <w:tc>
          <w:tcPr>
            <w:tcW w:w="2551" w:type="dxa"/>
            <w:shd w:val="clear" w:color="auto" w:fill="auto"/>
          </w:tcPr>
          <w:p w:rsidR="006C06AF" w:rsidRPr="00D80D74" w:rsidRDefault="006C06AF" w:rsidP="00D80D74">
            <w:pPr>
              <w:pStyle w:val="TableofFigures"/>
              <w:rPr>
                <w:rFonts w:eastAsia="Cambria"/>
                <w:szCs w:val="22"/>
              </w:rPr>
            </w:pPr>
            <w:proofErr w:type="spellStart"/>
            <w:r w:rsidRPr="00D80D74">
              <w:rPr>
                <w:rFonts w:eastAsia="Cambria"/>
                <w:szCs w:val="22"/>
              </w:rPr>
              <w:t>Yolande</w:t>
            </w:r>
            <w:proofErr w:type="spellEnd"/>
            <w:r w:rsidRPr="00D80D74">
              <w:rPr>
                <w:rFonts w:eastAsia="Cambria"/>
                <w:szCs w:val="22"/>
              </w:rPr>
              <w:t xml:space="preserve"> </w:t>
            </w:r>
            <w:proofErr w:type="spellStart"/>
            <w:r w:rsidRPr="00D80D74">
              <w:rPr>
                <w:rFonts w:eastAsia="Cambria"/>
                <w:szCs w:val="22"/>
              </w:rPr>
              <w:t>Leonardi</w:t>
            </w:r>
            <w:proofErr w:type="spellEnd"/>
          </w:p>
        </w:tc>
        <w:tc>
          <w:tcPr>
            <w:tcW w:w="6432" w:type="dxa"/>
            <w:shd w:val="clear" w:color="auto" w:fill="auto"/>
          </w:tcPr>
          <w:p w:rsidR="006C06AF" w:rsidRPr="00D80D74" w:rsidRDefault="006C06AF" w:rsidP="00D80D74">
            <w:pPr>
              <w:pStyle w:val="TableofFigures"/>
              <w:rPr>
                <w:rFonts w:eastAsia="Cambria"/>
                <w:szCs w:val="22"/>
              </w:rPr>
            </w:pPr>
            <w:proofErr w:type="spellStart"/>
            <w:r w:rsidRPr="00D80D74">
              <w:rPr>
                <w:rFonts w:eastAsia="Cambria"/>
                <w:szCs w:val="22"/>
              </w:rPr>
              <w:t>Yolande</w:t>
            </w:r>
            <w:proofErr w:type="spellEnd"/>
            <w:r w:rsidRPr="00D80D74">
              <w:rPr>
                <w:rFonts w:eastAsia="Cambria"/>
                <w:szCs w:val="22"/>
              </w:rPr>
              <w:t xml:space="preserve"> </w:t>
            </w:r>
            <w:proofErr w:type="spellStart"/>
            <w:r w:rsidRPr="00D80D74">
              <w:rPr>
                <w:rFonts w:eastAsia="Cambria"/>
                <w:szCs w:val="22"/>
              </w:rPr>
              <w:t>Leonardi</w:t>
            </w:r>
            <w:proofErr w:type="spellEnd"/>
            <w:r w:rsidRPr="00D80D74">
              <w:rPr>
                <w:rFonts w:eastAsia="Cambria"/>
                <w:szCs w:val="22"/>
              </w:rPr>
              <w:t xml:space="preserve"> strongly supports the plans to invest in the market and keep it in its current location. She also supports the ongoing community engagement that has taken place. </w:t>
            </w:r>
            <w:proofErr w:type="spellStart"/>
            <w:r w:rsidRPr="00D80D74">
              <w:rPr>
                <w:rFonts w:eastAsia="Cambria"/>
                <w:szCs w:val="22"/>
              </w:rPr>
              <w:t>Yolande</w:t>
            </w:r>
            <w:proofErr w:type="spellEnd"/>
            <w:r w:rsidRPr="00D80D74">
              <w:rPr>
                <w:rFonts w:eastAsia="Cambria"/>
                <w:szCs w:val="22"/>
              </w:rPr>
              <w:t xml:space="preserve"> supports many of the key elements of the Draft Master Plan including providing better facilities for the traders, keeping a focus on fresh goods and activating the market for events. She would like to see a wall of photos in the market to celebrate its history. </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11</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Ingrid </w:t>
            </w:r>
            <w:proofErr w:type="spellStart"/>
            <w:r w:rsidRPr="00D80D74">
              <w:rPr>
                <w:rFonts w:eastAsia="Cambria"/>
                <w:szCs w:val="22"/>
              </w:rPr>
              <w:t>Galitis</w:t>
            </w:r>
            <w:proofErr w:type="spellEnd"/>
            <w:r w:rsidRPr="00D80D74">
              <w:rPr>
                <w:rFonts w:eastAsia="Cambria"/>
                <w:szCs w:val="22"/>
              </w:rPr>
              <w:t xml:space="preserve"> </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Ingrid </w:t>
            </w:r>
            <w:proofErr w:type="spellStart"/>
            <w:r w:rsidRPr="00D80D74">
              <w:rPr>
                <w:rFonts w:eastAsia="Cambria"/>
                <w:szCs w:val="22"/>
              </w:rPr>
              <w:t>Galitis</w:t>
            </w:r>
            <w:proofErr w:type="spellEnd"/>
            <w:r w:rsidRPr="00D80D74">
              <w:rPr>
                <w:rFonts w:eastAsia="Cambria"/>
                <w:szCs w:val="22"/>
              </w:rPr>
              <w:t xml:space="preserve"> is concerned that additional buskers in and around QVM will override the ambient noises of the market and detract from the shopping experience. </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12</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cs="Arial"/>
                <w:szCs w:val="22"/>
              </w:rPr>
              <w:t>QVM General Merchandise Trader Representative</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The General Merchandise Traders support the vision for the renewal and the opportunity to evaluate the market’s performance and future. They feel the weakness of the Draft Master Plan is a lack of detail about the transfer of the space between market and events. They are concerned that small businesses will be adversely affected by ‘ad-hoc transfer of trader activity to accommodate events’ and that the events would not complement the market activity. The General Merchandise Traders would like CoM to make the provision of more details about the construction phases of the renewal a priority. The would also like to see the continuation of promotion and marketing outside of the renewal such as the successful cruise ship buses, cash giveaways and visits from conference delegations. </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13</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Mark Benson</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Mark Benson supports the renewal of the QVM and highlights the Mercado da </w:t>
            </w:r>
            <w:proofErr w:type="spellStart"/>
            <w:r w:rsidRPr="00D80D74">
              <w:rPr>
                <w:rFonts w:eastAsia="Cambria"/>
                <w:szCs w:val="22"/>
              </w:rPr>
              <w:t>Ribeira</w:t>
            </w:r>
            <w:proofErr w:type="spellEnd"/>
            <w:r w:rsidRPr="00D80D74">
              <w:rPr>
                <w:rFonts w:eastAsia="Cambria"/>
                <w:szCs w:val="22"/>
              </w:rPr>
              <w:t xml:space="preserve"> as a great example of a of a market renewal. </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14</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Olive Hamilton</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Olive Hamilton supports giving the market some attention but does not want to see it lose its current nature. She states that seven day trading is provided in many </w:t>
            </w:r>
            <w:proofErr w:type="spellStart"/>
            <w:r w:rsidRPr="00D80D74">
              <w:rPr>
                <w:rFonts w:eastAsia="Cambria"/>
                <w:szCs w:val="22"/>
              </w:rPr>
              <w:t>centres</w:t>
            </w:r>
            <w:proofErr w:type="spellEnd"/>
            <w:r w:rsidRPr="00D80D74">
              <w:rPr>
                <w:rFonts w:eastAsia="Cambria"/>
                <w:szCs w:val="22"/>
              </w:rPr>
              <w:t xml:space="preserve"> nearby such as the Emporium, the market provides a different experience. </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15</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Peter Langtry</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Peter Langtry, a trader at QVM in the Deli Hall strongly supports the decision by CoM to purchase the Munro site and invest in the market to ensure it is a ‘jewel in place for future generations’. Peter suggests that to </w:t>
            </w:r>
            <w:proofErr w:type="spellStart"/>
            <w:r w:rsidRPr="00D80D74">
              <w:rPr>
                <w:rFonts w:eastAsia="Cambria"/>
                <w:szCs w:val="22"/>
              </w:rPr>
              <w:t>maximise</w:t>
            </w:r>
            <w:proofErr w:type="spellEnd"/>
            <w:r w:rsidRPr="00D80D74">
              <w:rPr>
                <w:rFonts w:eastAsia="Cambria"/>
                <w:szCs w:val="22"/>
              </w:rPr>
              <w:t xml:space="preserve"> the benefits from the purchase and the $130,000,000 from the State Government the car park should be relocated to one site within the Munro site.  He suggests acquiring the Drummond Golf Building (perhaps under the Major Roads Facilitation Act 2009), which he believes will allow the construction of a large 800-1000 space car park with ramp access points onto Franklin Street. </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16</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Tim Smith, Executive Director, Heritage Victoria, Department of Environment, Land, Water and Planning</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Heritage Victoria supports the efforts CoM is taking to preserve the former cemetery and increase general public awareness of the site. Heritage Victoria </w:t>
            </w:r>
            <w:proofErr w:type="gramStart"/>
            <w:r w:rsidRPr="00D80D74">
              <w:rPr>
                <w:rFonts w:eastAsia="Cambria"/>
                <w:szCs w:val="22"/>
              </w:rPr>
              <w:t>have</w:t>
            </w:r>
            <w:proofErr w:type="gramEnd"/>
            <w:r w:rsidRPr="00D80D74">
              <w:rPr>
                <w:rFonts w:eastAsia="Cambria"/>
                <w:szCs w:val="22"/>
              </w:rPr>
              <w:t xml:space="preserve"> some concerns over the planned re-development of the H and I sheds, upgrades to open air sheds and Fish and Dairy Hall, new pavilions on Queens Street and improving the market edges. Their concern regards the ambiguity of the current descriptions and how they will work with the buildings that have heritage registration. Heritage Victoria reinforced their belief that the Conservation Management Plan needs to be updated. </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17</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Jon </w:t>
            </w:r>
            <w:proofErr w:type="spellStart"/>
            <w:r w:rsidRPr="00D80D74">
              <w:rPr>
                <w:rFonts w:eastAsia="Cambria"/>
                <w:szCs w:val="22"/>
              </w:rPr>
              <w:t>Shinkfield</w:t>
            </w:r>
            <w:proofErr w:type="spellEnd"/>
            <w:r w:rsidRPr="00D80D74">
              <w:rPr>
                <w:rFonts w:eastAsia="Cambria"/>
                <w:szCs w:val="22"/>
              </w:rPr>
              <w:t>, President, Victorian Chapter, Australian Institute of Landscape Architects (AILA)</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AILA notes that new and improved open space and amenity is required to meet the needs of the growing population and increasing residential density around the market. CoM should consider the public space and street network within the larger market precinct, beyond the current scope of the Draft Master Plan. Specifically, the new open space provided through the removal of the car park in Q3 – Quarter Three should be designed as an important public place with a particular purpose and character. The values of Queen Street as open space should not be overlooked. The Draft Master Plan is generally supported, however relocated parking should be provided in a way that improves the overall precinct environment, on-street parking should be significantly reduced, and there should be a long term strategy to reduce customers’ reliance on cars overall. </w:t>
            </w:r>
          </w:p>
        </w:tc>
      </w:tr>
      <w:tr w:rsidR="006C06AF" w:rsidRPr="00D80D74" w:rsidTr="00D80D74">
        <w:tc>
          <w:tcPr>
            <w:tcW w:w="908" w:type="dxa"/>
            <w:shd w:val="clear" w:color="auto" w:fill="auto"/>
          </w:tcPr>
          <w:p w:rsidR="006C06AF" w:rsidRPr="00D80D74" w:rsidRDefault="006C06AF" w:rsidP="00D80D74">
            <w:pPr>
              <w:pStyle w:val="TableofFigures"/>
              <w:rPr>
                <w:rFonts w:eastAsia="Cambria"/>
                <w:szCs w:val="22"/>
              </w:rPr>
            </w:pPr>
            <w:r w:rsidRPr="00D80D74">
              <w:rPr>
                <w:rFonts w:eastAsia="Cambria"/>
                <w:szCs w:val="22"/>
              </w:rPr>
              <w:t>18</w:t>
            </w:r>
          </w:p>
        </w:tc>
        <w:tc>
          <w:tcPr>
            <w:tcW w:w="2551" w:type="dxa"/>
            <w:shd w:val="clear" w:color="auto" w:fill="auto"/>
          </w:tcPr>
          <w:p w:rsidR="006C06AF" w:rsidRPr="00D80D74" w:rsidRDefault="006C06AF" w:rsidP="00D80D74">
            <w:pPr>
              <w:pStyle w:val="TableofFigures"/>
              <w:rPr>
                <w:rFonts w:eastAsia="Cambria"/>
                <w:szCs w:val="22"/>
              </w:rPr>
            </w:pPr>
            <w:r w:rsidRPr="00D80D74">
              <w:rPr>
                <w:rFonts w:eastAsia="Cambria"/>
                <w:szCs w:val="22"/>
              </w:rPr>
              <w:t>Gabrielle Fitzgerald, Deputy Director Corporate and Client Services, RMIT University</w:t>
            </w:r>
          </w:p>
        </w:tc>
        <w:tc>
          <w:tcPr>
            <w:tcW w:w="6432" w:type="dxa"/>
            <w:shd w:val="clear" w:color="auto" w:fill="auto"/>
          </w:tcPr>
          <w:p w:rsidR="006C06AF" w:rsidRPr="00D80D74" w:rsidRDefault="006C06AF" w:rsidP="00D80D74">
            <w:pPr>
              <w:pStyle w:val="TableofFigures"/>
              <w:rPr>
                <w:rFonts w:eastAsia="Cambria"/>
                <w:szCs w:val="22"/>
              </w:rPr>
            </w:pPr>
            <w:r w:rsidRPr="00D80D74">
              <w:rPr>
                <w:rFonts w:eastAsia="Cambria"/>
                <w:szCs w:val="22"/>
              </w:rPr>
              <w:t xml:space="preserve">RMIT expressed concern about the proposed amendment to traffic conditions. In particular, the proposal to relocate 700 car parking spaces to </w:t>
            </w:r>
            <w:proofErr w:type="spellStart"/>
            <w:r w:rsidRPr="00D80D74">
              <w:rPr>
                <w:rFonts w:eastAsia="Cambria"/>
                <w:szCs w:val="22"/>
              </w:rPr>
              <w:t>Therry</w:t>
            </w:r>
            <w:proofErr w:type="spellEnd"/>
            <w:r w:rsidRPr="00D80D74">
              <w:rPr>
                <w:rFonts w:eastAsia="Cambria"/>
                <w:szCs w:val="22"/>
              </w:rPr>
              <w:t xml:space="preserve"> Street (Munro site) and remove traffic egress into Elizabeth Street in </w:t>
            </w:r>
            <w:proofErr w:type="spellStart"/>
            <w:r w:rsidRPr="00D80D74">
              <w:rPr>
                <w:rFonts w:eastAsia="Cambria"/>
                <w:szCs w:val="22"/>
              </w:rPr>
              <w:t>favour</w:t>
            </w:r>
            <w:proofErr w:type="spellEnd"/>
            <w:r w:rsidRPr="00D80D74">
              <w:rPr>
                <w:rFonts w:eastAsia="Cambria"/>
                <w:szCs w:val="22"/>
              </w:rPr>
              <w:t xml:space="preserve"> of diverting all traffic along the continuation of </w:t>
            </w:r>
            <w:proofErr w:type="spellStart"/>
            <w:r w:rsidRPr="00D80D74">
              <w:rPr>
                <w:rFonts w:eastAsia="Cambria"/>
                <w:szCs w:val="22"/>
              </w:rPr>
              <w:t>Therry</w:t>
            </w:r>
            <w:proofErr w:type="spellEnd"/>
            <w:r w:rsidRPr="00D80D74">
              <w:rPr>
                <w:rFonts w:eastAsia="Cambria"/>
                <w:szCs w:val="22"/>
              </w:rPr>
              <w:t xml:space="preserve"> Street to Victoria Road which may potentially impact RMIT Campus. Amendments to Franklin Street and inclusion of buses will increase traffic volumes including at the intersection of Swanston Street which is a major student thoroughfare.</w:t>
            </w:r>
          </w:p>
        </w:tc>
      </w:tr>
    </w:tbl>
    <w:p w:rsidR="006C06AF" w:rsidRDefault="006C06AF" w:rsidP="006C06AF">
      <w:pPr>
        <w:rPr>
          <w:lang w:val="en-US"/>
        </w:rPr>
      </w:pPr>
    </w:p>
    <w:p w:rsidR="00BD01B7" w:rsidRPr="006D21A1" w:rsidRDefault="00BD01B7" w:rsidP="00BD01B7">
      <w:pPr>
        <w:pStyle w:val="Heading1"/>
        <w:rPr>
          <w:rFonts w:hint="eastAsia"/>
        </w:rPr>
      </w:pPr>
      <w:bookmarkStart w:id="171" w:name="_Toc417983629"/>
      <w:bookmarkStart w:id="172" w:name="_Toc418018661"/>
      <w:r w:rsidRPr="006D21A1">
        <w:t>Next steps</w:t>
      </w:r>
      <w:bookmarkEnd w:id="171"/>
      <w:bookmarkEnd w:id="172"/>
      <w:r w:rsidRPr="006D21A1">
        <w:t xml:space="preserve"> </w:t>
      </w:r>
    </w:p>
    <w:p w:rsidR="00BD01B7" w:rsidRDefault="00BD01B7" w:rsidP="000D17E0">
      <w:r>
        <w:t>The feedback included in this report will assist City of Melbourne to refine the Draft Master Plan. A fourth phase of stakeholder and community engagement is</w:t>
      </w:r>
      <w:r w:rsidRPr="00587DC3">
        <w:t xml:space="preserve"> expected to occur in </w:t>
      </w:r>
      <w:r>
        <w:t xml:space="preserve">June </w:t>
      </w:r>
      <w:r w:rsidRPr="00587DC3">
        <w:t xml:space="preserve">2015, this phase will present the </w:t>
      </w:r>
      <w:r>
        <w:t>F</w:t>
      </w:r>
      <w:r w:rsidRPr="00587DC3">
        <w:t xml:space="preserve">inal </w:t>
      </w:r>
      <w:r>
        <w:t xml:space="preserve">Draft </w:t>
      </w:r>
      <w:r w:rsidRPr="00587DC3">
        <w:t xml:space="preserve">Master Plan </w:t>
      </w:r>
      <w:r>
        <w:t>to the community for information prior to adoption</w:t>
      </w:r>
      <w:r w:rsidRPr="00587DC3">
        <w:t xml:space="preserve">. Details of this phase will be made available shortly. </w:t>
      </w:r>
    </w:p>
    <w:p w:rsidR="00BD01B7" w:rsidRDefault="00BD01B7" w:rsidP="000D17E0">
      <w:r>
        <w:t xml:space="preserve">For further information about the QVM Precinct Renewal and for updates please visit the </w:t>
      </w:r>
      <w:hyperlink r:id="rId49" w:history="1">
        <w:r w:rsidRPr="000D17E0">
          <w:rPr>
            <w:rStyle w:val="Hyperlink"/>
          </w:rPr>
          <w:t>project website</w:t>
        </w:r>
      </w:hyperlink>
      <w:r w:rsidR="000D17E0">
        <w:rPr>
          <w:rStyle w:val="FootnoteReference"/>
        </w:rPr>
        <w:footnoteReference w:id="6"/>
      </w:r>
      <w:r w:rsidR="000D17E0">
        <w:t>.</w:t>
      </w:r>
    </w:p>
    <w:sectPr w:rsidR="00BD01B7" w:rsidSect="0015421C">
      <w:endnotePr>
        <w:numFmt w:val="decimal"/>
      </w:endnotePr>
      <w:pgSz w:w="11900" w:h="16840"/>
      <w:pgMar w:top="1304" w:right="98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39C" w:rsidRDefault="0049439C" w:rsidP="00BC719D">
      <w:pPr>
        <w:spacing w:after="0"/>
      </w:pPr>
      <w:r>
        <w:separator/>
      </w:r>
    </w:p>
  </w:endnote>
  <w:endnote w:type="continuationSeparator" w:id="0">
    <w:p w:rsidR="0049439C" w:rsidRDefault="0049439C"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venir LT Std 55 Roman">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 Pro SmBd">
    <w:panose1 w:val="00000000000000000000"/>
    <w:charset w:val="00"/>
    <w:family w:val="roman"/>
    <w:notTrueType/>
    <w:pitch w:val="variable"/>
    <w:sig w:usb0="60000287" w:usb1="00000001"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venir LT Std 65 Medium">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venir LT Std 45 Book">
    <w:altName w:val="Avenir LT Std 45 Book"/>
    <w:panose1 w:val="00000000000000000000"/>
    <w:charset w:val="00"/>
    <w:family w:val="swiss"/>
    <w:notTrueType/>
    <w:pitch w:val="default"/>
    <w:sig w:usb0="00000003" w:usb1="00000000" w:usb2="00000000" w:usb3="00000000" w:csb0="00000001" w:csb1="00000000"/>
  </w:font>
  <w:font w:name="FHWCB L+ Proxima Nova">
    <w:altName w:val="Proxima Nova"/>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39C" w:rsidRDefault="0049439C" w:rsidP="00577A39">
      <w:pPr>
        <w:spacing w:after="40" w:line="240" w:lineRule="auto"/>
      </w:pPr>
      <w:r>
        <w:separator/>
      </w:r>
    </w:p>
  </w:footnote>
  <w:footnote w:type="continuationSeparator" w:id="0">
    <w:p w:rsidR="0049439C" w:rsidRDefault="0049439C" w:rsidP="00EA2130">
      <w:r>
        <w:continuationSeparator/>
      </w:r>
    </w:p>
  </w:footnote>
  <w:footnote w:id="1">
    <w:p w:rsidR="0049439C" w:rsidRDefault="0049439C">
      <w:pPr>
        <w:pStyle w:val="FootnoteText"/>
      </w:pPr>
      <w:r>
        <w:rPr>
          <w:rStyle w:val="FootnoteReference"/>
        </w:rPr>
        <w:footnoteRef/>
      </w:r>
      <w:r>
        <w:t xml:space="preserve"> </w:t>
      </w:r>
      <w:r>
        <w:rPr>
          <w:rFonts w:cs="Avenir LT Std 45 Book"/>
          <w:color w:val="000000"/>
          <w:szCs w:val="16"/>
        </w:rPr>
        <w:t>An informed user of Participate Melbourne is a participant who has visited a specific piece of information such as viewing a document, clicking a link, visiting key dates.</w:t>
      </w:r>
    </w:p>
  </w:footnote>
  <w:footnote w:id="2">
    <w:p w:rsidR="0049439C" w:rsidRDefault="0049439C">
      <w:pPr>
        <w:pStyle w:val="FootnoteText"/>
      </w:pPr>
      <w:r>
        <w:rPr>
          <w:rStyle w:val="FootnoteReference"/>
        </w:rPr>
        <w:footnoteRef/>
      </w:r>
      <w:r>
        <w:t xml:space="preserve"> </w:t>
      </w:r>
      <w:r w:rsidRPr="0015421C">
        <w:t>http://participate.melbourne.vic.gov.au/projects/queenvictoriamarket/</w:t>
      </w:r>
      <w:r>
        <w:t xml:space="preserve"> </w:t>
      </w:r>
    </w:p>
  </w:footnote>
  <w:footnote w:id="3">
    <w:p w:rsidR="0049439C" w:rsidRDefault="0049439C">
      <w:pPr>
        <w:pStyle w:val="FootnoteText"/>
      </w:pPr>
      <w:r>
        <w:rPr>
          <w:rStyle w:val="FootnoteReference"/>
        </w:rPr>
        <w:footnoteRef/>
      </w:r>
      <w:r>
        <w:t xml:space="preserve"> </w:t>
      </w:r>
      <w:r>
        <w:rPr>
          <w:rFonts w:cs="Avenir LT Std 45 Book"/>
          <w:color w:val="000000"/>
          <w:szCs w:val="16"/>
        </w:rPr>
        <w:t>This number has been calculated using the total partici</w:t>
      </w:r>
      <w:r>
        <w:rPr>
          <w:rFonts w:cs="Avenir LT Std 45 Book"/>
          <w:color w:val="000000"/>
          <w:szCs w:val="16"/>
        </w:rPr>
        <w:softHyphen/>
        <w:t>pation numbers from Participate Melbourne informed users (3,468), Engagement Hub visitors (606), intercept surveys (60), stakeholder and trader discussion groups (229) and submitters (18).</w:t>
      </w:r>
    </w:p>
  </w:footnote>
  <w:footnote w:id="4">
    <w:p w:rsidR="0049439C" w:rsidRDefault="0049439C">
      <w:pPr>
        <w:pStyle w:val="FootnoteText"/>
      </w:pPr>
      <w:r>
        <w:rPr>
          <w:rStyle w:val="FootnoteReference"/>
        </w:rPr>
        <w:footnoteRef/>
      </w:r>
      <w:r>
        <w:t xml:space="preserve"> </w:t>
      </w:r>
      <w:r>
        <w:rPr>
          <w:rFonts w:cs="Avenir LT Std 45 Book"/>
          <w:color w:val="000000"/>
          <w:szCs w:val="16"/>
        </w:rPr>
        <w:t>The QVM engagement campaign was successful in gaining high click through rate of 2.98 per cent by gaining over 16,272 clicks to the ads. Twenty per cent of these clicks resulted in clicks to the ‘Participate Melbourne’ website which means the campaign was successful in gaining the desired conversation and interest from the targeted audience. The marketplace ads were responsible for 89 per cent of the total website clicks from this campaign and were served over 290,000 times.</w:t>
      </w:r>
    </w:p>
  </w:footnote>
  <w:footnote w:id="5">
    <w:p w:rsidR="0049439C" w:rsidRDefault="0049439C">
      <w:pPr>
        <w:pStyle w:val="FootnoteText"/>
      </w:pPr>
      <w:r>
        <w:rPr>
          <w:rStyle w:val="FootnoteReference"/>
        </w:rPr>
        <w:footnoteRef/>
      </w:r>
      <w:r>
        <w:t xml:space="preserve"> </w:t>
      </w:r>
      <w:r>
        <w:rPr>
          <w:rFonts w:cs="Avenir LT Std 45 Book"/>
          <w:color w:val="000000"/>
          <w:szCs w:val="16"/>
        </w:rPr>
        <w:t>The total number of visitors to the engagement hub does not include discussion group participants.</w:t>
      </w:r>
    </w:p>
  </w:footnote>
  <w:footnote w:id="6">
    <w:p w:rsidR="0049439C" w:rsidRDefault="0049439C">
      <w:pPr>
        <w:pStyle w:val="FootnoteText"/>
      </w:pPr>
      <w:r>
        <w:rPr>
          <w:rStyle w:val="FootnoteReference"/>
        </w:rPr>
        <w:footnoteRef/>
      </w:r>
      <w:r>
        <w:t xml:space="preserve"> </w:t>
      </w:r>
      <w:r w:rsidRPr="000D17E0">
        <w:t>http://participate.melbourne.vic.gov.au/projects/queenvictoriamarket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1657B"/>
    <w:multiLevelType w:val="hybridMultilevel"/>
    <w:tmpl w:val="E0944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8B7077B"/>
    <w:multiLevelType w:val="hybridMultilevel"/>
    <w:tmpl w:val="378A3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3">
    <w:nsid w:val="1A7D6956"/>
    <w:multiLevelType w:val="hybridMultilevel"/>
    <w:tmpl w:val="C5B075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5">
    <w:nsid w:val="21526F10"/>
    <w:multiLevelType w:val="multilevel"/>
    <w:tmpl w:val="FB34C3D2"/>
    <w:lvl w:ilvl="0">
      <w:start w:val="1"/>
      <w:numFmt w:val="bullet"/>
      <w:pStyle w:val="CListBullet01"/>
      <w:lvlText w:val=""/>
      <w:lvlJc w:val="left"/>
      <w:pPr>
        <w:tabs>
          <w:tab w:val="num" w:pos="358"/>
        </w:tabs>
        <w:ind w:left="358" w:hanging="358"/>
      </w:pPr>
      <w:rPr>
        <w:rFonts w:ascii="Symbol" w:hAnsi="Symbol" w:hint="default"/>
      </w:rPr>
    </w:lvl>
    <w:lvl w:ilvl="1">
      <w:start w:val="1"/>
      <w:numFmt w:val="bullet"/>
      <w:pStyle w:val="CListBullet02"/>
      <w:lvlText w:val=""/>
      <w:lvlJc w:val="left"/>
      <w:pPr>
        <w:tabs>
          <w:tab w:val="num" w:pos="715"/>
        </w:tabs>
        <w:ind w:left="715" w:hanging="358"/>
      </w:pPr>
      <w:rPr>
        <w:rFonts w:ascii="Symbol" w:hAnsi="Symbol" w:hint="default"/>
      </w:rPr>
    </w:lvl>
    <w:lvl w:ilvl="2">
      <w:start w:val="1"/>
      <w:numFmt w:val="bullet"/>
      <w:lvlText w:val=""/>
      <w:lvlJc w:val="left"/>
      <w:pPr>
        <w:tabs>
          <w:tab w:val="num" w:pos="1072"/>
        </w:tabs>
        <w:ind w:left="1072" w:hanging="358"/>
      </w:pPr>
      <w:rPr>
        <w:rFonts w:ascii="Symbol" w:hAnsi="Symbol" w:hint="default"/>
      </w:rPr>
    </w:lvl>
    <w:lvl w:ilvl="3">
      <w:start w:val="1"/>
      <w:numFmt w:val="bullet"/>
      <w:lvlText w:val=""/>
      <w:lvlJc w:val="left"/>
      <w:pPr>
        <w:tabs>
          <w:tab w:val="num" w:pos="1429"/>
        </w:tabs>
        <w:ind w:left="1429" w:hanging="358"/>
      </w:pPr>
      <w:rPr>
        <w:rFonts w:ascii="Symbol" w:hAnsi="Symbol" w:hint="default"/>
      </w:rPr>
    </w:lvl>
    <w:lvl w:ilvl="4">
      <w:start w:val="1"/>
      <w:numFmt w:val="bullet"/>
      <w:lvlText w:val=""/>
      <w:lvlJc w:val="left"/>
      <w:pPr>
        <w:tabs>
          <w:tab w:val="num" w:pos="1786"/>
        </w:tabs>
        <w:ind w:left="1786" w:hanging="358"/>
      </w:pPr>
      <w:rPr>
        <w:rFonts w:ascii="Symbol" w:hAnsi="Symbol" w:hint="default"/>
      </w:rPr>
    </w:lvl>
    <w:lvl w:ilvl="5">
      <w:start w:val="1"/>
      <w:numFmt w:val="bullet"/>
      <w:lvlText w:val=""/>
      <w:lvlJc w:val="left"/>
      <w:pPr>
        <w:tabs>
          <w:tab w:val="num" w:pos="2143"/>
        </w:tabs>
        <w:ind w:left="2143" w:hanging="358"/>
      </w:pPr>
      <w:rPr>
        <w:rFonts w:ascii="Symbol" w:hAnsi="Symbol" w:hint="default"/>
      </w:rPr>
    </w:lvl>
    <w:lvl w:ilvl="6">
      <w:start w:val="1"/>
      <w:numFmt w:val="bullet"/>
      <w:lvlText w:val=""/>
      <w:lvlJc w:val="left"/>
      <w:pPr>
        <w:tabs>
          <w:tab w:val="num" w:pos="2500"/>
        </w:tabs>
        <w:ind w:left="2500" w:hanging="358"/>
      </w:pPr>
      <w:rPr>
        <w:rFonts w:ascii="Symbol" w:hAnsi="Symbol" w:hint="default"/>
      </w:rPr>
    </w:lvl>
    <w:lvl w:ilvl="7">
      <w:start w:val="1"/>
      <w:numFmt w:val="bullet"/>
      <w:lvlText w:val=""/>
      <w:lvlJc w:val="left"/>
      <w:pPr>
        <w:tabs>
          <w:tab w:val="num" w:pos="2857"/>
        </w:tabs>
        <w:ind w:left="2857" w:hanging="358"/>
      </w:pPr>
      <w:rPr>
        <w:rFonts w:ascii="Symbol" w:hAnsi="Symbol" w:hint="default"/>
      </w:rPr>
    </w:lvl>
    <w:lvl w:ilvl="8">
      <w:start w:val="1"/>
      <w:numFmt w:val="bullet"/>
      <w:lvlText w:val=""/>
      <w:lvlJc w:val="left"/>
      <w:pPr>
        <w:tabs>
          <w:tab w:val="num" w:pos="3214"/>
        </w:tabs>
        <w:ind w:left="3214" w:hanging="358"/>
      </w:pPr>
      <w:rPr>
        <w:rFonts w:ascii="Symbol" w:hAnsi="Symbol" w:hint="default"/>
      </w:rPr>
    </w:lvl>
  </w:abstractNum>
  <w:abstractNum w:abstractNumId="6">
    <w:nsid w:val="250865D1"/>
    <w:multiLevelType w:val="hybridMultilevel"/>
    <w:tmpl w:val="86C24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5AA25E9"/>
    <w:multiLevelType w:val="multilevel"/>
    <w:tmpl w:val="16506B6C"/>
    <w:styleLink w:val="ListNumbers"/>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8">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9">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0">
    <w:nsid w:val="339213F7"/>
    <w:multiLevelType w:val="hybridMultilevel"/>
    <w:tmpl w:val="46FC8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8C10957"/>
    <w:multiLevelType w:val="multilevel"/>
    <w:tmpl w:val="16506B6C"/>
    <w:numStyleLink w:val="ListNumbers"/>
  </w:abstractNum>
  <w:abstractNum w:abstractNumId="12">
    <w:nsid w:val="421C721E"/>
    <w:multiLevelType w:val="hybridMultilevel"/>
    <w:tmpl w:val="58288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2CF3117"/>
    <w:multiLevelType w:val="hybridMultilevel"/>
    <w:tmpl w:val="017C6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5947FEE"/>
    <w:multiLevelType w:val="hybridMultilevel"/>
    <w:tmpl w:val="52D2B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8F81101"/>
    <w:multiLevelType w:val="hybridMultilevel"/>
    <w:tmpl w:val="FCD4FAA4"/>
    <w:lvl w:ilvl="0" w:tplc="928EE8EE">
      <w:numFmt w:val="bullet"/>
      <w:lvlText w:val="•"/>
      <w:lvlJc w:val="left"/>
      <w:pPr>
        <w:ind w:left="1080" w:hanging="720"/>
      </w:pPr>
      <w:rPr>
        <w:rFonts w:ascii="Avenir LT Std 55 Roman" w:eastAsia="Times New Roman" w:hAnsi="Avenir LT Std 55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C12199C"/>
    <w:multiLevelType w:val="hybridMultilevel"/>
    <w:tmpl w:val="5D587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75A62DC"/>
    <w:multiLevelType w:val="multilevel"/>
    <w:tmpl w:val="85707D88"/>
    <w:name w:val="C/ Heading Numbering"/>
    <w:lvl w:ilvl="0">
      <w:start w:val="1"/>
      <w:numFmt w:val="decimal"/>
      <w:pStyle w:val="CHeading01"/>
      <w:suff w:val="space"/>
      <w:lvlText w:val="%1 "/>
      <w:lvlJc w:val="left"/>
      <w:pPr>
        <w:ind w:left="0" w:firstLine="0"/>
      </w:pPr>
      <w:rPr>
        <w:rFonts w:hint="default"/>
      </w:rPr>
    </w:lvl>
    <w:lvl w:ilvl="1">
      <w:start w:val="1"/>
      <w:numFmt w:val="decimal"/>
      <w:pStyle w:val="CHeading02"/>
      <w:suff w:val="space"/>
      <w:lvlText w:val="%1.%2 "/>
      <w:lvlJc w:val="left"/>
      <w:pPr>
        <w:ind w:left="0" w:firstLine="0"/>
      </w:pPr>
      <w:rPr>
        <w:rFonts w:hint="default"/>
      </w:rPr>
    </w:lvl>
    <w:lvl w:ilvl="2">
      <w:start w:val="1"/>
      <w:numFmt w:val="decimal"/>
      <w:pStyle w:val="CHeading03"/>
      <w:suff w:val="space"/>
      <w:lvlText w:val="%1.%2.%3 "/>
      <w:lvlJc w:val="left"/>
      <w:pPr>
        <w:ind w:left="0" w:firstLine="0"/>
      </w:pPr>
      <w:rPr>
        <w:rFonts w:hint="default"/>
      </w:rPr>
    </w:lvl>
    <w:lvl w:ilvl="3">
      <w:start w:val="1"/>
      <w:numFmt w:val="decimal"/>
      <w:pStyle w:val="CHeading04"/>
      <w:suff w:val="space"/>
      <w:lvlText w:val="%1.%2.%3.%4 "/>
      <w:lvlJc w:val="left"/>
      <w:pPr>
        <w:ind w:left="0" w:firstLine="0"/>
      </w:pPr>
      <w:rPr>
        <w:rFonts w:hint="default"/>
      </w:rPr>
    </w:lvl>
    <w:lvl w:ilvl="4">
      <w:start w:val="1"/>
      <w:numFmt w:val="decimal"/>
      <w:pStyle w:val="CHeading05"/>
      <w:suff w:val="space"/>
      <w:lvlText w:val="%1.%2.%3.%4.%5 "/>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8">
    <w:nsid w:val="5C47533E"/>
    <w:multiLevelType w:val="multilevel"/>
    <w:tmpl w:val="72EAF5F4"/>
    <w:name w:val="C/ List Numbering"/>
    <w:lvl w:ilvl="0">
      <w:start w:val="1"/>
      <w:numFmt w:val="decimal"/>
      <w:pStyle w:val="CListNumber01"/>
      <w:lvlText w:val="%1."/>
      <w:lvlJc w:val="left"/>
      <w:pPr>
        <w:ind w:left="1004" w:hanging="358"/>
      </w:pPr>
      <w:rPr>
        <w:rFonts w:hint="default"/>
      </w:rPr>
    </w:lvl>
    <w:lvl w:ilvl="1">
      <w:start w:val="1"/>
      <w:numFmt w:val="lowerLetter"/>
      <w:pStyle w:val="CListNumber02"/>
      <w:lvlText w:val="%2."/>
      <w:lvlJc w:val="left"/>
      <w:pPr>
        <w:ind w:left="1361" w:hanging="358"/>
      </w:pPr>
      <w:rPr>
        <w:rFonts w:hint="default"/>
      </w:rPr>
    </w:lvl>
    <w:lvl w:ilvl="2">
      <w:start w:val="1"/>
      <w:numFmt w:val="lowerRoman"/>
      <w:pStyle w:val="CListNumber03"/>
      <w:lvlText w:val="%3."/>
      <w:lvlJc w:val="left"/>
      <w:pPr>
        <w:ind w:left="1718" w:hanging="358"/>
      </w:pPr>
      <w:rPr>
        <w:rFonts w:hint="default"/>
      </w:rPr>
    </w:lvl>
    <w:lvl w:ilvl="3">
      <w:start w:val="1"/>
      <w:numFmt w:val="decimal"/>
      <w:lvlText w:val="(%4)"/>
      <w:lvlJc w:val="left"/>
      <w:pPr>
        <w:ind w:left="2075" w:hanging="358"/>
      </w:pPr>
      <w:rPr>
        <w:rFonts w:hint="default"/>
      </w:rPr>
    </w:lvl>
    <w:lvl w:ilvl="4">
      <w:start w:val="1"/>
      <w:numFmt w:val="lowerLetter"/>
      <w:lvlText w:val="(%5)"/>
      <w:lvlJc w:val="left"/>
      <w:pPr>
        <w:ind w:left="2432" w:hanging="358"/>
      </w:pPr>
      <w:rPr>
        <w:rFonts w:hint="default"/>
      </w:rPr>
    </w:lvl>
    <w:lvl w:ilvl="5">
      <w:start w:val="1"/>
      <w:numFmt w:val="lowerRoman"/>
      <w:lvlText w:val="(%6)"/>
      <w:lvlJc w:val="left"/>
      <w:pPr>
        <w:ind w:left="2789" w:hanging="358"/>
      </w:pPr>
      <w:rPr>
        <w:rFonts w:hint="default"/>
      </w:rPr>
    </w:lvl>
    <w:lvl w:ilvl="6">
      <w:start w:val="1"/>
      <w:numFmt w:val="decimal"/>
      <w:lvlText w:val="%7."/>
      <w:lvlJc w:val="left"/>
      <w:pPr>
        <w:ind w:left="3146" w:hanging="358"/>
      </w:pPr>
      <w:rPr>
        <w:rFonts w:hint="default"/>
      </w:rPr>
    </w:lvl>
    <w:lvl w:ilvl="7">
      <w:start w:val="1"/>
      <w:numFmt w:val="lowerLetter"/>
      <w:lvlText w:val="%8."/>
      <w:lvlJc w:val="left"/>
      <w:pPr>
        <w:ind w:left="3503" w:hanging="358"/>
      </w:pPr>
      <w:rPr>
        <w:rFonts w:hint="default"/>
      </w:rPr>
    </w:lvl>
    <w:lvl w:ilvl="8">
      <w:start w:val="1"/>
      <w:numFmt w:val="lowerRoman"/>
      <w:lvlText w:val="%9."/>
      <w:lvlJc w:val="left"/>
      <w:pPr>
        <w:ind w:left="3860" w:hanging="358"/>
      </w:pPr>
      <w:rPr>
        <w:rFonts w:hint="default"/>
      </w:rPr>
    </w:lvl>
  </w:abstractNum>
  <w:abstractNum w:abstractNumId="19">
    <w:nsid w:val="6C4146AD"/>
    <w:multiLevelType w:val="hybridMultilevel"/>
    <w:tmpl w:val="4A3C3810"/>
    <w:lvl w:ilvl="0" w:tplc="928EE8EE">
      <w:numFmt w:val="bullet"/>
      <w:lvlText w:val="•"/>
      <w:lvlJc w:val="left"/>
      <w:pPr>
        <w:ind w:left="1080" w:hanging="720"/>
      </w:pPr>
      <w:rPr>
        <w:rFonts w:ascii="Avenir LT Std 55 Roman" w:eastAsia="Times New Roman" w:hAnsi="Avenir LT Std 55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28D5B8C"/>
    <w:multiLevelType w:val="hybridMultilevel"/>
    <w:tmpl w:val="78CCBA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45F3A9D"/>
    <w:multiLevelType w:val="hybridMultilevel"/>
    <w:tmpl w:val="C5B43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1"/>
  </w:num>
  <w:num w:numId="4">
    <w:abstractNumId w:val="17"/>
  </w:num>
  <w:num w:numId="5">
    <w:abstractNumId w:val="8"/>
  </w:num>
  <w:num w:numId="6">
    <w:abstractNumId w:val="0"/>
  </w:num>
  <w:num w:numId="7">
    <w:abstractNumId w:val="18"/>
  </w:num>
  <w:num w:numId="8">
    <w:abstractNumId w:val="4"/>
  </w:num>
  <w:num w:numId="9">
    <w:abstractNumId w:val="5"/>
  </w:num>
  <w:num w:numId="10">
    <w:abstractNumId w:val="6"/>
  </w:num>
  <w:num w:numId="11">
    <w:abstractNumId w:val="10"/>
  </w:num>
  <w:num w:numId="12">
    <w:abstractNumId w:val="16"/>
  </w:num>
  <w:num w:numId="13">
    <w:abstractNumId w:val="14"/>
  </w:num>
  <w:num w:numId="14">
    <w:abstractNumId w:val="13"/>
  </w:num>
  <w:num w:numId="15">
    <w:abstractNumId w:val="1"/>
  </w:num>
  <w:num w:numId="16">
    <w:abstractNumId w:val="15"/>
  </w:num>
  <w:num w:numId="17">
    <w:abstractNumId w:val="19"/>
  </w:num>
  <w:num w:numId="18">
    <w:abstractNumId w:val="20"/>
  </w:num>
  <w:num w:numId="19">
    <w:abstractNumId w:val="12"/>
  </w:num>
  <w:num w:numId="20">
    <w:abstractNumId w:val="9"/>
  </w:num>
  <w:num w:numId="21">
    <w:abstractNumId w:val="3"/>
  </w:num>
  <w:num w:numId="22">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716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32"/>
    <w:rsid w:val="000437C5"/>
    <w:rsid w:val="000474AE"/>
    <w:rsid w:val="000518B4"/>
    <w:rsid w:val="00071857"/>
    <w:rsid w:val="000A02FE"/>
    <w:rsid w:val="000A2BDA"/>
    <w:rsid w:val="000B5EAA"/>
    <w:rsid w:val="000D17E0"/>
    <w:rsid w:val="0015421C"/>
    <w:rsid w:val="00176716"/>
    <w:rsid w:val="00183BA5"/>
    <w:rsid w:val="00190B0E"/>
    <w:rsid w:val="001F46B4"/>
    <w:rsid w:val="001F554D"/>
    <w:rsid w:val="002424CD"/>
    <w:rsid w:val="002436A6"/>
    <w:rsid w:val="002438B7"/>
    <w:rsid w:val="0024773F"/>
    <w:rsid w:val="002712BA"/>
    <w:rsid w:val="002A12BD"/>
    <w:rsid w:val="002D3127"/>
    <w:rsid w:val="002D4D1F"/>
    <w:rsid w:val="002D5811"/>
    <w:rsid w:val="002E4153"/>
    <w:rsid w:val="002F47B6"/>
    <w:rsid w:val="002F6A88"/>
    <w:rsid w:val="00302B76"/>
    <w:rsid w:val="00324BE0"/>
    <w:rsid w:val="00330734"/>
    <w:rsid w:val="00331C49"/>
    <w:rsid w:val="00344C9D"/>
    <w:rsid w:val="003767FD"/>
    <w:rsid w:val="003816D2"/>
    <w:rsid w:val="00382F10"/>
    <w:rsid w:val="00392688"/>
    <w:rsid w:val="003D63A8"/>
    <w:rsid w:val="003E3A9F"/>
    <w:rsid w:val="00407429"/>
    <w:rsid w:val="00424B0B"/>
    <w:rsid w:val="00426584"/>
    <w:rsid w:val="00431D45"/>
    <w:rsid w:val="00441802"/>
    <w:rsid w:val="004434D4"/>
    <w:rsid w:val="0044792B"/>
    <w:rsid w:val="004564F4"/>
    <w:rsid w:val="00457042"/>
    <w:rsid w:val="004854B6"/>
    <w:rsid w:val="00493E0A"/>
    <w:rsid w:val="0049439C"/>
    <w:rsid w:val="00494A2D"/>
    <w:rsid w:val="004D00DD"/>
    <w:rsid w:val="004D565C"/>
    <w:rsid w:val="004E13A0"/>
    <w:rsid w:val="004E1ECE"/>
    <w:rsid w:val="004F4841"/>
    <w:rsid w:val="004F54F5"/>
    <w:rsid w:val="00513CD8"/>
    <w:rsid w:val="00535159"/>
    <w:rsid w:val="0053666A"/>
    <w:rsid w:val="0053742A"/>
    <w:rsid w:val="00560760"/>
    <w:rsid w:val="005620A0"/>
    <w:rsid w:val="0056634E"/>
    <w:rsid w:val="00571A10"/>
    <w:rsid w:val="0057264C"/>
    <w:rsid w:val="00577A39"/>
    <w:rsid w:val="005814F5"/>
    <w:rsid w:val="005D30BA"/>
    <w:rsid w:val="005D419E"/>
    <w:rsid w:val="005D5B32"/>
    <w:rsid w:val="005D7949"/>
    <w:rsid w:val="005F4391"/>
    <w:rsid w:val="00605133"/>
    <w:rsid w:val="00687D4A"/>
    <w:rsid w:val="006A2F63"/>
    <w:rsid w:val="006A3718"/>
    <w:rsid w:val="006C06AF"/>
    <w:rsid w:val="006C7F7B"/>
    <w:rsid w:val="006E3CF7"/>
    <w:rsid w:val="00712950"/>
    <w:rsid w:val="00715B3E"/>
    <w:rsid w:val="0071776E"/>
    <w:rsid w:val="007214E8"/>
    <w:rsid w:val="0073401D"/>
    <w:rsid w:val="007361D8"/>
    <w:rsid w:val="00736ABD"/>
    <w:rsid w:val="00737A99"/>
    <w:rsid w:val="00782E37"/>
    <w:rsid w:val="00793709"/>
    <w:rsid w:val="007A0AA6"/>
    <w:rsid w:val="007E5ECE"/>
    <w:rsid w:val="007F0661"/>
    <w:rsid w:val="00806F0F"/>
    <w:rsid w:val="00831224"/>
    <w:rsid w:val="00850D66"/>
    <w:rsid w:val="00855F84"/>
    <w:rsid w:val="00881C97"/>
    <w:rsid w:val="008D2DDA"/>
    <w:rsid w:val="008E2476"/>
    <w:rsid w:val="008F1F96"/>
    <w:rsid w:val="009050C6"/>
    <w:rsid w:val="009205D3"/>
    <w:rsid w:val="00922D5C"/>
    <w:rsid w:val="009354E3"/>
    <w:rsid w:val="00947BC1"/>
    <w:rsid w:val="009510E9"/>
    <w:rsid w:val="00955E32"/>
    <w:rsid w:val="0097181E"/>
    <w:rsid w:val="009743E9"/>
    <w:rsid w:val="00990B3C"/>
    <w:rsid w:val="00997D4C"/>
    <w:rsid w:val="009A5DB6"/>
    <w:rsid w:val="009D1FBA"/>
    <w:rsid w:val="009D6FA6"/>
    <w:rsid w:val="009D7732"/>
    <w:rsid w:val="009E65BF"/>
    <w:rsid w:val="009F4681"/>
    <w:rsid w:val="00A01D13"/>
    <w:rsid w:val="00A121B3"/>
    <w:rsid w:val="00A539ED"/>
    <w:rsid w:val="00A617FF"/>
    <w:rsid w:val="00A74C99"/>
    <w:rsid w:val="00A8651A"/>
    <w:rsid w:val="00A96BC7"/>
    <w:rsid w:val="00AA4303"/>
    <w:rsid w:val="00AB13BF"/>
    <w:rsid w:val="00AB6132"/>
    <w:rsid w:val="00AD2B6E"/>
    <w:rsid w:val="00AE4E5D"/>
    <w:rsid w:val="00AF02E0"/>
    <w:rsid w:val="00AF2F97"/>
    <w:rsid w:val="00B0250F"/>
    <w:rsid w:val="00B152AF"/>
    <w:rsid w:val="00B53D5A"/>
    <w:rsid w:val="00B56F93"/>
    <w:rsid w:val="00B61F7F"/>
    <w:rsid w:val="00B93B1F"/>
    <w:rsid w:val="00BC5E8E"/>
    <w:rsid w:val="00BC719D"/>
    <w:rsid w:val="00BD01B7"/>
    <w:rsid w:val="00BD0CB4"/>
    <w:rsid w:val="00BE100F"/>
    <w:rsid w:val="00BE1269"/>
    <w:rsid w:val="00BE4B49"/>
    <w:rsid w:val="00BE6801"/>
    <w:rsid w:val="00BF01C6"/>
    <w:rsid w:val="00BF2D71"/>
    <w:rsid w:val="00BF3724"/>
    <w:rsid w:val="00C0291B"/>
    <w:rsid w:val="00C05740"/>
    <w:rsid w:val="00C07190"/>
    <w:rsid w:val="00C2007C"/>
    <w:rsid w:val="00C37F6A"/>
    <w:rsid w:val="00C42412"/>
    <w:rsid w:val="00C438C4"/>
    <w:rsid w:val="00C73DA2"/>
    <w:rsid w:val="00CA3730"/>
    <w:rsid w:val="00CB6145"/>
    <w:rsid w:val="00CC6E36"/>
    <w:rsid w:val="00CD382D"/>
    <w:rsid w:val="00CE53EC"/>
    <w:rsid w:val="00CF38E6"/>
    <w:rsid w:val="00D00427"/>
    <w:rsid w:val="00D02C4A"/>
    <w:rsid w:val="00D77363"/>
    <w:rsid w:val="00D80A0B"/>
    <w:rsid w:val="00D80D74"/>
    <w:rsid w:val="00DD798F"/>
    <w:rsid w:val="00DE4D77"/>
    <w:rsid w:val="00DF475D"/>
    <w:rsid w:val="00E0708B"/>
    <w:rsid w:val="00E4646D"/>
    <w:rsid w:val="00E71A8C"/>
    <w:rsid w:val="00E804BE"/>
    <w:rsid w:val="00E836D0"/>
    <w:rsid w:val="00E94A1C"/>
    <w:rsid w:val="00EA2130"/>
    <w:rsid w:val="00EB1F2B"/>
    <w:rsid w:val="00EC4AF9"/>
    <w:rsid w:val="00ED7629"/>
    <w:rsid w:val="00EF11AE"/>
    <w:rsid w:val="00F07FBE"/>
    <w:rsid w:val="00F24B46"/>
    <w:rsid w:val="00F303BF"/>
    <w:rsid w:val="00F4048D"/>
    <w:rsid w:val="00F41FC6"/>
    <w:rsid w:val="00F61B69"/>
    <w:rsid w:val="00F63593"/>
    <w:rsid w:val="00F83261"/>
    <w:rsid w:val="00FA2DFF"/>
    <w:rsid w:val="00FB4793"/>
    <w:rsid w:val="00FC6D23"/>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uiPriority="2"/>
    <w:lsdException w:name="table of figures" w:qFormat="1"/>
    <w:lsdException w:name="footnote reference" w:uiPriority="99"/>
    <w:lsdException w:name="List Bullet" w:qFormat="1"/>
    <w:lsdException w:name="List Number" w:qFormat="1"/>
    <w:lsdException w:name="Default Paragraph Font" w:qFormat="1"/>
    <w:lsdException w:name="Hyperlink" w:uiPriority="99"/>
    <w:lsdException w:name="No List" w:uiPriority="99"/>
    <w:lsdException w:name="Table Grid" w:uiPriority="39"/>
    <w:lsdException w:name="TOC Heading" w:uiPriority="39" w:qFormat="1"/>
  </w:latentStyles>
  <w:style w:type="paragraph" w:default="1" w:styleId="Normal">
    <w:name w:val="Normal"/>
    <w:qFormat/>
    <w:rsid w:val="004854B6"/>
    <w:pPr>
      <w:spacing w:after="200" w:line="276" w:lineRule="auto"/>
    </w:pPr>
    <w:rPr>
      <w:rFonts w:ascii="Arial" w:hAnsi="Arial"/>
      <w:szCs w:val="24"/>
      <w:lang w:eastAsia="en-US"/>
    </w:rPr>
  </w:style>
  <w:style w:type="paragraph" w:styleId="Heading1">
    <w:name w:val="heading 1"/>
    <w:next w:val="Normal"/>
    <w:link w:val="Heading1Char"/>
    <w:qFormat/>
    <w:rsid w:val="00AF02E0"/>
    <w:pPr>
      <w:spacing w:before="480" w:after="320" w:line="276" w:lineRule="auto"/>
      <w:outlineLvl w:val="0"/>
    </w:pPr>
    <w:rPr>
      <w:rFonts w:ascii="Arial Bold" w:eastAsia="MS Gothic" w:hAnsi="Arial Bold"/>
      <w:bCs/>
      <w:sz w:val="32"/>
      <w:szCs w:val="32"/>
      <w:lang w:val="en-US" w:eastAsia="en-US"/>
    </w:rPr>
  </w:style>
  <w:style w:type="paragraph" w:styleId="Heading2">
    <w:name w:val="heading 2"/>
    <w:next w:val="Normal"/>
    <w:link w:val="Heading2Char"/>
    <w:qFormat/>
    <w:rsid w:val="0053742A"/>
    <w:pPr>
      <w:spacing w:before="320" w:after="200" w:line="276" w:lineRule="auto"/>
      <w:outlineLvl w:val="1"/>
    </w:pPr>
    <w:rPr>
      <w:rFonts w:ascii="Arial Bold" w:eastAsia="MS Gothic" w:hAnsi="Arial Bold"/>
      <w:bCs/>
      <w:sz w:val="26"/>
      <w:szCs w:val="26"/>
      <w:lang w:val="en-US" w:eastAsia="en-US"/>
    </w:rPr>
  </w:style>
  <w:style w:type="paragraph" w:styleId="Heading3">
    <w:name w:val="heading 3"/>
    <w:basedOn w:val="Heading2"/>
    <w:link w:val="Heading3Char"/>
    <w:qFormat/>
    <w:rsid w:val="00DF475D"/>
    <w:pPr>
      <w:keepNext/>
      <w:keepLines/>
      <w:spacing w:before="280" w:after="120"/>
      <w:outlineLvl w:val="2"/>
    </w:pPr>
    <w:rPr>
      <w:bCs w:val="0"/>
      <w:sz w:val="22"/>
    </w:rPr>
  </w:style>
  <w:style w:type="paragraph" w:styleId="Heading4">
    <w:name w:val="heading 4"/>
    <w:basedOn w:val="Heading3"/>
    <w:next w:val="Normal"/>
    <w:link w:val="Heading4Char"/>
    <w:rsid w:val="00C73DA2"/>
    <w:pPr>
      <w:spacing w:before="200" w:line="240" w:lineRule="auto"/>
      <w:outlineLvl w:val="3"/>
    </w:pPr>
    <w:rPr>
      <w:rFonts w:eastAsia="MS Mincho"/>
      <w:bCs/>
      <w:sz w:val="20"/>
      <w:szCs w:val="28"/>
    </w:rPr>
  </w:style>
  <w:style w:type="paragraph" w:styleId="Heading5">
    <w:name w:val="heading 5"/>
    <w:basedOn w:val="Normal"/>
    <w:next w:val="Normal"/>
    <w:link w:val="Heading5Char"/>
    <w:rsid w:val="00C2007C"/>
    <w:pPr>
      <w:spacing w:before="240" w:after="60"/>
      <w:outlineLvl w:val="4"/>
    </w:pPr>
    <w:rPr>
      <w:bCs/>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F02E0"/>
    <w:rPr>
      <w:rFonts w:ascii="Arial Bold" w:eastAsia="MS Gothic" w:hAnsi="Arial Bold"/>
      <w:bCs/>
      <w:sz w:val="32"/>
      <w:szCs w:val="32"/>
      <w:lang w:val="en-US" w:eastAsia="en-US"/>
    </w:rPr>
  </w:style>
  <w:style w:type="character" w:customStyle="1" w:styleId="Heading2Char">
    <w:name w:val="Heading 2 Char"/>
    <w:link w:val="Heading2"/>
    <w:rsid w:val="0053742A"/>
    <w:rPr>
      <w:rFonts w:ascii="Arial Bold" w:eastAsia="MS Gothic" w:hAnsi="Arial Bold"/>
      <w:bCs/>
      <w:sz w:val="26"/>
      <w:szCs w:val="26"/>
      <w:lang w:val="en-US" w:eastAsia="en-US"/>
    </w:rPr>
  </w:style>
  <w:style w:type="character" w:customStyle="1" w:styleId="Heading3Char">
    <w:name w:val="Heading 3 Char"/>
    <w:link w:val="Heading3"/>
    <w:rsid w:val="00DF475D"/>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39"/>
    <w:rsid w:val="00190B0E"/>
    <w:rPr>
      <w:rFonts w:ascii="Arial" w:eastAsia="Cambria" w:hAnsi="Arial"/>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4E1ECE"/>
    <w:pPr>
      <w:spacing w:before="400" w:after="200"/>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53742A"/>
    <w:pPr>
      <w:numPr>
        <w:numId w:val="1"/>
      </w:numPr>
      <w:spacing w:line="336" w:lineRule="auto"/>
      <w:contextualSpacing/>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uiPriority w:val="99"/>
    <w:rsid w:val="00EF11AE"/>
    <w:pPr>
      <w:spacing w:after="0" w:line="240" w:lineRule="auto"/>
    </w:pPr>
    <w:rPr>
      <w:sz w:val="16"/>
      <w:szCs w:val="20"/>
    </w:rPr>
  </w:style>
  <w:style w:type="character" w:customStyle="1" w:styleId="FootnoteTextChar">
    <w:name w:val="Footnote Text Char"/>
    <w:link w:val="FootnoteText"/>
    <w:uiPriority w:val="99"/>
    <w:rsid w:val="00EF11AE"/>
    <w:rPr>
      <w:rFonts w:ascii="Arial" w:hAnsi="Arial"/>
      <w:sz w:val="16"/>
      <w:lang w:eastAsia="en-US"/>
    </w:rPr>
  </w:style>
  <w:style w:type="character" w:styleId="FootnoteReference">
    <w:name w:val="footnote reference"/>
    <w:uiPriority w:val="99"/>
    <w:rsid w:val="001F554D"/>
    <w:rPr>
      <w:vertAlign w:val="superscript"/>
    </w:rPr>
  </w:style>
  <w:style w:type="paragraph" w:styleId="ListNumber">
    <w:name w:val="List Number"/>
    <w:basedOn w:val="Normal"/>
    <w:qFormat/>
    <w:rsid w:val="00D02C4A"/>
    <w:pPr>
      <w:numPr>
        <w:numId w:val="3"/>
      </w:numPr>
      <w:spacing w:line="240" w:lineRule="auto"/>
    </w:pPr>
  </w:style>
  <w:style w:type="paragraph" w:styleId="ListNumber2">
    <w:name w:val="List Number 2"/>
    <w:basedOn w:val="ListNumber"/>
    <w:rsid w:val="00BE4B49"/>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3401D"/>
    <w:pPr>
      <w:numPr>
        <w:ilvl w:val="1"/>
        <w:numId w:val="1"/>
      </w:numPr>
      <w:spacing w:line="240" w:lineRule="auto"/>
    </w:pPr>
    <w:rPr>
      <w:lang w:val="en-US"/>
    </w:rPr>
  </w:style>
  <w:style w:type="paragraph" w:styleId="ListParagraph">
    <w:name w:val="List Paragraph"/>
    <w:basedOn w:val="Normal"/>
    <w:rsid w:val="0073401D"/>
    <w:pPr>
      <w:contextualSpacing/>
    </w:pPr>
  </w:style>
  <w:style w:type="paragraph" w:styleId="ListBullet3">
    <w:name w:val="List Bullet 3"/>
    <w:basedOn w:val="Normal"/>
    <w:rsid w:val="0073401D"/>
    <w:pPr>
      <w:numPr>
        <w:ilvl w:val="2"/>
        <w:numId w:val="1"/>
      </w:numPr>
      <w:spacing w:line="240" w:lineRule="auto"/>
    </w:pPr>
  </w:style>
  <w:style w:type="paragraph" w:styleId="ListBullet4">
    <w:name w:val="List Bullet 4"/>
    <w:basedOn w:val="Normal"/>
    <w:rsid w:val="0073401D"/>
    <w:pPr>
      <w:numPr>
        <w:ilvl w:val="3"/>
        <w:numId w:val="1"/>
      </w:numPr>
      <w:spacing w:line="240" w:lineRule="auto"/>
    </w:pPr>
  </w:style>
  <w:style w:type="paragraph" w:styleId="ListBullet5">
    <w:name w:val="List Bullet 5"/>
    <w:basedOn w:val="Normal"/>
    <w:rsid w:val="00C05740"/>
    <w:pPr>
      <w:numPr>
        <w:ilvl w:val="4"/>
        <w:numId w:val="1"/>
      </w:numPr>
    </w:pPr>
  </w:style>
  <w:style w:type="paragraph" w:styleId="ListNumber3">
    <w:name w:val="List Number 3"/>
    <w:basedOn w:val="Normal"/>
    <w:rsid w:val="00493E0A"/>
    <w:pPr>
      <w:numPr>
        <w:ilvl w:val="2"/>
        <w:numId w:val="3"/>
      </w:numPr>
      <w:spacing w:line="240" w:lineRule="auto"/>
    </w:pPr>
  </w:style>
  <w:style w:type="paragraph" w:styleId="ListNumber4">
    <w:name w:val="List Number 4"/>
    <w:basedOn w:val="Normal"/>
    <w:rsid w:val="00D02C4A"/>
    <w:pPr>
      <w:numPr>
        <w:ilvl w:val="3"/>
        <w:numId w:val="3"/>
      </w:numPr>
      <w:spacing w:line="240" w:lineRule="auto"/>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C73DA2"/>
    <w:rPr>
      <w:rFonts w:ascii="Arial Bold" w:eastAsia="MS Mincho" w:hAnsi="Arial Bold" w:cs="Times New Roman"/>
      <w:b/>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2007C"/>
    <w:pPr>
      <w:tabs>
        <w:tab w:val="right" w:leader="dot" w:pos="9769"/>
      </w:tabs>
      <w:spacing w:after="120"/>
      <w:ind w:left="284"/>
    </w:pPr>
  </w:style>
  <w:style w:type="paragraph" w:styleId="TOC3">
    <w:name w:val="toc 3"/>
    <w:basedOn w:val="Normal"/>
    <w:next w:val="Normal"/>
    <w:autoRedefine/>
    <w:uiPriority w:val="39"/>
    <w:rsid w:val="00A539ED"/>
    <w:pPr>
      <w:spacing w:after="100"/>
      <w:ind w:left="400"/>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unhideWhenUsed/>
    <w:rsid w:val="00A539ED"/>
    <w:pPr>
      <w:spacing w:after="100"/>
      <w:ind w:left="660"/>
    </w:pPr>
    <w:rPr>
      <w:rFonts w:asciiTheme="minorHAnsi" w:eastAsiaTheme="minorEastAsia" w:hAnsiTheme="minorHAnsi" w:cstheme="minorBidi"/>
      <w:sz w:val="22"/>
      <w:szCs w:val="22"/>
      <w:lang w:eastAsia="en-AU"/>
    </w:rPr>
  </w:style>
  <w:style w:type="character" w:customStyle="1" w:styleId="Heading5Char">
    <w:name w:val="Heading 5 Char"/>
    <w:link w:val="Heading5"/>
    <w:rsid w:val="00C2007C"/>
    <w:rPr>
      <w:rFonts w:ascii="Arial" w:eastAsia="MS Mincho" w:hAnsi="Arial" w:cs="Times New Roman"/>
      <w:bCs/>
      <w:iCs/>
      <w:szCs w:val="26"/>
      <w:lang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uiPriority w:val="2"/>
    <w:rsid w:val="000474AE"/>
    <w:pPr>
      <w:spacing w:line="240" w:lineRule="auto"/>
    </w:pPr>
    <w:rPr>
      <w:b/>
      <w:bCs/>
      <w:color w:val="4F81BD"/>
      <w:sz w:val="18"/>
      <w:szCs w:val="18"/>
    </w:rPr>
  </w:style>
  <w:style w:type="paragraph" w:customStyle="1" w:styleId="CCover01">
    <w:name w:val="C/ Cover 01"/>
    <w:basedOn w:val="Normal"/>
    <w:uiPriority w:val="2"/>
    <w:semiHidden/>
    <w:rsid w:val="009D7732"/>
    <w:pPr>
      <w:suppressAutoHyphens/>
      <w:spacing w:before="300" w:after="300" w:line="180" w:lineRule="auto"/>
      <w:jc w:val="center"/>
    </w:pPr>
    <w:rPr>
      <w:rFonts w:ascii="Minion Pro SmBd" w:eastAsia="Times New Roman" w:hAnsi="Minion Pro SmBd"/>
      <w:color w:val="231F20"/>
      <w:spacing w:val="-10"/>
      <w:sz w:val="90"/>
      <w:szCs w:val="18"/>
      <w:lang w:eastAsia="en-AU"/>
    </w:rPr>
  </w:style>
  <w:style w:type="paragraph" w:customStyle="1" w:styleId="CCover02">
    <w:name w:val="C/ Cover 02"/>
    <w:basedOn w:val="Normal"/>
    <w:uiPriority w:val="2"/>
    <w:semiHidden/>
    <w:rsid w:val="009D7732"/>
    <w:pPr>
      <w:suppressAutoHyphens/>
      <w:spacing w:before="100" w:after="300" w:line="240" w:lineRule="auto"/>
      <w:jc w:val="center"/>
    </w:pPr>
    <w:rPr>
      <w:rFonts w:ascii="Minion Pro" w:eastAsia="Times New Roman" w:hAnsi="Minion Pro"/>
      <w:i/>
      <w:color w:val="231F20"/>
      <w:sz w:val="40"/>
      <w:szCs w:val="18"/>
      <w:lang w:eastAsia="en-AU"/>
    </w:rPr>
  </w:style>
  <w:style w:type="paragraph" w:customStyle="1" w:styleId="CCover03">
    <w:name w:val="C/ Cover 03"/>
    <w:basedOn w:val="Normal"/>
    <w:uiPriority w:val="2"/>
    <w:semiHidden/>
    <w:rsid w:val="009D7732"/>
    <w:pPr>
      <w:suppressAutoHyphens/>
      <w:spacing w:before="60" w:after="120" w:line="240" w:lineRule="auto"/>
      <w:jc w:val="center"/>
    </w:pPr>
    <w:rPr>
      <w:rFonts w:ascii="Avenir LT Std 55 Roman" w:eastAsia="Times New Roman" w:hAnsi="Avenir LT Std 55 Roman"/>
      <w:color w:val="231F20"/>
      <w:sz w:val="30"/>
      <w:szCs w:val="18"/>
      <w:lang w:eastAsia="en-AU"/>
    </w:rPr>
  </w:style>
  <w:style w:type="character" w:customStyle="1" w:styleId="xDescription">
    <w:name w:val="xDescription"/>
    <w:uiPriority w:val="2"/>
    <w:rsid w:val="009D7732"/>
  </w:style>
  <w:style w:type="paragraph" w:customStyle="1" w:styleId="CBodyLight">
    <w:name w:val="C/ Body Light"/>
    <w:basedOn w:val="Normal"/>
    <w:link w:val="CBodyLightChar1"/>
    <w:qFormat/>
    <w:rsid w:val="00947BC1"/>
    <w:pPr>
      <w:suppressAutoHyphens/>
      <w:spacing w:before="60" w:after="120" w:line="300" w:lineRule="auto"/>
    </w:pPr>
    <w:rPr>
      <w:rFonts w:ascii="Avenir LT Std 55 Roman" w:eastAsia="Times New Roman" w:hAnsi="Avenir LT Std 55 Roman"/>
      <w:color w:val="231F20"/>
      <w:szCs w:val="18"/>
      <w:lang w:eastAsia="en-AU"/>
    </w:rPr>
  </w:style>
  <w:style w:type="paragraph" w:customStyle="1" w:styleId="CBodyHeavy">
    <w:name w:val="C/ Body Heavy"/>
    <w:basedOn w:val="CBodyLight"/>
    <w:qFormat/>
    <w:rsid w:val="00947BC1"/>
    <w:rPr>
      <w:b/>
    </w:rPr>
  </w:style>
  <w:style w:type="character" w:customStyle="1" w:styleId="CBodyLightChar1">
    <w:name w:val="C/ Body Light Char1"/>
    <w:link w:val="CBodyLight"/>
    <w:locked/>
    <w:rsid w:val="00947BC1"/>
    <w:rPr>
      <w:rFonts w:ascii="Avenir LT Std 55 Roman" w:eastAsia="Times New Roman" w:hAnsi="Avenir LT Std 55 Roman"/>
      <w:color w:val="231F20"/>
      <w:szCs w:val="18"/>
    </w:rPr>
  </w:style>
  <w:style w:type="character" w:styleId="FollowedHyperlink">
    <w:name w:val="FollowedHyperlink"/>
    <w:rsid w:val="00947BC1"/>
    <w:rPr>
      <w:color w:val="800080"/>
      <w:u w:val="single"/>
    </w:rPr>
  </w:style>
  <w:style w:type="paragraph" w:customStyle="1" w:styleId="CHeading010">
    <w:name w:val="C/ Heading 01"/>
    <w:basedOn w:val="Normal"/>
    <w:next w:val="CBodyLight"/>
    <w:qFormat/>
    <w:rsid w:val="00947BC1"/>
    <w:pPr>
      <w:suppressAutoHyphens/>
      <w:spacing w:before="600" w:after="600" w:line="240" w:lineRule="auto"/>
      <w:outlineLvl w:val="0"/>
    </w:pPr>
    <w:rPr>
      <w:rFonts w:ascii="Avenir LT Std 65 Medium" w:eastAsia="Times New Roman" w:hAnsi="Avenir LT Std 65 Medium"/>
      <w:color w:val="231F20"/>
      <w:sz w:val="60"/>
      <w:szCs w:val="18"/>
      <w:lang w:eastAsia="en-AU"/>
    </w:rPr>
  </w:style>
  <w:style w:type="paragraph" w:customStyle="1" w:styleId="CHeading01">
    <w:name w:val="C/ Heading 01 #"/>
    <w:basedOn w:val="Normal"/>
    <w:next w:val="CBodyLight"/>
    <w:link w:val="CHeading01Char"/>
    <w:qFormat/>
    <w:rsid w:val="00E71A8C"/>
    <w:pPr>
      <w:numPr>
        <w:numId w:val="4"/>
      </w:numPr>
      <w:suppressAutoHyphens/>
      <w:spacing w:before="600" w:after="600" w:line="240" w:lineRule="auto"/>
      <w:outlineLvl w:val="0"/>
    </w:pPr>
    <w:rPr>
      <w:rFonts w:ascii="Avenir LT Std 65 Medium" w:eastAsia="Times New Roman" w:hAnsi="Avenir LT Std 65 Medium"/>
      <w:color w:val="231F20"/>
      <w:sz w:val="60"/>
      <w:szCs w:val="18"/>
      <w:lang w:eastAsia="en-AU"/>
    </w:rPr>
  </w:style>
  <w:style w:type="paragraph" w:customStyle="1" w:styleId="CHeading02">
    <w:name w:val="C/ Heading 02 #"/>
    <w:basedOn w:val="Normal"/>
    <w:next w:val="CBodyLight"/>
    <w:qFormat/>
    <w:rsid w:val="00E71A8C"/>
    <w:pPr>
      <w:numPr>
        <w:ilvl w:val="1"/>
        <w:numId w:val="4"/>
      </w:numPr>
      <w:tabs>
        <w:tab w:val="num" w:pos="964"/>
      </w:tabs>
      <w:suppressAutoHyphens/>
      <w:spacing w:before="120" w:after="600" w:line="240" w:lineRule="auto"/>
      <w:ind w:left="964" w:hanging="607"/>
      <w:outlineLvl w:val="1"/>
    </w:pPr>
    <w:rPr>
      <w:rFonts w:ascii="Avenir LT Std 55 Roman" w:eastAsia="Times New Roman" w:hAnsi="Avenir LT Std 55 Roman"/>
      <w:color w:val="231F20"/>
      <w:spacing w:val="-10"/>
      <w:sz w:val="36"/>
      <w:szCs w:val="18"/>
      <w:lang w:eastAsia="en-AU"/>
    </w:rPr>
  </w:style>
  <w:style w:type="paragraph" w:customStyle="1" w:styleId="CHeading03">
    <w:name w:val="C/ Heading 03 #"/>
    <w:basedOn w:val="Normal"/>
    <w:next w:val="CBodyLight"/>
    <w:qFormat/>
    <w:rsid w:val="00E71A8C"/>
    <w:pPr>
      <w:numPr>
        <w:ilvl w:val="2"/>
        <w:numId w:val="4"/>
      </w:numPr>
      <w:tabs>
        <w:tab w:val="num" w:pos="1731"/>
      </w:tabs>
      <w:suppressAutoHyphens/>
      <w:spacing w:before="60" w:after="120" w:line="300" w:lineRule="auto"/>
      <w:ind w:left="1731" w:hanging="767"/>
      <w:outlineLvl w:val="2"/>
    </w:pPr>
    <w:rPr>
      <w:rFonts w:ascii="Avenir LT Std 55 Roman" w:eastAsia="Times New Roman" w:hAnsi="Avenir LT Std 55 Roman"/>
      <w:color w:val="231F20"/>
      <w:sz w:val="30"/>
      <w:szCs w:val="18"/>
      <w:u w:val="single"/>
      <w:lang w:eastAsia="en-AU"/>
    </w:rPr>
  </w:style>
  <w:style w:type="paragraph" w:customStyle="1" w:styleId="CHeading04">
    <w:name w:val="C/ Heading 04 #"/>
    <w:basedOn w:val="Normal"/>
    <w:next w:val="CBodyLight"/>
    <w:qFormat/>
    <w:rsid w:val="00E71A8C"/>
    <w:pPr>
      <w:numPr>
        <w:ilvl w:val="3"/>
        <w:numId w:val="4"/>
      </w:numPr>
      <w:tabs>
        <w:tab w:val="num" w:pos="2722"/>
      </w:tabs>
      <w:suppressAutoHyphens/>
      <w:spacing w:before="120" w:after="120" w:line="240" w:lineRule="auto"/>
      <w:ind w:left="2722" w:hanging="993"/>
      <w:outlineLvl w:val="3"/>
    </w:pPr>
    <w:rPr>
      <w:rFonts w:ascii="Avenir LT Std 55 Roman" w:eastAsia="Times New Roman" w:hAnsi="Avenir LT Std 55 Roman"/>
      <w:caps/>
      <w:color w:val="231F20"/>
      <w:spacing w:val="-5"/>
      <w:szCs w:val="18"/>
      <w:lang w:eastAsia="en-AU"/>
    </w:rPr>
  </w:style>
  <w:style w:type="paragraph" w:customStyle="1" w:styleId="CHeading05">
    <w:name w:val="C/ Heading 05 #"/>
    <w:basedOn w:val="Normal"/>
    <w:next w:val="CBodyLight"/>
    <w:qFormat/>
    <w:rsid w:val="00E71A8C"/>
    <w:pPr>
      <w:numPr>
        <w:ilvl w:val="4"/>
        <w:numId w:val="4"/>
      </w:numPr>
      <w:tabs>
        <w:tab w:val="num" w:pos="1785"/>
      </w:tabs>
      <w:suppressAutoHyphens/>
      <w:spacing w:before="120" w:after="120" w:line="240" w:lineRule="auto"/>
      <w:ind w:left="1785" w:hanging="357"/>
      <w:outlineLvl w:val="4"/>
    </w:pPr>
    <w:rPr>
      <w:rFonts w:ascii="Avenir LT Std 55 Roman" w:eastAsia="Times New Roman" w:hAnsi="Avenir LT Std 55 Roman"/>
      <w:i/>
      <w:color w:val="231F20"/>
      <w:szCs w:val="18"/>
      <w:lang w:eastAsia="en-AU"/>
    </w:rPr>
  </w:style>
  <w:style w:type="character" w:customStyle="1" w:styleId="CHeading01Char">
    <w:name w:val="C/ Heading 01 # Char"/>
    <w:link w:val="CHeading01"/>
    <w:rsid w:val="00E71A8C"/>
    <w:rPr>
      <w:rFonts w:ascii="Avenir LT Std 65 Medium" w:eastAsia="Times New Roman" w:hAnsi="Avenir LT Std 65 Medium"/>
      <w:color w:val="231F20"/>
      <w:sz w:val="60"/>
      <w:szCs w:val="18"/>
    </w:rPr>
  </w:style>
  <w:style w:type="numbering" w:customStyle="1" w:styleId="HangingList">
    <w:name w:val="HangingList"/>
    <w:uiPriority w:val="99"/>
    <w:rsid w:val="00BD0CB4"/>
    <w:pPr>
      <w:numPr>
        <w:numId w:val="5"/>
      </w:numPr>
    </w:pPr>
  </w:style>
  <w:style w:type="paragraph" w:customStyle="1" w:styleId="CListNumber01">
    <w:name w:val="C/ List Number 01"/>
    <w:basedOn w:val="CBodyLight"/>
    <w:uiPriority w:val="1"/>
    <w:qFormat/>
    <w:rsid w:val="004434D4"/>
    <w:pPr>
      <w:numPr>
        <w:numId w:val="7"/>
      </w:numPr>
    </w:pPr>
  </w:style>
  <w:style w:type="paragraph" w:customStyle="1" w:styleId="CListNumber02">
    <w:name w:val="C/ List Number 02"/>
    <w:basedOn w:val="CListNumber01"/>
    <w:uiPriority w:val="1"/>
    <w:qFormat/>
    <w:rsid w:val="004434D4"/>
    <w:pPr>
      <w:numPr>
        <w:ilvl w:val="1"/>
      </w:numPr>
    </w:pPr>
  </w:style>
  <w:style w:type="paragraph" w:customStyle="1" w:styleId="CListNumber03">
    <w:name w:val="C/ List Number 03"/>
    <w:basedOn w:val="CListNumber02"/>
    <w:uiPriority w:val="1"/>
    <w:qFormat/>
    <w:rsid w:val="004434D4"/>
    <w:pPr>
      <w:numPr>
        <w:ilvl w:val="2"/>
      </w:numPr>
      <w:tabs>
        <w:tab w:val="num" w:pos="1731"/>
      </w:tabs>
      <w:ind w:left="1731" w:hanging="767"/>
    </w:pPr>
  </w:style>
  <w:style w:type="paragraph" w:customStyle="1" w:styleId="CListBullet01">
    <w:name w:val="C/ List Bullet 01"/>
    <w:basedOn w:val="CBodyLight"/>
    <w:qFormat/>
    <w:rsid w:val="009D6FA6"/>
    <w:pPr>
      <w:numPr>
        <w:numId w:val="9"/>
      </w:numPr>
    </w:pPr>
  </w:style>
  <w:style w:type="paragraph" w:customStyle="1" w:styleId="CListBullet02">
    <w:name w:val="C/ List Bullet 02"/>
    <w:basedOn w:val="CListBullet01"/>
    <w:qFormat/>
    <w:rsid w:val="009D6FA6"/>
    <w:pPr>
      <w:numPr>
        <w:ilvl w:val="1"/>
      </w:numPr>
      <w:tabs>
        <w:tab w:val="clear" w:pos="715"/>
        <w:tab w:val="num" w:pos="964"/>
      </w:tabs>
      <w:ind w:left="964" w:hanging="607"/>
    </w:pPr>
  </w:style>
  <w:style w:type="numbering" w:customStyle="1" w:styleId="Headings">
    <w:name w:val="Headings"/>
    <w:uiPriority w:val="99"/>
    <w:rsid w:val="009D6FA6"/>
    <w:pPr>
      <w:numPr>
        <w:numId w:val="8"/>
      </w:numPr>
    </w:pPr>
  </w:style>
  <w:style w:type="paragraph" w:customStyle="1" w:styleId="CHeading040">
    <w:name w:val="C/ Heading 04"/>
    <w:basedOn w:val="CHeading04"/>
    <w:next w:val="CBodyLight"/>
    <w:qFormat/>
    <w:rsid w:val="009D6FA6"/>
    <w:pPr>
      <w:numPr>
        <w:ilvl w:val="0"/>
        <w:numId w:val="0"/>
      </w:numPr>
    </w:pPr>
  </w:style>
  <w:style w:type="numbering" w:customStyle="1" w:styleId="TableBullets">
    <w:name w:val="TableBullets"/>
    <w:uiPriority w:val="99"/>
    <w:rsid w:val="00BD01B7"/>
    <w:pPr>
      <w:numPr>
        <w:numId w:val="20"/>
      </w:numPr>
    </w:pPr>
  </w:style>
  <w:style w:type="paragraph" w:customStyle="1" w:styleId="CHeading020">
    <w:name w:val="C/ Heading 02"/>
    <w:basedOn w:val="CHeading02"/>
    <w:next w:val="CBodyLight"/>
    <w:qFormat/>
    <w:rsid w:val="00BD01B7"/>
    <w:pPr>
      <w:numPr>
        <w:ilvl w:val="0"/>
        <w:numId w:val="0"/>
      </w:numPr>
    </w:pPr>
  </w:style>
  <w:style w:type="paragraph" w:styleId="TOC6">
    <w:name w:val="toc 6"/>
    <w:basedOn w:val="Normal"/>
    <w:next w:val="Normal"/>
    <w:autoRedefine/>
    <w:uiPriority w:val="39"/>
    <w:unhideWhenUsed/>
    <w:rsid w:val="004854B6"/>
    <w:pPr>
      <w:spacing w:after="100"/>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4854B6"/>
    <w:pPr>
      <w:spacing w:after="100"/>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4854B6"/>
    <w:pPr>
      <w:spacing w:after="100"/>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4854B6"/>
    <w:pPr>
      <w:spacing w:after="100"/>
      <w:ind w:left="1760"/>
    </w:pPr>
    <w:rPr>
      <w:rFonts w:asciiTheme="minorHAnsi" w:eastAsiaTheme="minorEastAsia" w:hAnsiTheme="minorHAnsi" w:cstheme="minorBidi"/>
      <w:sz w:val="22"/>
      <w:szCs w:val="22"/>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uiPriority="2"/>
    <w:lsdException w:name="table of figures" w:qFormat="1"/>
    <w:lsdException w:name="footnote reference" w:uiPriority="99"/>
    <w:lsdException w:name="List Bullet" w:qFormat="1"/>
    <w:lsdException w:name="List Number" w:qFormat="1"/>
    <w:lsdException w:name="Default Paragraph Font" w:qFormat="1"/>
    <w:lsdException w:name="Hyperlink" w:uiPriority="99"/>
    <w:lsdException w:name="No List" w:uiPriority="99"/>
    <w:lsdException w:name="Table Grid" w:uiPriority="39"/>
    <w:lsdException w:name="TOC Heading" w:uiPriority="39" w:qFormat="1"/>
  </w:latentStyles>
  <w:style w:type="paragraph" w:default="1" w:styleId="Normal">
    <w:name w:val="Normal"/>
    <w:qFormat/>
    <w:rsid w:val="004854B6"/>
    <w:pPr>
      <w:spacing w:after="200" w:line="276" w:lineRule="auto"/>
    </w:pPr>
    <w:rPr>
      <w:rFonts w:ascii="Arial" w:hAnsi="Arial"/>
      <w:szCs w:val="24"/>
      <w:lang w:eastAsia="en-US"/>
    </w:rPr>
  </w:style>
  <w:style w:type="paragraph" w:styleId="Heading1">
    <w:name w:val="heading 1"/>
    <w:next w:val="Normal"/>
    <w:link w:val="Heading1Char"/>
    <w:qFormat/>
    <w:rsid w:val="00AF02E0"/>
    <w:pPr>
      <w:spacing w:before="480" w:after="320" w:line="276" w:lineRule="auto"/>
      <w:outlineLvl w:val="0"/>
    </w:pPr>
    <w:rPr>
      <w:rFonts w:ascii="Arial Bold" w:eastAsia="MS Gothic" w:hAnsi="Arial Bold"/>
      <w:bCs/>
      <w:sz w:val="32"/>
      <w:szCs w:val="32"/>
      <w:lang w:val="en-US" w:eastAsia="en-US"/>
    </w:rPr>
  </w:style>
  <w:style w:type="paragraph" w:styleId="Heading2">
    <w:name w:val="heading 2"/>
    <w:next w:val="Normal"/>
    <w:link w:val="Heading2Char"/>
    <w:qFormat/>
    <w:rsid w:val="0053742A"/>
    <w:pPr>
      <w:spacing w:before="320" w:after="200" w:line="276" w:lineRule="auto"/>
      <w:outlineLvl w:val="1"/>
    </w:pPr>
    <w:rPr>
      <w:rFonts w:ascii="Arial Bold" w:eastAsia="MS Gothic" w:hAnsi="Arial Bold"/>
      <w:bCs/>
      <w:sz w:val="26"/>
      <w:szCs w:val="26"/>
      <w:lang w:val="en-US" w:eastAsia="en-US"/>
    </w:rPr>
  </w:style>
  <w:style w:type="paragraph" w:styleId="Heading3">
    <w:name w:val="heading 3"/>
    <w:basedOn w:val="Heading2"/>
    <w:link w:val="Heading3Char"/>
    <w:qFormat/>
    <w:rsid w:val="00DF475D"/>
    <w:pPr>
      <w:keepNext/>
      <w:keepLines/>
      <w:spacing w:before="280" w:after="120"/>
      <w:outlineLvl w:val="2"/>
    </w:pPr>
    <w:rPr>
      <w:bCs w:val="0"/>
      <w:sz w:val="22"/>
    </w:rPr>
  </w:style>
  <w:style w:type="paragraph" w:styleId="Heading4">
    <w:name w:val="heading 4"/>
    <w:basedOn w:val="Heading3"/>
    <w:next w:val="Normal"/>
    <w:link w:val="Heading4Char"/>
    <w:rsid w:val="00C73DA2"/>
    <w:pPr>
      <w:spacing w:before="200" w:line="240" w:lineRule="auto"/>
      <w:outlineLvl w:val="3"/>
    </w:pPr>
    <w:rPr>
      <w:rFonts w:eastAsia="MS Mincho"/>
      <w:bCs/>
      <w:sz w:val="20"/>
      <w:szCs w:val="28"/>
    </w:rPr>
  </w:style>
  <w:style w:type="paragraph" w:styleId="Heading5">
    <w:name w:val="heading 5"/>
    <w:basedOn w:val="Normal"/>
    <w:next w:val="Normal"/>
    <w:link w:val="Heading5Char"/>
    <w:rsid w:val="00C2007C"/>
    <w:pPr>
      <w:spacing w:before="240" w:after="60"/>
      <w:outlineLvl w:val="4"/>
    </w:pPr>
    <w:rPr>
      <w:bCs/>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F02E0"/>
    <w:rPr>
      <w:rFonts w:ascii="Arial Bold" w:eastAsia="MS Gothic" w:hAnsi="Arial Bold"/>
      <w:bCs/>
      <w:sz w:val="32"/>
      <w:szCs w:val="32"/>
      <w:lang w:val="en-US" w:eastAsia="en-US"/>
    </w:rPr>
  </w:style>
  <w:style w:type="character" w:customStyle="1" w:styleId="Heading2Char">
    <w:name w:val="Heading 2 Char"/>
    <w:link w:val="Heading2"/>
    <w:rsid w:val="0053742A"/>
    <w:rPr>
      <w:rFonts w:ascii="Arial Bold" w:eastAsia="MS Gothic" w:hAnsi="Arial Bold"/>
      <w:bCs/>
      <w:sz w:val="26"/>
      <w:szCs w:val="26"/>
      <w:lang w:val="en-US" w:eastAsia="en-US"/>
    </w:rPr>
  </w:style>
  <w:style w:type="character" w:customStyle="1" w:styleId="Heading3Char">
    <w:name w:val="Heading 3 Char"/>
    <w:link w:val="Heading3"/>
    <w:rsid w:val="00DF475D"/>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39"/>
    <w:rsid w:val="00190B0E"/>
    <w:rPr>
      <w:rFonts w:ascii="Arial" w:eastAsia="Cambria" w:hAnsi="Arial"/>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4E1ECE"/>
    <w:pPr>
      <w:spacing w:before="400" w:after="200"/>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53742A"/>
    <w:pPr>
      <w:numPr>
        <w:numId w:val="1"/>
      </w:numPr>
      <w:spacing w:line="336" w:lineRule="auto"/>
      <w:contextualSpacing/>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uiPriority w:val="99"/>
    <w:rsid w:val="00EF11AE"/>
    <w:pPr>
      <w:spacing w:after="0" w:line="240" w:lineRule="auto"/>
    </w:pPr>
    <w:rPr>
      <w:sz w:val="16"/>
      <w:szCs w:val="20"/>
    </w:rPr>
  </w:style>
  <w:style w:type="character" w:customStyle="1" w:styleId="FootnoteTextChar">
    <w:name w:val="Footnote Text Char"/>
    <w:link w:val="FootnoteText"/>
    <w:uiPriority w:val="99"/>
    <w:rsid w:val="00EF11AE"/>
    <w:rPr>
      <w:rFonts w:ascii="Arial" w:hAnsi="Arial"/>
      <w:sz w:val="16"/>
      <w:lang w:eastAsia="en-US"/>
    </w:rPr>
  </w:style>
  <w:style w:type="character" w:styleId="FootnoteReference">
    <w:name w:val="footnote reference"/>
    <w:uiPriority w:val="99"/>
    <w:rsid w:val="001F554D"/>
    <w:rPr>
      <w:vertAlign w:val="superscript"/>
    </w:rPr>
  </w:style>
  <w:style w:type="paragraph" w:styleId="ListNumber">
    <w:name w:val="List Number"/>
    <w:basedOn w:val="Normal"/>
    <w:qFormat/>
    <w:rsid w:val="00D02C4A"/>
    <w:pPr>
      <w:numPr>
        <w:numId w:val="3"/>
      </w:numPr>
      <w:spacing w:line="240" w:lineRule="auto"/>
    </w:pPr>
  </w:style>
  <w:style w:type="paragraph" w:styleId="ListNumber2">
    <w:name w:val="List Number 2"/>
    <w:basedOn w:val="ListNumber"/>
    <w:rsid w:val="00BE4B49"/>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3401D"/>
    <w:pPr>
      <w:numPr>
        <w:ilvl w:val="1"/>
        <w:numId w:val="1"/>
      </w:numPr>
      <w:spacing w:line="240" w:lineRule="auto"/>
    </w:pPr>
    <w:rPr>
      <w:lang w:val="en-US"/>
    </w:rPr>
  </w:style>
  <w:style w:type="paragraph" w:styleId="ListParagraph">
    <w:name w:val="List Paragraph"/>
    <w:basedOn w:val="Normal"/>
    <w:rsid w:val="0073401D"/>
    <w:pPr>
      <w:contextualSpacing/>
    </w:pPr>
  </w:style>
  <w:style w:type="paragraph" w:styleId="ListBullet3">
    <w:name w:val="List Bullet 3"/>
    <w:basedOn w:val="Normal"/>
    <w:rsid w:val="0073401D"/>
    <w:pPr>
      <w:numPr>
        <w:ilvl w:val="2"/>
        <w:numId w:val="1"/>
      </w:numPr>
      <w:spacing w:line="240" w:lineRule="auto"/>
    </w:pPr>
  </w:style>
  <w:style w:type="paragraph" w:styleId="ListBullet4">
    <w:name w:val="List Bullet 4"/>
    <w:basedOn w:val="Normal"/>
    <w:rsid w:val="0073401D"/>
    <w:pPr>
      <w:numPr>
        <w:ilvl w:val="3"/>
        <w:numId w:val="1"/>
      </w:numPr>
      <w:spacing w:line="240" w:lineRule="auto"/>
    </w:pPr>
  </w:style>
  <w:style w:type="paragraph" w:styleId="ListBullet5">
    <w:name w:val="List Bullet 5"/>
    <w:basedOn w:val="Normal"/>
    <w:rsid w:val="00C05740"/>
    <w:pPr>
      <w:numPr>
        <w:ilvl w:val="4"/>
        <w:numId w:val="1"/>
      </w:numPr>
    </w:pPr>
  </w:style>
  <w:style w:type="paragraph" w:styleId="ListNumber3">
    <w:name w:val="List Number 3"/>
    <w:basedOn w:val="Normal"/>
    <w:rsid w:val="00493E0A"/>
    <w:pPr>
      <w:numPr>
        <w:ilvl w:val="2"/>
        <w:numId w:val="3"/>
      </w:numPr>
      <w:spacing w:line="240" w:lineRule="auto"/>
    </w:pPr>
  </w:style>
  <w:style w:type="paragraph" w:styleId="ListNumber4">
    <w:name w:val="List Number 4"/>
    <w:basedOn w:val="Normal"/>
    <w:rsid w:val="00D02C4A"/>
    <w:pPr>
      <w:numPr>
        <w:ilvl w:val="3"/>
        <w:numId w:val="3"/>
      </w:numPr>
      <w:spacing w:line="240" w:lineRule="auto"/>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C73DA2"/>
    <w:rPr>
      <w:rFonts w:ascii="Arial Bold" w:eastAsia="MS Mincho" w:hAnsi="Arial Bold" w:cs="Times New Roman"/>
      <w:b/>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2007C"/>
    <w:pPr>
      <w:tabs>
        <w:tab w:val="right" w:leader="dot" w:pos="9769"/>
      </w:tabs>
      <w:spacing w:after="120"/>
      <w:ind w:left="284"/>
    </w:pPr>
  </w:style>
  <w:style w:type="paragraph" w:styleId="TOC3">
    <w:name w:val="toc 3"/>
    <w:basedOn w:val="Normal"/>
    <w:next w:val="Normal"/>
    <w:autoRedefine/>
    <w:uiPriority w:val="39"/>
    <w:rsid w:val="00A539ED"/>
    <w:pPr>
      <w:spacing w:after="100"/>
      <w:ind w:left="400"/>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unhideWhenUsed/>
    <w:rsid w:val="00A539ED"/>
    <w:pPr>
      <w:spacing w:after="100"/>
      <w:ind w:left="660"/>
    </w:pPr>
    <w:rPr>
      <w:rFonts w:asciiTheme="minorHAnsi" w:eastAsiaTheme="minorEastAsia" w:hAnsiTheme="minorHAnsi" w:cstheme="minorBidi"/>
      <w:sz w:val="22"/>
      <w:szCs w:val="22"/>
      <w:lang w:eastAsia="en-AU"/>
    </w:rPr>
  </w:style>
  <w:style w:type="character" w:customStyle="1" w:styleId="Heading5Char">
    <w:name w:val="Heading 5 Char"/>
    <w:link w:val="Heading5"/>
    <w:rsid w:val="00C2007C"/>
    <w:rPr>
      <w:rFonts w:ascii="Arial" w:eastAsia="MS Mincho" w:hAnsi="Arial" w:cs="Times New Roman"/>
      <w:bCs/>
      <w:iCs/>
      <w:szCs w:val="26"/>
      <w:lang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uiPriority w:val="2"/>
    <w:rsid w:val="000474AE"/>
    <w:pPr>
      <w:spacing w:line="240" w:lineRule="auto"/>
    </w:pPr>
    <w:rPr>
      <w:b/>
      <w:bCs/>
      <w:color w:val="4F81BD"/>
      <w:sz w:val="18"/>
      <w:szCs w:val="18"/>
    </w:rPr>
  </w:style>
  <w:style w:type="paragraph" w:customStyle="1" w:styleId="CCover01">
    <w:name w:val="C/ Cover 01"/>
    <w:basedOn w:val="Normal"/>
    <w:uiPriority w:val="2"/>
    <w:semiHidden/>
    <w:rsid w:val="009D7732"/>
    <w:pPr>
      <w:suppressAutoHyphens/>
      <w:spacing w:before="300" w:after="300" w:line="180" w:lineRule="auto"/>
      <w:jc w:val="center"/>
    </w:pPr>
    <w:rPr>
      <w:rFonts w:ascii="Minion Pro SmBd" w:eastAsia="Times New Roman" w:hAnsi="Minion Pro SmBd"/>
      <w:color w:val="231F20"/>
      <w:spacing w:val="-10"/>
      <w:sz w:val="90"/>
      <w:szCs w:val="18"/>
      <w:lang w:eastAsia="en-AU"/>
    </w:rPr>
  </w:style>
  <w:style w:type="paragraph" w:customStyle="1" w:styleId="CCover02">
    <w:name w:val="C/ Cover 02"/>
    <w:basedOn w:val="Normal"/>
    <w:uiPriority w:val="2"/>
    <w:semiHidden/>
    <w:rsid w:val="009D7732"/>
    <w:pPr>
      <w:suppressAutoHyphens/>
      <w:spacing w:before="100" w:after="300" w:line="240" w:lineRule="auto"/>
      <w:jc w:val="center"/>
    </w:pPr>
    <w:rPr>
      <w:rFonts w:ascii="Minion Pro" w:eastAsia="Times New Roman" w:hAnsi="Minion Pro"/>
      <w:i/>
      <w:color w:val="231F20"/>
      <w:sz w:val="40"/>
      <w:szCs w:val="18"/>
      <w:lang w:eastAsia="en-AU"/>
    </w:rPr>
  </w:style>
  <w:style w:type="paragraph" w:customStyle="1" w:styleId="CCover03">
    <w:name w:val="C/ Cover 03"/>
    <w:basedOn w:val="Normal"/>
    <w:uiPriority w:val="2"/>
    <w:semiHidden/>
    <w:rsid w:val="009D7732"/>
    <w:pPr>
      <w:suppressAutoHyphens/>
      <w:spacing w:before="60" w:after="120" w:line="240" w:lineRule="auto"/>
      <w:jc w:val="center"/>
    </w:pPr>
    <w:rPr>
      <w:rFonts w:ascii="Avenir LT Std 55 Roman" w:eastAsia="Times New Roman" w:hAnsi="Avenir LT Std 55 Roman"/>
      <w:color w:val="231F20"/>
      <w:sz w:val="30"/>
      <w:szCs w:val="18"/>
      <w:lang w:eastAsia="en-AU"/>
    </w:rPr>
  </w:style>
  <w:style w:type="character" w:customStyle="1" w:styleId="xDescription">
    <w:name w:val="xDescription"/>
    <w:uiPriority w:val="2"/>
    <w:rsid w:val="009D7732"/>
  </w:style>
  <w:style w:type="paragraph" w:customStyle="1" w:styleId="CBodyLight">
    <w:name w:val="C/ Body Light"/>
    <w:basedOn w:val="Normal"/>
    <w:link w:val="CBodyLightChar1"/>
    <w:qFormat/>
    <w:rsid w:val="00947BC1"/>
    <w:pPr>
      <w:suppressAutoHyphens/>
      <w:spacing w:before="60" w:after="120" w:line="300" w:lineRule="auto"/>
    </w:pPr>
    <w:rPr>
      <w:rFonts w:ascii="Avenir LT Std 55 Roman" w:eastAsia="Times New Roman" w:hAnsi="Avenir LT Std 55 Roman"/>
      <w:color w:val="231F20"/>
      <w:szCs w:val="18"/>
      <w:lang w:eastAsia="en-AU"/>
    </w:rPr>
  </w:style>
  <w:style w:type="paragraph" w:customStyle="1" w:styleId="CBodyHeavy">
    <w:name w:val="C/ Body Heavy"/>
    <w:basedOn w:val="CBodyLight"/>
    <w:qFormat/>
    <w:rsid w:val="00947BC1"/>
    <w:rPr>
      <w:b/>
    </w:rPr>
  </w:style>
  <w:style w:type="character" w:customStyle="1" w:styleId="CBodyLightChar1">
    <w:name w:val="C/ Body Light Char1"/>
    <w:link w:val="CBodyLight"/>
    <w:locked/>
    <w:rsid w:val="00947BC1"/>
    <w:rPr>
      <w:rFonts w:ascii="Avenir LT Std 55 Roman" w:eastAsia="Times New Roman" w:hAnsi="Avenir LT Std 55 Roman"/>
      <w:color w:val="231F20"/>
      <w:szCs w:val="18"/>
    </w:rPr>
  </w:style>
  <w:style w:type="character" w:styleId="FollowedHyperlink">
    <w:name w:val="FollowedHyperlink"/>
    <w:rsid w:val="00947BC1"/>
    <w:rPr>
      <w:color w:val="800080"/>
      <w:u w:val="single"/>
    </w:rPr>
  </w:style>
  <w:style w:type="paragraph" w:customStyle="1" w:styleId="CHeading010">
    <w:name w:val="C/ Heading 01"/>
    <w:basedOn w:val="Normal"/>
    <w:next w:val="CBodyLight"/>
    <w:qFormat/>
    <w:rsid w:val="00947BC1"/>
    <w:pPr>
      <w:suppressAutoHyphens/>
      <w:spacing w:before="600" w:after="600" w:line="240" w:lineRule="auto"/>
      <w:outlineLvl w:val="0"/>
    </w:pPr>
    <w:rPr>
      <w:rFonts w:ascii="Avenir LT Std 65 Medium" w:eastAsia="Times New Roman" w:hAnsi="Avenir LT Std 65 Medium"/>
      <w:color w:val="231F20"/>
      <w:sz w:val="60"/>
      <w:szCs w:val="18"/>
      <w:lang w:eastAsia="en-AU"/>
    </w:rPr>
  </w:style>
  <w:style w:type="paragraph" w:customStyle="1" w:styleId="CHeading01">
    <w:name w:val="C/ Heading 01 #"/>
    <w:basedOn w:val="Normal"/>
    <w:next w:val="CBodyLight"/>
    <w:link w:val="CHeading01Char"/>
    <w:qFormat/>
    <w:rsid w:val="00E71A8C"/>
    <w:pPr>
      <w:numPr>
        <w:numId w:val="4"/>
      </w:numPr>
      <w:suppressAutoHyphens/>
      <w:spacing w:before="600" w:after="600" w:line="240" w:lineRule="auto"/>
      <w:outlineLvl w:val="0"/>
    </w:pPr>
    <w:rPr>
      <w:rFonts w:ascii="Avenir LT Std 65 Medium" w:eastAsia="Times New Roman" w:hAnsi="Avenir LT Std 65 Medium"/>
      <w:color w:val="231F20"/>
      <w:sz w:val="60"/>
      <w:szCs w:val="18"/>
      <w:lang w:eastAsia="en-AU"/>
    </w:rPr>
  </w:style>
  <w:style w:type="paragraph" w:customStyle="1" w:styleId="CHeading02">
    <w:name w:val="C/ Heading 02 #"/>
    <w:basedOn w:val="Normal"/>
    <w:next w:val="CBodyLight"/>
    <w:qFormat/>
    <w:rsid w:val="00E71A8C"/>
    <w:pPr>
      <w:numPr>
        <w:ilvl w:val="1"/>
        <w:numId w:val="4"/>
      </w:numPr>
      <w:tabs>
        <w:tab w:val="num" w:pos="964"/>
      </w:tabs>
      <w:suppressAutoHyphens/>
      <w:spacing w:before="120" w:after="600" w:line="240" w:lineRule="auto"/>
      <w:ind w:left="964" w:hanging="607"/>
      <w:outlineLvl w:val="1"/>
    </w:pPr>
    <w:rPr>
      <w:rFonts w:ascii="Avenir LT Std 55 Roman" w:eastAsia="Times New Roman" w:hAnsi="Avenir LT Std 55 Roman"/>
      <w:color w:val="231F20"/>
      <w:spacing w:val="-10"/>
      <w:sz w:val="36"/>
      <w:szCs w:val="18"/>
      <w:lang w:eastAsia="en-AU"/>
    </w:rPr>
  </w:style>
  <w:style w:type="paragraph" w:customStyle="1" w:styleId="CHeading03">
    <w:name w:val="C/ Heading 03 #"/>
    <w:basedOn w:val="Normal"/>
    <w:next w:val="CBodyLight"/>
    <w:qFormat/>
    <w:rsid w:val="00E71A8C"/>
    <w:pPr>
      <w:numPr>
        <w:ilvl w:val="2"/>
        <w:numId w:val="4"/>
      </w:numPr>
      <w:tabs>
        <w:tab w:val="num" w:pos="1731"/>
      </w:tabs>
      <w:suppressAutoHyphens/>
      <w:spacing w:before="60" w:after="120" w:line="300" w:lineRule="auto"/>
      <w:ind w:left="1731" w:hanging="767"/>
      <w:outlineLvl w:val="2"/>
    </w:pPr>
    <w:rPr>
      <w:rFonts w:ascii="Avenir LT Std 55 Roman" w:eastAsia="Times New Roman" w:hAnsi="Avenir LT Std 55 Roman"/>
      <w:color w:val="231F20"/>
      <w:sz w:val="30"/>
      <w:szCs w:val="18"/>
      <w:u w:val="single"/>
      <w:lang w:eastAsia="en-AU"/>
    </w:rPr>
  </w:style>
  <w:style w:type="paragraph" w:customStyle="1" w:styleId="CHeading04">
    <w:name w:val="C/ Heading 04 #"/>
    <w:basedOn w:val="Normal"/>
    <w:next w:val="CBodyLight"/>
    <w:qFormat/>
    <w:rsid w:val="00E71A8C"/>
    <w:pPr>
      <w:numPr>
        <w:ilvl w:val="3"/>
        <w:numId w:val="4"/>
      </w:numPr>
      <w:tabs>
        <w:tab w:val="num" w:pos="2722"/>
      </w:tabs>
      <w:suppressAutoHyphens/>
      <w:spacing w:before="120" w:after="120" w:line="240" w:lineRule="auto"/>
      <w:ind w:left="2722" w:hanging="993"/>
      <w:outlineLvl w:val="3"/>
    </w:pPr>
    <w:rPr>
      <w:rFonts w:ascii="Avenir LT Std 55 Roman" w:eastAsia="Times New Roman" w:hAnsi="Avenir LT Std 55 Roman"/>
      <w:caps/>
      <w:color w:val="231F20"/>
      <w:spacing w:val="-5"/>
      <w:szCs w:val="18"/>
      <w:lang w:eastAsia="en-AU"/>
    </w:rPr>
  </w:style>
  <w:style w:type="paragraph" w:customStyle="1" w:styleId="CHeading05">
    <w:name w:val="C/ Heading 05 #"/>
    <w:basedOn w:val="Normal"/>
    <w:next w:val="CBodyLight"/>
    <w:qFormat/>
    <w:rsid w:val="00E71A8C"/>
    <w:pPr>
      <w:numPr>
        <w:ilvl w:val="4"/>
        <w:numId w:val="4"/>
      </w:numPr>
      <w:tabs>
        <w:tab w:val="num" w:pos="1785"/>
      </w:tabs>
      <w:suppressAutoHyphens/>
      <w:spacing w:before="120" w:after="120" w:line="240" w:lineRule="auto"/>
      <w:ind w:left="1785" w:hanging="357"/>
      <w:outlineLvl w:val="4"/>
    </w:pPr>
    <w:rPr>
      <w:rFonts w:ascii="Avenir LT Std 55 Roman" w:eastAsia="Times New Roman" w:hAnsi="Avenir LT Std 55 Roman"/>
      <w:i/>
      <w:color w:val="231F20"/>
      <w:szCs w:val="18"/>
      <w:lang w:eastAsia="en-AU"/>
    </w:rPr>
  </w:style>
  <w:style w:type="character" w:customStyle="1" w:styleId="CHeading01Char">
    <w:name w:val="C/ Heading 01 # Char"/>
    <w:link w:val="CHeading01"/>
    <w:rsid w:val="00E71A8C"/>
    <w:rPr>
      <w:rFonts w:ascii="Avenir LT Std 65 Medium" w:eastAsia="Times New Roman" w:hAnsi="Avenir LT Std 65 Medium"/>
      <w:color w:val="231F20"/>
      <w:sz w:val="60"/>
      <w:szCs w:val="18"/>
    </w:rPr>
  </w:style>
  <w:style w:type="numbering" w:customStyle="1" w:styleId="HangingList">
    <w:name w:val="HangingList"/>
    <w:uiPriority w:val="99"/>
    <w:rsid w:val="00BD0CB4"/>
    <w:pPr>
      <w:numPr>
        <w:numId w:val="5"/>
      </w:numPr>
    </w:pPr>
  </w:style>
  <w:style w:type="paragraph" w:customStyle="1" w:styleId="CListNumber01">
    <w:name w:val="C/ List Number 01"/>
    <w:basedOn w:val="CBodyLight"/>
    <w:uiPriority w:val="1"/>
    <w:qFormat/>
    <w:rsid w:val="004434D4"/>
    <w:pPr>
      <w:numPr>
        <w:numId w:val="7"/>
      </w:numPr>
    </w:pPr>
  </w:style>
  <w:style w:type="paragraph" w:customStyle="1" w:styleId="CListNumber02">
    <w:name w:val="C/ List Number 02"/>
    <w:basedOn w:val="CListNumber01"/>
    <w:uiPriority w:val="1"/>
    <w:qFormat/>
    <w:rsid w:val="004434D4"/>
    <w:pPr>
      <w:numPr>
        <w:ilvl w:val="1"/>
      </w:numPr>
    </w:pPr>
  </w:style>
  <w:style w:type="paragraph" w:customStyle="1" w:styleId="CListNumber03">
    <w:name w:val="C/ List Number 03"/>
    <w:basedOn w:val="CListNumber02"/>
    <w:uiPriority w:val="1"/>
    <w:qFormat/>
    <w:rsid w:val="004434D4"/>
    <w:pPr>
      <w:numPr>
        <w:ilvl w:val="2"/>
      </w:numPr>
      <w:tabs>
        <w:tab w:val="num" w:pos="1731"/>
      </w:tabs>
      <w:ind w:left="1731" w:hanging="767"/>
    </w:pPr>
  </w:style>
  <w:style w:type="paragraph" w:customStyle="1" w:styleId="CListBullet01">
    <w:name w:val="C/ List Bullet 01"/>
    <w:basedOn w:val="CBodyLight"/>
    <w:qFormat/>
    <w:rsid w:val="009D6FA6"/>
    <w:pPr>
      <w:numPr>
        <w:numId w:val="9"/>
      </w:numPr>
    </w:pPr>
  </w:style>
  <w:style w:type="paragraph" w:customStyle="1" w:styleId="CListBullet02">
    <w:name w:val="C/ List Bullet 02"/>
    <w:basedOn w:val="CListBullet01"/>
    <w:qFormat/>
    <w:rsid w:val="009D6FA6"/>
    <w:pPr>
      <w:numPr>
        <w:ilvl w:val="1"/>
      </w:numPr>
      <w:tabs>
        <w:tab w:val="clear" w:pos="715"/>
        <w:tab w:val="num" w:pos="964"/>
      </w:tabs>
      <w:ind w:left="964" w:hanging="607"/>
    </w:pPr>
  </w:style>
  <w:style w:type="numbering" w:customStyle="1" w:styleId="Headings">
    <w:name w:val="Headings"/>
    <w:uiPriority w:val="99"/>
    <w:rsid w:val="009D6FA6"/>
    <w:pPr>
      <w:numPr>
        <w:numId w:val="8"/>
      </w:numPr>
    </w:pPr>
  </w:style>
  <w:style w:type="paragraph" w:customStyle="1" w:styleId="CHeading040">
    <w:name w:val="C/ Heading 04"/>
    <w:basedOn w:val="CHeading04"/>
    <w:next w:val="CBodyLight"/>
    <w:qFormat/>
    <w:rsid w:val="009D6FA6"/>
    <w:pPr>
      <w:numPr>
        <w:ilvl w:val="0"/>
        <w:numId w:val="0"/>
      </w:numPr>
    </w:pPr>
  </w:style>
  <w:style w:type="numbering" w:customStyle="1" w:styleId="TableBullets">
    <w:name w:val="TableBullets"/>
    <w:uiPriority w:val="99"/>
    <w:rsid w:val="00BD01B7"/>
    <w:pPr>
      <w:numPr>
        <w:numId w:val="20"/>
      </w:numPr>
    </w:pPr>
  </w:style>
  <w:style w:type="paragraph" w:customStyle="1" w:styleId="CHeading020">
    <w:name w:val="C/ Heading 02"/>
    <w:basedOn w:val="CHeading02"/>
    <w:next w:val="CBodyLight"/>
    <w:qFormat/>
    <w:rsid w:val="00BD01B7"/>
    <w:pPr>
      <w:numPr>
        <w:ilvl w:val="0"/>
        <w:numId w:val="0"/>
      </w:numPr>
    </w:pPr>
  </w:style>
  <w:style w:type="paragraph" w:styleId="TOC6">
    <w:name w:val="toc 6"/>
    <w:basedOn w:val="Normal"/>
    <w:next w:val="Normal"/>
    <w:autoRedefine/>
    <w:uiPriority w:val="39"/>
    <w:unhideWhenUsed/>
    <w:rsid w:val="004854B6"/>
    <w:pPr>
      <w:spacing w:after="100"/>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4854B6"/>
    <w:pPr>
      <w:spacing w:after="100"/>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4854B6"/>
    <w:pPr>
      <w:spacing w:after="100"/>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4854B6"/>
    <w:pPr>
      <w:spacing w:after="100"/>
      <w:ind w:left="1760"/>
    </w:pPr>
    <w:rPr>
      <w:rFonts w:asciiTheme="minorHAnsi" w:eastAsiaTheme="minorEastAsia" w:hAnsiTheme="minorHAnsi" w:cstheme="minorBid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278861">
      <w:bodyDiv w:val="1"/>
      <w:marLeft w:val="0"/>
      <w:marRight w:val="0"/>
      <w:marTop w:val="0"/>
      <w:marBottom w:val="0"/>
      <w:divBdr>
        <w:top w:val="none" w:sz="0" w:space="0" w:color="auto"/>
        <w:left w:val="none" w:sz="0" w:space="0" w:color="auto"/>
        <w:bottom w:val="none" w:sz="0" w:space="0" w:color="auto"/>
        <w:right w:val="none" w:sz="0" w:space="0" w:color="auto"/>
      </w:divBdr>
    </w:div>
    <w:div w:id="20151846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participate.melbourne.vic.gov.au/projects/queenvictoriamarket/" TargetMode="External"/><Relationship Id="rId10" Type="http://schemas.openxmlformats.org/officeDocument/2006/relationships/hyperlink" Target="http://participate.melbourne.vic.gov.au/projects/queenvictoriamarket/"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25E63-E751-4338-8A1C-91960A813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65</Pages>
  <Words>16655</Words>
  <Characters>94935</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111368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2015-04-28T10:20:00Z</dcterms:created>
  <dcterms:modified xsi:type="dcterms:W3CDTF">2015-04-28T11:13:00Z</dcterms:modified>
</cp:coreProperties>
</file>