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8A98" w14:textId="77777777" w:rsidR="008C68B7" w:rsidRDefault="0017009C" w:rsidP="008C68B7">
      <w:pPr>
        <w:pStyle w:val="TOC1"/>
        <w:jc w:val="center"/>
        <w:rPr>
          <w:rFonts w:asciiTheme="minorHAnsi" w:hAnsiTheme="minorHAnsi"/>
        </w:rPr>
      </w:pPr>
      <w:bookmarkStart w:id="0" w:name="_Toc493838479"/>
      <w:bookmarkStart w:id="1" w:name="Executive"/>
      <w:r>
        <w:rPr>
          <w:rFonts w:asciiTheme="minorHAnsi" w:hAnsiTheme="minorHAnsi"/>
        </w:rPr>
        <w:t>CITY OF MELBOURNE</w:t>
      </w:r>
    </w:p>
    <w:p w14:paraId="1676132E" w14:textId="0A9CC97C" w:rsidR="0017009C" w:rsidRDefault="006065BD" w:rsidP="008C68B7">
      <w:pPr>
        <w:pStyle w:val="TOC1"/>
        <w:jc w:val="center"/>
        <w:rPr>
          <w:rFonts w:asciiTheme="minorHAnsi" w:hAnsiTheme="minorHAnsi"/>
        </w:rPr>
      </w:pPr>
      <w:r>
        <w:rPr>
          <w:rFonts w:asciiTheme="minorHAnsi" w:hAnsiTheme="minorHAnsi"/>
        </w:rPr>
        <w:t xml:space="preserve">DRAFT </w:t>
      </w:r>
      <w:r w:rsidR="0017009C">
        <w:rPr>
          <w:rFonts w:asciiTheme="minorHAnsi" w:hAnsiTheme="minorHAnsi"/>
        </w:rPr>
        <w:t>WASTE AND RESOURCE RECOVERY STRATEGY 2030</w:t>
      </w:r>
    </w:p>
    <w:p w14:paraId="74030809" w14:textId="77777777" w:rsidR="00AE7EBE" w:rsidRDefault="00AE7EBE" w:rsidP="00AE7EBE">
      <w:pPr>
        <w:pStyle w:val="Heading1"/>
        <w:spacing w:before="120"/>
      </w:pPr>
      <w:bookmarkStart w:id="2" w:name="_Toc507172393"/>
      <w:bookmarkEnd w:id="0"/>
      <w:bookmarkEnd w:id="1"/>
      <w:r>
        <w:t>EXECUTIVE SUMMARY</w:t>
      </w:r>
    </w:p>
    <w:p w14:paraId="33583E67" w14:textId="7E6BA08C" w:rsidR="00AE7EBE" w:rsidRDefault="00E475E0" w:rsidP="00E41D26">
      <w:pPr>
        <w:pStyle w:val="ListParagraph"/>
        <w:numPr>
          <w:ilvl w:val="0"/>
          <w:numId w:val="20"/>
        </w:numPr>
        <w:ind w:left="357" w:hanging="357"/>
        <w:contextualSpacing w:val="0"/>
      </w:pPr>
      <w:r>
        <w:t>The City of Melbourne wants to become a global leader in waste management, resource recovery and reduction of all waste streams to landfill</w:t>
      </w:r>
      <w:r w:rsidR="00986406">
        <w:t xml:space="preserve">. </w:t>
      </w:r>
      <w:r w:rsidR="00AE7EBE">
        <w:t>The</w:t>
      </w:r>
      <w:r>
        <w:t xml:space="preserve"> draft</w:t>
      </w:r>
      <w:r w:rsidR="00AE7EBE">
        <w:t xml:space="preserve"> Waste and Resource Recovery Strategy 2030 establishes a long-term vision </w:t>
      </w:r>
      <w:r>
        <w:t>to help reach this goal.</w:t>
      </w:r>
    </w:p>
    <w:p w14:paraId="4C49DDFE" w14:textId="61AC5432" w:rsidR="00E475E0" w:rsidRDefault="00AE7EBE" w:rsidP="00E41D26">
      <w:pPr>
        <w:pStyle w:val="ListParagraph"/>
        <w:numPr>
          <w:ilvl w:val="0"/>
          <w:numId w:val="20"/>
        </w:numPr>
        <w:ind w:left="357" w:hanging="357"/>
        <w:contextualSpacing w:val="0"/>
      </w:pPr>
      <w:r>
        <w:t>As a local government, City of Melbourne is responsible for collection and recycling or disposal of waste from our operations, our residents and public places such as streets and parks.</w:t>
      </w:r>
      <w:r w:rsidR="00E475E0">
        <w:t xml:space="preserve"> We also run education and behaviour change campaigns for residents, businesses and visitors to our City and work with events to reduce their waste footprint.</w:t>
      </w:r>
    </w:p>
    <w:p w14:paraId="51A4A8AF" w14:textId="01FB0B8E" w:rsidR="00E475E0" w:rsidRDefault="00E475E0" w:rsidP="00E41D26">
      <w:pPr>
        <w:pStyle w:val="ListParagraph"/>
        <w:numPr>
          <w:ilvl w:val="0"/>
          <w:numId w:val="20"/>
        </w:numPr>
        <w:ind w:left="357" w:hanging="357"/>
        <w:contextualSpacing w:val="0"/>
      </w:pPr>
      <w:r>
        <w:t xml:space="preserve">As a Capital City we also have a responsibility to advocate to and work with businesses and industry, state and federal governments and neighbouring </w:t>
      </w:r>
      <w:r w:rsidR="00D964C9">
        <w:t>C</w:t>
      </w:r>
      <w:r>
        <w:t>ouncils to decrease single use waste products, increase efficiency in waste collection across the whole municipality and state and to maximise collective ambition for best practice resource recovery and recycling operations including waste to energy opportunities and organic and food waste reduction.</w:t>
      </w:r>
    </w:p>
    <w:p w14:paraId="5A574985" w14:textId="485F32CF" w:rsidR="00E475E0" w:rsidRDefault="00E475E0" w:rsidP="00E41D26">
      <w:pPr>
        <w:pStyle w:val="ListParagraph"/>
        <w:numPr>
          <w:ilvl w:val="0"/>
          <w:numId w:val="20"/>
        </w:numPr>
        <w:ind w:left="357" w:hanging="357"/>
        <w:contextualSpacing w:val="0"/>
      </w:pPr>
      <w:r>
        <w:t>We have developed some world leading initiatives such as Degraves Street Recycling Facility, laneway garbage compactor and recycling hub program and the Single Use Waste Reduction Fund to work with businesses, visitors and residents to test opportunities to reduce waste in our city regardless of whose responsibility it is.</w:t>
      </w:r>
    </w:p>
    <w:p w14:paraId="75387874" w14:textId="77777777" w:rsidR="00692718" w:rsidRDefault="00E475E0" w:rsidP="00E41D26">
      <w:pPr>
        <w:pStyle w:val="ListParagraph"/>
        <w:numPr>
          <w:ilvl w:val="0"/>
          <w:numId w:val="20"/>
        </w:numPr>
        <w:ind w:left="357" w:hanging="357"/>
        <w:contextualSpacing w:val="0"/>
      </w:pPr>
      <w:r>
        <w:t>The main challenges for waste management in the City of Melbourne are: population growth, collection from high-density development, greenhouse gas emissions and climate change, amenity and under-developed recycling or reuse markets.</w:t>
      </w:r>
    </w:p>
    <w:p w14:paraId="5B5EB5EE" w14:textId="6544FBDD" w:rsidR="00AE7EBE" w:rsidRDefault="00692718" w:rsidP="00E41D26">
      <w:pPr>
        <w:pStyle w:val="ListParagraph"/>
        <w:numPr>
          <w:ilvl w:val="0"/>
          <w:numId w:val="20"/>
        </w:numPr>
        <w:ind w:left="357" w:hanging="357"/>
        <w:contextualSpacing w:val="0"/>
      </w:pPr>
      <w:r>
        <w:t>It is important to note that</w:t>
      </w:r>
      <w:r w:rsidR="00AE7EBE">
        <w:t xml:space="preserve"> the vast majority of waste</w:t>
      </w:r>
      <w:r>
        <w:t xml:space="preserve"> in the City of Melbourne</w:t>
      </w:r>
      <w:r w:rsidR="00AE7EBE">
        <w:t xml:space="preserve"> is generated by the commercial and industrial and construction and demolition sectors</w:t>
      </w:r>
      <w:r>
        <w:t xml:space="preserve"> (s</w:t>
      </w:r>
      <w:r w:rsidR="00AE7EBE">
        <w:t>ee table below</w:t>
      </w:r>
      <w:r>
        <w:t>)</w:t>
      </w:r>
      <w:r w:rsidR="00AE7EBE">
        <w:t>.</w:t>
      </w:r>
    </w:p>
    <w:p w14:paraId="5B76545C" w14:textId="77777777" w:rsidR="00AE7EBE" w:rsidRDefault="00AE7EBE" w:rsidP="00E41D26">
      <w:pPr>
        <w:pStyle w:val="Caption"/>
        <w:spacing w:before="0" w:after="200" w:line="276" w:lineRule="auto"/>
      </w:pPr>
      <w:r>
        <w:t xml:space="preserve">Table </w:t>
      </w:r>
      <w:fldSimple w:instr=" SEQ Table \* ARABIC ">
        <w:r w:rsidR="00361C8A">
          <w:rPr>
            <w:noProof/>
          </w:rPr>
          <w:t>1</w:t>
        </w:r>
      </w:fldSimple>
      <w:r>
        <w:t xml:space="preserve"> Waste generation and recycling (tonnes, estimated, 2016-17 or baseline year)</w:t>
      </w:r>
      <w:r>
        <w:rPr>
          <w:rStyle w:val="FootnoteReference"/>
          <w:rFonts w:cs="Arial"/>
        </w:rPr>
        <w:footnoteReference w:id="1"/>
      </w:r>
    </w:p>
    <w:tbl>
      <w:tblPr>
        <w:tblStyle w:val="TableGrid"/>
        <w:tblW w:w="0" w:type="auto"/>
        <w:jc w:val="center"/>
        <w:tblInd w:w="108" w:type="dxa"/>
        <w:tblLook w:val="04A0" w:firstRow="1" w:lastRow="0" w:firstColumn="1" w:lastColumn="0" w:noHBand="0" w:noVBand="1"/>
      </w:tblPr>
      <w:tblGrid>
        <w:gridCol w:w="3418"/>
        <w:gridCol w:w="1953"/>
        <w:gridCol w:w="1867"/>
        <w:gridCol w:w="1896"/>
      </w:tblGrid>
      <w:tr w:rsidR="00AE7EBE" w14:paraId="645F317C"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658F32A6" w14:textId="77777777" w:rsidR="00AE7EBE" w:rsidRDefault="00AE7EBE" w:rsidP="00E41D26">
            <w:pPr>
              <w:pStyle w:val="ListParagraph"/>
              <w:spacing w:after="0"/>
              <w:ind w:left="0"/>
              <w:rPr>
                <w:rFonts w:cs="Arial"/>
                <w:b/>
              </w:rPr>
            </w:pPr>
            <w:r>
              <w:rPr>
                <w:rFonts w:cs="Arial"/>
                <w:b/>
              </w:rPr>
              <w:t>Waste stream</w:t>
            </w:r>
          </w:p>
        </w:tc>
        <w:tc>
          <w:tcPr>
            <w:tcW w:w="1911" w:type="dxa"/>
            <w:tcBorders>
              <w:top w:val="single" w:sz="4" w:space="0" w:color="auto"/>
              <w:left w:val="single" w:sz="4" w:space="0" w:color="auto"/>
              <w:bottom w:val="single" w:sz="4" w:space="0" w:color="auto"/>
              <w:right w:val="single" w:sz="4" w:space="0" w:color="auto"/>
            </w:tcBorders>
            <w:hideMark/>
          </w:tcPr>
          <w:p w14:paraId="4196F35B" w14:textId="7660B57C" w:rsidR="00AE7EBE" w:rsidRDefault="00D153B8" w:rsidP="00E41D26">
            <w:pPr>
              <w:pStyle w:val="ListParagraph"/>
              <w:spacing w:after="0"/>
              <w:ind w:left="0"/>
              <w:jc w:val="center"/>
              <w:rPr>
                <w:rFonts w:cs="Arial"/>
                <w:b/>
              </w:rPr>
            </w:pPr>
            <w:r>
              <w:rPr>
                <w:rFonts w:cs="Arial"/>
                <w:b/>
              </w:rPr>
              <w:t>W</w:t>
            </w:r>
            <w:r w:rsidR="00AE7EBE">
              <w:rPr>
                <w:rFonts w:cs="Arial"/>
                <w:b/>
              </w:rPr>
              <w:t xml:space="preserve">aste </w:t>
            </w:r>
            <w:r>
              <w:rPr>
                <w:rFonts w:cs="Arial"/>
                <w:b/>
              </w:rPr>
              <w:t>landfill/recycling</w:t>
            </w:r>
            <w:r w:rsidR="00AE7EBE">
              <w:rPr>
                <w:rFonts w:cs="Arial"/>
                <w:b/>
              </w:rPr>
              <w:t xml:space="preserve"> </w:t>
            </w:r>
          </w:p>
        </w:tc>
        <w:tc>
          <w:tcPr>
            <w:tcW w:w="1879" w:type="dxa"/>
            <w:tcBorders>
              <w:top w:val="single" w:sz="4" w:space="0" w:color="auto"/>
              <w:left w:val="single" w:sz="4" w:space="0" w:color="auto"/>
              <w:bottom w:val="single" w:sz="4" w:space="0" w:color="auto"/>
              <w:right w:val="single" w:sz="4" w:space="0" w:color="auto"/>
            </w:tcBorders>
            <w:hideMark/>
          </w:tcPr>
          <w:p w14:paraId="5702B6DC" w14:textId="77777777" w:rsidR="00AE7EBE" w:rsidRDefault="00AE7EBE" w:rsidP="00E41D26">
            <w:pPr>
              <w:pStyle w:val="ListParagraph"/>
              <w:spacing w:after="0"/>
              <w:ind w:left="0"/>
              <w:jc w:val="center"/>
              <w:rPr>
                <w:rFonts w:cs="Arial"/>
                <w:b/>
              </w:rPr>
            </w:pPr>
            <w:r>
              <w:rPr>
                <w:rFonts w:cs="Arial"/>
                <w:b/>
              </w:rPr>
              <w:t>Amount collected for recycling</w:t>
            </w:r>
          </w:p>
        </w:tc>
        <w:tc>
          <w:tcPr>
            <w:tcW w:w="1907" w:type="dxa"/>
            <w:tcBorders>
              <w:top w:val="single" w:sz="4" w:space="0" w:color="auto"/>
              <w:left w:val="single" w:sz="4" w:space="0" w:color="auto"/>
              <w:bottom w:val="single" w:sz="4" w:space="0" w:color="auto"/>
              <w:right w:val="single" w:sz="4" w:space="0" w:color="auto"/>
            </w:tcBorders>
            <w:hideMark/>
          </w:tcPr>
          <w:p w14:paraId="1E2DF6BB" w14:textId="77777777" w:rsidR="00AE7EBE" w:rsidRDefault="00AE7EBE" w:rsidP="00E41D26">
            <w:pPr>
              <w:pStyle w:val="ListParagraph"/>
              <w:spacing w:after="0"/>
              <w:ind w:left="0"/>
              <w:jc w:val="center"/>
              <w:rPr>
                <w:rFonts w:cs="Arial"/>
                <w:b/>
              </w:rPr>
            </w:pPr>
            <w:r>
              <w:rPr>
                <w:rFonts w:cs="Arial"/>
                <w:b/>
              </w:rPr>
              <w:t>Recycling rate</w:t>
            </w:r>
          </w:p>
        </w:tc>
      </w:tr>
      <w:tr w:rsidR="00AE7EBE" w14:paraId="1BF6B0A8"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32FA3BD0" w14:textId="77777777" w:rsidR="00AE7EBE" w:rsidRDefault="00AE7EBE" w:rsidP="00E41D26">
            <w:pPr>
              <w:pStyle w:val="ListParagraph"/>
              <w:spacing w:after="0"/>
              <w:ind w:left="0"/>
              <w:rPr>
                <w:rFonts w:cs="Arial"/>
              </w:rPr>
            </w:pPr>
            <w:r>
              <w:rPr>
                <w:rFonts w:cs="Arial"/>
              </w:rPr>
              <w:t>City of Melbourne operations</w:t>
            </w:r>
          </w:p>
        </w:tc>
        <w:tc>
          <w:tcPr>
            <w:tcW w:w="1911" w:type="dxa"/>
            <w:tcBorders>
              <w:top w:val="single" w:sz="4" w:space="0" w:color="auto"/>
              <w:left w:val="single" w:sz="4" w:space="0" w:color="auto"/>
              <w:bottom w:val="single" w:sz="4" w:space="0" w:color="auto"/>
              <w:right w:val="single" w:sz="4" w:space="0" w:color="auto"/>
            </w:tcBorders>
            <w:hideMark/>
          </w:tcPr>
          <w:p w14:paraId="44D56544" w14:textId="77777777" w:rsidR="00AE7EBE" w:rsidRDefault="00AE7EBE" w:rsidP="00E41D26">
            <w:pPr>
              <w:pStyle w:val="ListParagraph"/>
              <w:spacing w:after="0"/>
              <w:ind w:left="0"/>
              <w:jc w:val="center"/>
              <w:rPr>
                <w:rFonts w:cs="Arial"/>
              </w:rPr>
            </w:pPr>
            <w:r>
              <w:rPr>
                <w:rFonts w:cs="Arial"/>
              </w:rPr>
              <w:t>7,300</w:t>
            </w:r>
          </w:p>
        </w:tc>
        <w:tc>
          <w:tcPr>
            <w:tcW w:w="1879" w:type="dxa"/>
            <w:tcBorders>
              <w:top w:val="single" w:sz="4" w:space="0" w:color="auto"/>
              <w:left w:val="single" w:sz="4" w:space="0" w:color="auto"/>
              <w:bottom w:val="single" w:sz="4" w:space="0" w:color="auto"/>
              <w:right w:val="single" w:sz="4" w:space="0" w:color="auto"/>
            </w:tcBorders>
            <w:hideMark/>
          </w:tcPr>
          <w:p w14:paraId="499ABF37" w14:textId="77777777" w:rsidR="00AE7EBE" w:rsidRDefault="00AE7EBE" w:rsidP="00E41D26">
            <w:pPr>
              <w:pStyle w:val="ListParagraph"/>
              <w:spacing w:after="0"/>
              <w:ind w:left="0"/>
              <w:jc w:val="center"/>
              <w:rPr>
                <w:rFonts w:cs="Arial"/>
              </w:rPr>
            </w:pPr>
            <w:r>
              <w:rPr>
                <w:rFonts w:cs="Arial"/>
              </w:rPr>
              <w:t>800</w:t>
            </w:r>
          </w:p>
        </w:tc>
        <w:tc>
          <w:tcPr>
            <w:tcW w:w="1907" w:type="dxa"/>
            <w:tcBorders>
              <w:top w:val="single" w:sz="4" w:space="0" w:color="auto"/>
              <w:left w:val="single" w:sz="4" w:space="0" w:color="auto"/>
              <w:bottom w:val="single" w:sz="4" w:space="0" w:color="auto"/>
              <w:right w:val="single" w:sz="4" w:space="0" w:color="auto"/>
            </w:tcBorders>
            <w:hideMark/>
          </w:tcPr>
          <w:p w14:paraId="50A66ED5" w14:textId="77777777" w:rsidR="00AE7EBE" w:rsidRDefault="00AE7EBE" w:rsidP="00E41D26">
            <w:pPr>
              <w:pStyle w:val="ListParagraph"/>
              <w:spacing w:after="0"/>
              <w:ind w:left="0"/>
              <w:jc w:val="center"/>
              <w:rPr>
                <w:rFonts w:cs="Arial"/>
              </w:rPr>
            </w:pPr>
            <w:r>
              <w:rPr>
                <w:rFonts w:cs="Arial"/>
              </w:rPr>
              <w:t>11%</w:t>
            </w:r>
          </w:p>
        </w:tc>
      </w:tr>
      <w:tr w:rsidR="00AE7EBE" w14:paraId="0A046DEA"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61E3D740" w14:textId="77777777" w:rsidR="00AE7EBE" w:rsidRDefault="00AE7EBE" w:rsidP="00E41D26">
            <w:pPr>
              <w:pStyle w:val="ListParagraph"/>
              <w:spacing w:after="0"/>
              <w:ind w:left="0"/>
              <w:rPr>
                <w:rFonts w:cs="Arial"/>
              </w:rPr>
            </w:pPr>
            <w:r>
              <w:rPr>
                <w:rFonts w:cs="Arial"/>
              </w:rPr>
              <w:t>Municipal solid waste:</w:t>
            </w:r>
          </w:p>
        </w:tc>
        <w:tc>
          <w:tcPr>
            <w:tcW w:w="1911" w:type="dxa"/>
            <w:tcBorders>
              <w:top w:val="single" w:sz="4" w:space="0" w:color="auto"/>
              <w:left w:val="single" w:sz="4" w:space="0" w:color="auto"/>
              <w:bottom w:val="single" w:sz="4" w:space="0" w:color="auto"/>
              <w:right w:val="single" w:sz="4" w:space="0" w:color="auto"/>
            </w:tcBorders>
          </w:tcPr>
          <w:p w14:paraId="7CC59141" w14:textId="77777777" w:rsidR="00AE7EBE" w:rsidRDefault="00AE7EBE" w:rsidP="00E41D26">
            <w:pPr>
              <w:pStyle w:val="ListParagraph"/>
              <w:spacing w:after="0"/>
              <w:ind w:left="0"/>
              <w:jc w:val="center"/>
              <w:rPr>
                <w:rFonts w:cs="Arial"/>
              </w:rPr>
            </w:pPr>
          </w:p>
        </w:tc>
        <w:tc>
          <w:tcPr>
            <w:tcW w:w="1879" w:type="dxa"/>
            <w:tcBorders>
              <w:top w:val="single" w:sz="4" w:space="0" w:color="auto"/>
              <w:left w:val="single" w:sz="4" w:space="0" w:color="auto"/>
              <w:bottom w:val="single" w:sz="4" w:space="0" w:color="auto"/>
              <w:right w:val="single" w:sz="4" w:space="0" w:color="auto"/>
            </w:tcBorders>
          </w:tcPr>
          <w:p w14:paraId="4262771B" w14:textId="77777777" w:rsidR="00AE7EBE" w:rsidRDefault="00AE7EBE" w:rsidP="00E41D26">
            <w:pPr>
              <w:pStyle w:val="ListParagraph"/>
              <w:spacing w:after="0"/>
              <w:ind w:left="0"/>
              <w:jc w:val="center"/>
              <w:rPr>
                <w:rFonts w:cs="Arial"/>
              </w:rPr>
            </w:pPr>
          </w:p>
        </w:tc>
        <w:tc>
          <w:tcPr>
            <w:tcW w:w="1907" w:type="dxa"/>
            <w:tcBorders>
              <w:top w:val="single" w:sz="4" w:space="0" w:color="auto"/>
              <w:left w:val="single" w:sz="4" w:space="0" w:color="auto"/>
              <w:bottom w:val="single" w:sz="4" w:space="0" w:color="auto"/>
              <w:right w:val="single" w:sz="4" w:space="0" w:color="auto"/>
            </w:tcBorders>
          </w:tcPr>
          <w:p w14:paraId="56801076" w14:textId="77777777" w:rsidR="00AE7EBE" w:rsidRDefault="00AE7EBE" w:rsidP="00E41D26">
            <w:pPr>
              <w:pStyle w:val="ListParagraph"/>
              <w:spacing w:after="0"/>
              <w:ind w:left="0"/>
              <w:jc w:val="center"/>
              <w:rPr>
                <w:rFonts w:cs="Arial"/>
              </w:rPr>
            </w:pPr>
          </w:p>
        </w:tc>
      </w:tr>
      <w:tr w:rsidR="00AE7EBE" w14:paraId="1D98F719"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66F964D3" w14:textId="77777777" w:rsidR="00AE7EBE" w:rsidRDefault="00AE7EBE" w:rsidP="00E41D26">
            <w:pPr>
              <w:pStyle w:val="ListParagraph"/>
              <w:numPr>
                <w:ilvl w:val="0"/>
                <w:numId w:val="21"/>
              </w:numPr>
              <w:spacing w:after="0"/>
              <w:rPr>
                <w:rFonts w:cs="Arial"/>
              </w:rPr>
            </w:pPr>
            <w:r>
              <w:rPr>
                <w:rFonts w:cs="Arial"/>
              </w:rPr>
              <w:t>Household waste</w:t>
            </w:r>
          </w:p>
        </w:tc>
        <w:tc>
          <w:tcPr>
            <w:tcW w:w="1911" w:type="dxa"/>
            <w:tcBorders>
              <w:top w:val="single" w:sz="4" w:space="0" w:color="auto"/>
              <w:left w:val="single" w:sz="4" w:space="0" w:color="auto"/>
              <w:bottom w:val="single" w:sz="4" w:space="0" w:color="auto"/>
              <w:right w:val="single" w:sz="4" w:space="0" w:color="auto"/>
            </w:tcBorders>
            <w:hideMark/>
          </w:tcPr>
          <w:p w14:paraId="089DE30C" w14:textId="77777777" w:rsidR="00AE7EBE" w:rsidRDefault="00AE7EBE" w:rsidP="00E41D26">
            <w:pPr>
              <w:pStyle w:val="ListParagraph"/>
              <w:spacing w:after="0"/>
              <w:ind w:left="0"/>
              <w:jc w:val="center"/>
              <w:rPr>
                <w:rFonts w:cs="Arial"/>
              </w:rPr>
            </w:pPr>
            <w:r>
              <w:rPr>
                <w:rFonts w:cs="Arial"/>
              </w:rPr>
              <w:t>33,600</w:t>
            </w:r>
          </w:p>
        </w:tc>
        <w:tc>
          <w:tcPr>
            <w:tcW w:w="1879" w:type="dxa"/>
            <w:tcBorders>
              <w:top w:val="single" w:sz="4" w:space="0" w:color="auto"/>
              <w:left w:val="single" w:sz="4" w:space="0" w:color="auto"/>
              <w:bottom w:val="single" w:sz="4" w:space="0" w:color="auto"/>
              <w:right w:val="single" w:sz="4" w:space="0" w:color="auto"/>
            </w:tcBorders>
            <w:hideMark/>
          </w:tcPr>
          <w:p w14:paraId="2C1C0885" w14:textId="77777777" w:rsidR="00AE7EBE" w:rsidRDefault="00AE7EBE" w:rsidP="00E41D26">
            <w:pPr>
              <w:pStyle w:val="ListParagraph"/>
              <w:spacing w:after="0"/>
              <w:ind w:left="0"/>
              <w:jc w:val="center"/>
              <w:rPr>
                <w:rFonts w:cs="Arial"/>
              </w:rPr>
            </w:pPr>
            <w:r>
              <w:rPr>
                <w:rFonts w:cs="Arial"/>
              </w:rPr>
              <w:t>8,400</w:t>
            </w:r>
          </w:p>
        </w:tc>
        <w:tc>
          <w:tcPr>
            <w:tcW w:w="1907" w:type="dxa"/>
            <w:tcBorders>
              <w:top w:val="single" w:sz="4" w:space="0" w:color="auto"/>
              <w:left w:val="single" w:sz="4" w:space="0" w:color="auto"/>
              <w:bottom w:val="single" w:sz="4" w:space="0" w:color="auto"/>
              <w:right w:val="single" w:sz="4" w:space="0" w:color="auto"/>
            </w:tcBorders>
            <w:hideMark/>
          </w:tcPr>
          <w:p w14:paraId="4A7FA2E5" w14:textId="77777777" w:rsidR="00AE7EBE" w:rsidRDefault="00AE7EBE" w:rsidP="00E41D26">
            <w:pPr>
              <w:pStyle w:val="ListParagraph"/>
              <w:spacing w:after="0"/>
              <w:ind w:left="0"/>
              <w:jc w:val="center"/>
              <w:rPr>
                <w:rFonts w:cs="Arial"/>
              </w:rPr>
            </w:pPr>
            <w:r>
              <w:rPr>
                <w:rFonts w:cs="Arial"/>
              </w:rPr>
              <w:t>25%</w:t>
            </w:r>
          </w:p>
        </w:tc>
      </w:tr>
      <w:tr w:rsidR="00AE7EBE" w14:paraId="7CDAE0CF"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104C2DA3" w14:textId="77777777" w:rsidR="00AE7EBE" w:rsidRDefault="00AE7EBE" w:rsidP="00E41D26">
            <w:pPr>
              <w:pStyle w:val="ListParagraph"/>
              <w:numPr>
                <w:ilvl w:val="0"/>
                <w:numId w:val="21"/>
              </w:numPr>
              <w:spacing w:after="0"/>
              <w:rPr>
                <w:rFonts w:cs="Arial"/>
              </w:rPr>
            </w:pPr>
            <w:r>
              <w:rPr>
                <w:rFonts w:cs="Arial"/>
              </w:rPr>
              <w:t>Public place bins</w:t>
            </w:r>
          </w:p>
        </w:tc>
        <w:tc>
          <w:tcPr>
            <w:tcW w:w="1911" w:type="dxa"/>
            <w:tcBorders>
              <w:top w:val="single" w:sz="4" w:space="0" w:color="auto"/>
              <w:left w:val="single" w:sz="4" w:space="0" w:color="auto"/>
              <w:bottom w:val="single" w:sz="4" w:space="0" w:color="auto"/>
              <w:right w:val="single" w:sz="4" w:space="0" w:color="auto"/>
            </w:tcBorders>
            <w:hideMark/>
          </w:tcPr>
          <w:p w14:paraId="557F787E" w14:textId="77777777" w:rsidR="00AE7EBE" w:rsidRDefault="00AE7EBE" w:rsidP="00E41D26">
            <w:pPr>
              <w:pStyle w:val="ListParagraph"/>
              <w:spacing w:after="0"/>
              <w:ind w:left="0"/>
              <w:jc w:val="center"/>
              <w:rPr>
                <w:rFonts w:cs="Arial"/>
              </w:rPr>
            </w:pPr>
            <w:r>
              <w:rPr>
                <w:rFonts w:cs="Arial"/>
              </w:rPr>
              <w:t>5,800</w:t>
            </w:r>
          </w:p>
        </w:tc>
        <w:tc>
          <w:tcPr>
            <w:tcW w:w="1879" w:type="dxa"/>
            <w:tcBorders>
              <w:top w:val="single" w:sz="4" w:space="0" w:color="auto"/>
              <w:left w:val="single" w:sz="4" w:space="0" w:color="auto"/>
              <w:bottom w:val="single" w:sz="4" w:space="0" w:color="auto"/>
              <w:right w:val="single" w:sz="4" w:space="0" w:color="auto"/>
            </w:tcBorders>
            <w:hideMark/>
          </w:tcPr>
          <w:p w14:paraId="163E4F0B" w14:textId="77777777" w:rsidR="00AE7EBE" w:rsidRDefault="00AE7EBE" w:rsidP="00E41D26">
            <w:pPr>
              <w:pStyle w:val="ListParagraph"/>
              <w:spacing w:after="0"/>
              <w:ind w:left="0"/>
              <w:jc w:val="center"/>
              <w:rPr>
                <w:rFonts w:cs="Arial"/>
              </w:rPr>
            </w:pPr>
            <w:r>
              <w:rPr>
                <w:rFonts w:cs="Arial"/>
              </w:rPr>
              <w:t>1,300</w:t>
            </w:r>
          </w:p>
        </w:tc>
        <w:tc>
          <w:tcPr>
            <w:tcW w:w="1907" w:type="dxa"/>
            <w:tcBorders>
              <w:top w:val="single" w:sz="4" w:space="0" w:color="auto"/>
              <w:left w:val="single" w:sz="4" w:space="0" w:color="auto"/>
              <w:bottom w:val="single" w:sz="4" w:space="0" w:color="auto"/>
              <w:right w:val="single" w:sz="4" w:space="0" w:color="auto"/>
            </w:tcBorders>
            <w:hideMark/>
          </w:tcPr>
          <w:p w14:paraId="6F6B2798" w14:textId="77777777" w:rsidR="00AE7EBE" w:rsidRDefault="00AE7EBE" w:rsidP="00E41D26">
            <w:pPr>
              <w:pStyle w:val="ListParagraph"/>
              <w:spacing w:after="0"/>
              <w:ind w:left="0"/>
              <w:jc w:val="center"/>
              <w:rPr>
                <w:rFonts w:cs="Arial"/>
              </w:rPr>
            </w:pPr>
            <w:r>
              <w:rPr>
                <w:rFonts w:cs="Arial"/>
              </w:rPr>
              <w:t>22%</w:t>
            </w:r>
          </w:p>
        </w:tc>
      </w:tr>
      <w:tr w:rsidR="00AE7EBE" w14:paraId="6B310211"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73EF694C" w14:textId="77777777" w:rsidR="00AE7EBE" w:rsidRDefault="00AE7EBE" w:rsidP="00E41D26">
            <w:pPr>
              <w:pStyle w:val="ListParagraph"/>
              <w:spacing w:after="0"/>
              <w:ind w:left="0"/>
              <w:rPr>
                <w:rFonts w:cs="Arial"/>
              </w:rPr>
            </w:pPr>
            <w:r>
              <w:rPr>
                <w:rFonts w:cs="Arial"/>
              </w:rPr>
              <w:t>Commercial and industrial (2015-16)</w:t>
            </w:r>
          </w:p>
        </w:tc>
        <w:tc>
          <w:tcPr>
            <w:tcW w:w="1911" w:type="dxa"/>
            <w:tcBorders>
              <w:top w:val="single" w:sz="4" w:space="0" w:color="auto"/>
              <w:left w:val="single" w:sz="4" w:space="0" w:color="auto"/>
              <w:bottom w:val="single" w:sz="4" w:space="0" w:color="auto"/>
              <w:right w:val="single" w:sz="4" w:space="0" w:color="auto"/>
            </w:tcBorders>
            <w:hideMark/>
          </w:tcPr>
          <w:p w14:paraId="42A76B71" w14:textId="77777777" w:rsidR="00AE7EBE" w:rsidRDefault="00AE7EBE" w:rsidP="00E41D26">
            <w:pPr>
              <w:pStyle w:val="ListParagraph"/>
              <w:spacing w:after="0"/>
              <w:ind w:left="0"/>
              <w:jc w:val="center"/>
              <w:rPr>
                <w:rFonts w:cs="Arial"/>
              </w:rPr>
            </w:pPr>
            <w:r>
              <w:rPr>
                <w:rFonts w:cs="Arial"/>
              </w:rPr>
              <w:t>461,000</w:t>
            </w:r>
          </w:p>
        </w:tc>
        <w:tc>
          <w:tcPr>
            <w:tcW w:w="1879" w:type="dxa"/>
            <w:tcBorders>
              <w:top w:val="single" w:sz="4" w:space="0" w:color="auto"/>
              <w:left w:val="single" w:sz="4" w:space="0" w:color="auto"/>
              <w:bottom w:val="single" w:sz="4" w:space="0" w:color="auto"/>
              <w:right w:val="single" w:sz="4" w:space="0" w:color="auto"/>
            </w:tcBorders>
            <w:hideMark/>
          </w:tcPr>
          <w:p w14:paraId="2BD19802" w14:textId="77777777" w:rsidR="00AE7EBE" w:rsidRDefault="00AE7EBE" w:rsidP="00E41D26">
            <w:pPr>
              <w:pStyle w:val="ListParagraph"/>
              <w:spacing w:after="0"/>
              <w:ind w:left="0"/>
              <w:jc w:val="center"/>
              <w:rPr>
                <w:rFonts w:cs="Arial"/>
              </w:rPr>
            </w:pPr>
            <w:r>
              <w:rPr>
                <w:rFonts w:cs="Arial"/>
              </w:rPr>
              <w:t>280,500</w:t>
            </w:r>
          </w:p>
        </w:tc>
        <w:tc>
          <w:tcPr>
            <w:tcW w:w="1907" w:type="dxa"/>
            <w:tcBorders>
              <w:top w:val="single" w:sz="4" w:space="0" w:color="auto"/>
              <w:left w:val="single" w:sz="4" w:space="0" w:color="auto"/>
              <w:bottom w:val="single" w:sz="4" w:space="0" w:color="auto"/>
              <w:right w:val="single" w:sz="4" w:space="0" w:color="auto"/>
            </w:tcBorders>
            <w:hideMark/>
          </w:tcPr>
          <w:p w14:paraId="22C142EB" w14:textId="77777777" w:rsidR="00AE7EBE" w:rsidRDefault="00AE7EBE" w:rsidP="00E41D26">
            <w:pPr>
              <w:pStyle w:val="ListParagraph"/>
              <w:spacing w:after="0"/>
              <w:ind w:left="0"/>
              <w:jc w:val="center"/>
              <w:rPr>
                <w:rFonts w:cs="Arial"/>
              </w:rPr>
            </w:pPr>
            <w:r>
              <w:rPr>
                <w:rFonts w:cs="Arial"/>
              </w:rPr>
              <w:t>61%</w:t>
            </w:r>
          </w:p>
        </w:tc>
      </w:tr>
      <w:tr w:rsidR="00AE7EBE" w14:paraId="71F71B7C"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52293811" w14:textId="77777777" w:rsidR="00AE7EBE" w:rsidRDefault="00AE7EBE" w:rsidP="00E41D26">
            <w:pPr>
              <w:pStyle w:val="ListParagraph"/>
              <w:spacing w:after="0"/>
              <w:ind w:left="0"/>
              <w:rPr>
                <w:rFonts w:cs="Arial"/>
              </w:rPr>
            </w:pPr>
            <w:r>
              <w:rPr>
                <w:rFonts w:cs="Arial"/>
              </w:rPr>
              <w:t>Construction and demolition (2014-15)</w:t>
            </w:r>
          </w:p>
        </w:tc>
        <w:tc>
          <w:tcPr>
            <w:tcW w:w="1911" w:type="dxa"/>
            <w:tcBorders>
              <w:top w:val="single" w:sz="4" w:space="0" w:color="auto"/>
              <w:left w:val="single" w:sz="4" w:space="0" w:color="auto"/>
              <w:bottom w:val="single" w:sz="4" w:space="0" w:color="auto"/>
              <w:right w:val="single" w:sz="4" w:space="0" w:color="auto"/>
            </w:tcBorders>
            <w:hideMark/>
          </w:tcPr>
          <w:p w14:paraId="1258C19D" w14:textId="77777777" w:rsidR="00AE7EBE" w:rsidRDefault="00AE7EBE" w:rsidP="00E41D26">
            <w:pPr>
              <w:pStyle w:val="ListParagraph"/>
              <w:spacing w:after="0"/>
              <w:ind w:left="0"/>
              <w:jc w:val="center"/>
              <w:rPr>
                <w:rFonts w:cs="Arial"/>
              </w:rPr>
            </w:pPr>
            <w:r>
              <w:rPr>
                <w:rFonts w:cs="Arial"/>
              </w:rPr>
              <w:t>298,500</w:t>
            </w:r>
          </w:p>
        </w:tc>
        <w:tc>
          <w:tcPr>
            <w:tcW w:w="1879" w:type="dxa"/>
            <w:tcBorders>
              <w:top w:val="single" w:sz="4" w:space="0" w:color="auto"/>
              <w:left w:val="single" w:sz="4" w:space="0" w:color="auto"/>
              <w:bottom w:val="single" w:sz="4" w:space="0" w:color="auto"/>
              <w:right w:val="single" w:sz="4" w:space="0" w:color="auto"/>
            </w:tcBorders>
            <w:hideMark/>
          </w:tcPr>
          <w:p w14:paraId="72086AEA" w14:textId="77777777" w:rsidR="00AE7EBE" w:rsidRDefault="00AE7EBE" w:rsidP="00E41D26">
            <w:pPr>
              <w:pStyle w:val="ListParagraph"/>
              <w:spacing w:after="0"/>
              <w:ind w:left="0"/>
              <w:jc w:val="center"/>
              <w:rPr>
                <w:rFonts w:cs="Arial"/>
              </w:rPr>
            </w:pPr>
            <w:r>
              <w:rPr>
                <w:rFonts w:cs="Arial"/>
              </w:rPr>
              <w:t>258,400</w:t>
            </w:r>
          </w:p>
        </w:tc>
        <w:tc>
          <w:tcPr>
            <w:tcW w:w="1907" w:type="dxa"/>
            <w:tcBorders>
              <w:top w:val="single" w:sz="4" w:space="0" w:color="auto"/>
              <w:left w:val="single" w:sz="4" w:space="0" w:color="auto"/>
              <w:bottom w:val="single" w:sz="4" w:space="0" w:color="auto"/>
              <w:right w:val="single" w:sz="4" w:space="0" w:color="auto"/>
            </w:tcBorders>
            <w:hideMark/>
          </w:tcPr>
          <w:p w14:paraId="47FA8CC4" w14:textId="77777777" w:rsidR="00AE7EBE" w:rsidRDefault="00AE7EBE" w:rsidP="00E41D26">
            <w:pPr>
              <w:pStyle w:val="ListParagraph"/>
              <w:spacing w:after="0"/>
              <w:ind w:left="0"/>
              <w:jc w:val="center"/>
              <w:rPr>
                <w:rFonts w:cs="Arial"/>
              </w:rPr>
            </w:pPr>
            <w:r>
              <w:rPr>
                <w:rFonts w:cs="Arial"/>
              </w:rPr>
              <w:t>87%</w:t>
            </w:r>
          </w:p>
        </w:tc>
      </w:tr>
      <w:tr w:rsidR="00AE7EBE" w14:paraId="3D62FE25" w14:textId="77777777" w:rsidTr="00AE7EBE">
        <w:trPr>
          <w:jc w:val="center"/>
        </w:trPr>
        <w:tc>
          <w:tcPr>
            <w:tcW w:w="3437" w:type="dxa"/>
            <w:tcBorders>
              <w:top w:val="single" w:sz="4" w:space="0" w:color="auto"/>
              <w:left w:val="single" w:sz="4" w:space="0" w:color="auto"/>
              <w:bottom w:val="single" w:sz="4" w:space="0" w:color="auto"/>
              <w:right w:val="single" w:sz="4" w:space="0" w:color="auto"/>
            </w:tcBorders>
            <w:hideMark/>
          </w:tcPr>
          <w:p w14:paraId="2FE64D8C" w14:textId="77777777" w:rsidR="00AE7EBE" w:rsidRDefault="00AE7EBE" w:rsidP="00E41D26">
            <w:pPr>
              <w:pStyle w:val="ListParagraph"/>
              <w:spacing w:after="0"/>
              <w:ind w:left="0"/>
              <w:rPr>
                <w:rFonts w:cs="Arial"/>
                <w:b/>
              </w:rPr>
            </w:pPr>
            <w:r>
              <w:rPr>
                <w:rFonts w:cs="Arial"/>
                <w:b/>
              </w:rPr>
              <w:t>Total</w:t>
            </w:r>
          </w:p>
        </w:tc>
        <w:tc>
          <w:tcPr>
            <w:tcW w:w="1911" w:type="dxa"/>
            <w:tcBorders>
              <w:top w:val="single" w:sz="4" w:space="0" w:color="auto"/>
              <w:left w:val="single" w:sz="4" w:space="0" w:color="auto"/>
              <w:bottom w:val="single" w:sz="4" w:space="0" w:color="auto"/>
              <w:right w:val="single" w:sz="4" w:space="0" w:color="auto"/>
            </w:tcBorders>
            <w:hideMark/>
          </w:tcPr>
          <w:p w14:paraId="3139C41C" w14:textId="77777777" w:rsidR="00AE7EBE" w:rsidRDefault="00AE7EBE" w:rsidP="00E41D26">
            <w:pPr>
              <w:pStyle w:val="ListParagraph"/>
              <w:spacing w:after="0"/>
              <w:ind w:left="0"/>
              <w:jc w:val="center"/>
              <w:rPr>
                <w:rFonts w:cs="Arial"/>
                <w:b/>
              </w:rPr>
            </w:pPr>
            <w:r>
              <w:rPr>
                <w:rFonts w:cs="Arial"/>
                <w:b/>
              </w:rPr>
              <w:t>805,800</w:t>
            </w:r>
          </w:p>
        </w:tc>
        <w:tc>
          <w:tcPr>
            <w:tcW w:w="1879" w:type="dxa"/>
            <w:tcBorders>
              <w:top w:val="single" w:sz="4" w:space="0" w:color="auto"/>
              <w:left w:val="single" w:sz="4" w:space="0" w:color="auto"/>
              <w:bottom w:val="single" w:sz="4" w:space="0" w:color="auto"/>
              <w:right w:val="single" w:sz="4" w:space="0" w:color="auto"/>
            </w:tcBorders>
            <w:hideMark/>
          </w:tcPr>
          <w:p w14:paraId="10252E42" w14:textId="77777777" w:rsidR="00AE7EBE" w:rsidRDefault="00AE7EBE" w:rsidP="00E41D26">
            <w:pPr>
              <w:pStyle w:val="ListParagraph"/>
              <w:spacing w:after="0"/>
              <w:ind w:left="0"/>
              <w:jc w:val="center"/>
              <w:rPr>
                <w:rFonts w:cs="Arial"/>
                <w:b/>
              </w:rPr>
            </w:pPr>
            <w:r>
              <w:rPr>
                <w:rFonts w:cs="Arial"/>
                <w:b/>
              </w:rPr>
              <w:t>549,353</w:t>
            </w:r>
          </w:p>
        </w:tc>
        <w:tc>
          <w:tcPr>
            <w:tcW w:w="1907" w:type="dxa"/>
            <w:tcBorders>
              <w:top w:val="single" w:sz="4" w:space="0" w:color="auto"/>
              <w:left w:val="single" w:sz="4" w:space="0" w:color="auto"/>
              <w:bottom w:val="single" w:sz="4" w:space="0" w:color="auto"/>
              <w:right w:val="single" w:sz="4" w:space="0" w:color="auto"/>
            </w:tcBorders>
            <w:hideMark/>
          </w:tcPr>
          <w:p w14:paraId="7D6C4369" w14:textId="77777777" w:rsidR="00AE7EBE" w:rsidRDefault="00AE7EBE" w:rsidP="00E41D26">
            <w:pPr>
              <w:pStyle w:val="ListParagraph"/>
              <w:spacing w:after="0"/>
              <w:ind w:left="0"/>
              <w:jc w:val="center"/>
              <w:rPr>
                <w:rFonts w:cs="Arial"/>
                <w:b/>
              </w:rPr>
            </w:pPr>
            <w:r>
              <w:rPr>
                <w:rFonts w:cs="Arial"/>
                <w:b/>
              </w:rPr>
              <w:t>68%</w:t>
            </w:r>
          </w:p>
        </w:tc>
      </w:tr>
    </w:tbl>
    <w:p w14:paraId="727763B1" w14:textId="19ED2179" w:rsidR="00AE7EBE" w:rsidRDefault="00692718" w:rsidP="00E41D26">
      <w:pPr>
        <w:pStyle w:val="ListParagraph"/>
        <w:numPr>
          <w:ilvl w:val="0"/>
          <w:numId w:val="20"/>
        </w:numPr>
        <w:spacing w:before="200"/>
        <w:ind w:left="357" w:hanging="357"/>
        <w:contextualSpacing w:val="0"/>
        <w:rPr>
          <w:rFonts w:cs="Arial"/>
        </w:rPr>
      </w:pPr>
      <w:r>
        <w:t>To become a world leader, the draft Waste and Resource Recovery Strategy 2030 sets out to develop cost effective, environmentally responsible waste and resource recovery systems, with these goals and outcomes (</w:t>
      </w:r>
      <w:r w:rsidR="00AE7EBE">
        <w:t>Figure 1</w:t>
      </w:r>
      <w:r>
        <w:t>)</w:t>
      </w:r>
      <w:r w:rsidR="00AE7EBE">
        <w:t xml:space="preserve">. </w:t>
      </w:r>
    </w:p>
    <w:p w14:paraId="69387AF4" w14:textId="77777777" w:rsidR="00AE7EBE" w:rsidRDefault="00AE7EBE" w:rsidP="00E41D26">
      <w:pPr>
        <w:pStyle w:val="Caption"/>
        <w:spacing w:before="0" w:after="200" w:line="276" w:lineRule="auto"/>
      </w:pPr>
      <w:r>
        <w:lastRenderedPageBreak/>
        <w:t xml:space="preserve">Figure </w:t>
      </w:r>
      <w:fldSimple w:instr=" SEQ Figure \* ARABIC ">
        <w:r w:rsidR="00361C8A">
          <w:rPr>
            <w:noProof/>
          </w:rPr>
          <w:t>1</w:t>
        </w:r>
      </w:fldSimple>
      <w:r>
        <w:t xml:space="preserve"> Strategy goal and outcomes</w:t>
      </w:r>
    </w:p>
    <w:p w14:paraId="36D1D402" w14:textId="165AE99E" w:rsidR="00AE7EBE" w:rsidRDefault="00AE7EBE">
      <w:pPr>
        <w:rPr>
          <w:rFonts w:cs="Arial"/>
        </w:rPr>
      </w:pPr>
      <w:r>
        <w:rPr>
          <w:rFonts w:cs="Arial"/>
          <w:noProof/>
        </w:rPr>
        <w:drawing>
          <wp:inline distT="0" distB="0" distL="0" distR="0" wp14:anchorId="24733D4A" wp14:editId="5A25A4AA">
            <wp:extent cx="4448175" cy="271462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BF23C0" w14:textId="77777777" w:rsidR="00AE7EBE" w:rsidRDefault="00AE7EBE">
      <w:pPr>
        <w:rPr>
          <w:rFonts w:cs="Arial"/>
        </w:rPr>
      </w:pPr>
    </w:p>
    <w:p w14:paraId="2D8C7504" w14:textId="102252A9" w:rsidR="00087E8D" w:rsidRDefault="00087E8D" w:rsidP="00E41D26">
      <w:pPr>
        <w:pStyle w:val="ListParagraph"/>
        <w:numPr>
          <w:ilvl w:val="0"/>
          <w:numId w:val="20"/>
        </w:numPr>
        <w:contextualSpacing w:val="0"/>
        <w:rPr>
          <w:rFonts w:cs="Arial"/>
        </w:rPr>
      </w:pPr>
      <w:r>
        <w:rPr>
          <w:rFonts w:cs="Arial"/>
        </w:rPr>
        <w:t>Indicators and targets have been identified to track our progress towards 2030</w:t>
      </w:r>
      <w:r w:rsidR="00692718">
        <w:rPr>
          <w:rFonts w:cs="Arial"/>
        </w:rPr>
        <w:t>, including 85 per cent of all residential waste is diverted from landfill, recycling quality is at 95 per cent, 75 per cent of commercial and industrial waste is diverted from landfill and the City of Melbourne reduces waste</w:t>
      </w:r>
      <w:bookmarkStart w:id="3" w:name="_GoBack"/>
      <w:bookmarkEnd w:id="3"/>
      <w:r w:rsidR="00692718">
        <w:rPr>
          <w:rFonts w:cs="Arial"/>
        </w:rPr>
        <w:t xml:space="preserve"> by 30 per cent including at our events</w:t>
      </w:r>
      <w:r>
        <w:rPr>
          <w:rFonts w:cs="Arial"/>
        </w:rPr>
        <w:t xml:space="preserve">. </w:t>
      </w:r>
    </w:p>
    <w:p w14:paraId="6E9AC559" w14:textId="622E3AA2" w:rsidR="001055B9" w:rsidRPr="001055B9" w:rsidRDefault="001055B9" w:rsidP="00E41D26">
      <w:pPr>
        <w:pStyle w:val="Caption"/>
        <w:spacing w:before="0" w:after="200" w:line="276" w:lineRule="auto"/>
        <w:rPr>
          <w:rFonts w:cs="Arial"/>
        </w:rPr>
      </w:pPr>
      <w:r>
        <w:t xml:space="preserve">Table </w:t>
      </w:r>
      <w:fldSimple w:instr=" SEQ Table \* ARABIC ">
        <w:r w:rsidR="00361C8A">
          <w:rPr>
            <w:noProof/>
          </w:rPr>
          <w:t>2</w:t>
        </w:r>
      </w:fldSimple>
      <w:r>
        <w:t xml:space="preserve"> Summary of 2030 targets</w:t>
      </w:r>
    </w:p>
    <w:tbl>
      <w:tblPr>
        <w:tblStyle w:val="TableGrid"/>
        <w:tblW w:w="0" w:type="auto"/>
        <w:tblLook w:val="04A0" w:firstRow="1" w:lastRow="0" w:firstColumn="1" w:lastColumn="0" w:noHBand="0" w:noVBand="1"/>
      </w:tblPr>
      <w:tblGrid>
        <w:gridCol w:w="1526"/>
        <w:gridCol w:w="3827"/>
        <w:gridCol w:w="1843"/>
        <w:gridCol w:w="2046"/>
      </w:tblGrid>
      <w:tr w:rsidR="00087E8D" w:rsidRPr="00D96521" w14:paraId="4A06248E" w14:textId="77777777" w:rsidTr="00087E8D">
        <w:tc>
          <w:tcPr>
            <w:tcW w:w="1526" w:type="dxa"/>
          </w:tcPr>
          <w:p w14:paraId="0071EC47" w14:textId="77777777" w:rsidR="00087E8D" w:rsidRPr="00D96521" w:rsidRDefault="00087E8D" w:rsidP="00E41D26">
            <w:pPr>
              <w:spacing w:after="0"/>
              <w:rPr>
                <w:rFonts w:cs="Arial"/>
                <w:b/>
              </w:rPr>
            </w:pPr>
            <w:r>
              <w:rPr>
                <w:rFonts w:cs="Arial"/>
                <w:b/>
              </w:rPr>
              <w:t>Source</w:t>
            </w:r>
          </w:p>
        </w:tc>
        <w:tc>
          <w:tcPr>
            <w:tcW w:w="3827" w:type="dxa"/>
          </w:tcPr>
          <w:p w14:paraId="2D8220C2" w14:textId="77777777" w:rsidR="00087E8D" w:rsidRPr="00D96521" w:rsidRDefault="00087E8D" w:rsidP="00E41D26">
            <w:pPr>
              <w:spacing w:after="0"/>
              <w:rPr>
                <w:rFonts w:cs="Arial"/>
                <w:b/>
              </w:rPr>
            </w:pPr>
            <w:r w:rsidRPr="00D96521">
              <w:rPr>
                <w:rFonts w:cs="Arial"/>
                <w:b/>
              </w:rPr>
              <w:t>Indicator</w:t>
            </w:r>
          </w:p>
        </w:tc>
        <w:tc>
          <w:tcPr>
            <w:tcW w:w="1843" w:type="dxa"/>
          </w:tcPr>
          <w:p w14:paraId="742F7875" w14:textId="77777777" w:rsidR="00087E8D" w:rsidRPr="00D96521" w:rsidRDefault="00087E8D" w:rsidP="00E41D26">
            <w:pPr>
              <w:spacing w:after="0"/>
              <w:rPr>
                <w:rFonts w:cs="Arial"/>
                <w:b/>
              </w:rPr>
            </w:pPr>
            <w:r w:rsidRPr="00D96521">
              <w:rPr>
                <w:rFonts w:cs="Arial"/>
                <w:b/>
              </w:rPr>
              <w:t>Baseline</w:t>
            </w:r>
          </w:p>
        </w:tc>
        <w:tc>
          <w:tcPr>
            <w:tcW w:w="2046" w:type="dxa"/>
          </w:tcPr>
          <w:p w14:paraId="5C2D1EDE" w14:textId="77777777" w:rsidR="00087E8D" w:rsidRPr="00D96521" w:rsidRDefault="00087E8D" w:rsidP="00E41D26">
            <w:pPr>
              <w:spacing w:after="0"/>
              <w:rPr>
                <w:rFonts w:cs="Arial"/>
                <w:b/>
              </w:rPr>
            </w:pPr>
            <w:r w:rsidRPr="00D96521">
              <w:rPr>
                <w:rFonts w:cs="Arial"/>
                <w:b/>
              </w:rPr>
              <w:t>Target - 2030</w:t>
            </w:r>
          </w:p>
        </w:tc>
      </w:tr>
      <w:tr w:rsidR="00087E8D" w:rsidRPr="0023432C" w14:paraId="2527C4B0" w14:textId="77777777" w:rsidTr="00087E8D">
        <w:tc>
          <w:tcPr>
            <w:tcW w:w="1526" w:type="dxa"/>
            <w:vMerge w:val="restart"/>
          </w:tcPr>
          <w:p w14:paraId="68B549BA" w14:textId="77777777" w:rsidR="00087E8D" w:rsidRPr="00D96521" w:rsidRDefault="00087E8D" w:rsidP="00E41D26">
            <w:pPr>
              <w:spacing w:after="0"/>
              <w:rPr>
                <w:rFonts w:cs="Arial"/>
              </w:rPr>
            </w:pPr>
            <w:r w:rsidRPr="00D96521">
              <w:rPr>
                <w:rFonts w:cs="Arial"/>
              </w:rPr>
              <w:t>City of Melbourne operations</w:t>
            </w:r>
          </w:p>
        </w:tc>
        <w:tc>
          <w:tcPr>
            <w:tcW w:w="3827" w:type="dxa"/>
          </w:tcPr>
          <w:p w14:paraId="0DDA653A" w14:textId="77777777" w:rsidR="00087E8D" w:rsidRPr="00D96521" w:rsidRDefault="00087E8D" w:rsidP="00E41D26">
            <w:pPr>
              <w:spacing w:after="0"/>
              <w:rPr>
                <w:rFonts w:cs="Arial"/>
              </w:rPr>
            </w:pPr>
            <w:r w:rsidRPr="00D96521">
              <w:rPr>
                <w:rFonts w:cs="Arial"/>
              </w:rPr>
              <w:t>Amount of waste produced in CoM buildings</w:t>
            </w:r>
          </w:p>
        </w:tc>
        <w:tc>
          <w:tcPr>
            <w:tcW w:w="1843" w:type="dxa"/>
          </w:tcPr>
          <w:p w14:paraId="0E6A10D4" w14:textId="77777777" w:rsidR="00087E8D" w:rsidRPr="00D96521" w:rsidRDefault="00087E8D" w:rsidP="00E41D26">
            <w:pPr>
              <w:spacing w:after="0"/>
              <w:rPr>
                <w:rFonts w:cs="Arial"/>
              </w:rPr>
            </w:pPr>
            <w:r w:rsidRPr="00D96521">
              <w:rPr>
                <w:rFonts w:cs="Arial"/>
              </w:rPr>
              <w:t>55 kg / EFT / year</w:t>
            </w:r>
          </w:p>
        </w:tc>
        <w:tc>
          <w:tcPr>
            <w:tcW w:w="2046" w:type="dxa"/>
          </w:tcPr>
          <w:p w14:paraId="161455AE" w14:textId="77777777" w:rsidR="00087E8D" w:rsidRPr="00D96521" w:rsidRDefault="00087E8D" w:rsidP="00E41D26">
            <w:pPr>
              <w:spacing w:after="0"/>
              <w:rPr>
                <w:rFonts w:cs="Arial"/>
              </w:rPr>
            </w:pPr>
            <w:r w:rsidRPr="00D96521">
              <w:rPr>
                <w:rFonts w:cs="Arial"/>
              </w:rPr>
              <w:t>38.5 kg / EFT / year</w:t>
            </w:r>
          </w:p>
        </w:tc>
      </w:tr>
      <w:tr w:rsidR="00087E8D" w:rsidRPr="0023432C" w14:paraId="7D624082" w14:textId="77777777" w:rsidTr="00087E8D">
        <w:tc>
          <w:tcPr>
            <w:tcW w:w="1526" w:type="dxa"/>
            <w:vMerge/>
          </w:tcPr>
          <w:p w14:paraId="01B14A90" w14:textId="77777777" w:rsidR="00087E8D" w:rsidRPr="00D96521" w:rsidRDefault="00087E8D" w:rsidP="00E41D26">
            <w:pPr>
              <w:spacing w:after="0"/>
              <w:rPr>
                <w:rFonts w:cs="Arial"/>
              </w:rPr>
            </w:pPr>
          </w:p>
        </w:tc>
        <w:tc>
          <w:tcPr>
            <w:tcW w:w="7716" w:type="dxa"/>
            <w:gridSpan w:val="3"/>
          </w:tcPr>
          <w:p w14:paraId="098639C0" w14:textId="77777777" w:rsidR="00087E8D" w:rsidRPr="00D96521" w:rsidRDefault="00087E8D" w:rsidP="00E41D26">
            <w:pPr>
              <w:spacing w:after="0"/>
              <w:rPr>
                <w:rFonts w:cs="Arial"/>
              </w:rPr>
            </w:pPr>
            <w:r w:rsidRPr="00D96521">
              <w:rPr>
                <w:rFonts w:cs="Arial"/>
              </w:rPr>
              <w:t>Events indicator</w:t>
            </w:r>
            <w:r>
              <w:rPr>
                <w:rFonts w:cs="Arial"/>
              </w:rPr>
              <w:t xml:space="preserve"> and target -</w:t>
            </w:r>
            <w:r w:rsidRPr="00D96521">
              <w:rPr>
                <w:rFonts w:cs="Arial"/>
              </w:rPr>
              <w:t xml:space="preserve"> to be developed when baseline is available</w:t>
            </w:r>
          </w:p>
        </w:tc>
      </w:tr>
      <w:tr w:rsidR="00087E8D" w:rsidRPr="0023432C" w14:paraId="5635125C" w14:textId="77777777" w:rsidTr="00087E8D">
        <w:tc>
          <w:tcPr>
            <w:tcW w:w="1526" w:type="dxa"/>
            <w:vMerge w:val="restart"/>
          </w:tcPr>
          <w:p w14:paraId="3D51B02E" w14:textId="77777777" w:rsidR="00087E8D" w:rsidRPr="00D96521" w:rsidRDefault="00087E8D" w:rsidP="00E41D26">
            <w:pPr>
              <w:spacing w:after="0"/>
              <w:rPr>
                <w:rFonts w:cs="Arial"/>
              </w:rPr>
            </w:pPr>
            <w:r w:rsidRPr="00D96521">
              <w:rPr>
                <w:rFonts w:cs="Arial"/>
              </w:rPr>
              <w:t>Residential waste</w:t>
            </w:r>
          </w:p>
        </w:tc>
        <w:tc>
          <w:tcPr>
            <w:tcW w:w="3827" w:type="dxa"/>
          </w:tcPr>
          <w:p w14:paraId="01E0B419" w14:textId="77777777" w:rsidR="00087E8D" w:rsidRPr="00D96521" w:rsidRDefault="00087E8D" w:rsidP="00E41D26">
            <w:pPr>
              <w:spacing w:after="0"/>
              <w:rPr>
                <w:rFonts w:cs="Arial"/>
              </w:rPr>
            </w:pPr>
            <w:r>
              <w:rPr>
                <w:rFonts w:cs="Arial"/>
              </w:rPr>
              <w:t>Diversion from landfill rate</w:t>
            </w:r>
          </w:p>
        </w:tc>
        <w:tc>
          <w:tcPr>
            <w:tcW w:w="1843" w:type="dxa"/>
          </w:tcPr>
          <w:p w14:paraId="2469DF54" w14:textId="77777777" w:rsidR="00087E8D" w:rsidRPr="00D96521" w:rsidRDefault="00087E8D" w:rsidP="00E41D26">
            <w:pPr>
              <w:spacing w:after="0"/>
              <w:rPr>
                <w:rFonts w:cs="Arial"/>
              </w:rPr>
            </w:pPr>
            <w:r w:rsidRPr="00D96521">
              <w:rPr>
                <w:rFonts w:cs="Arial"/>
              </w:rPr>
              <w:t>25 per cent</w:t>
            </w:r>
          </w:p>
        </w:tc>
        <w:tc>
          <w:tcPr>
            <w:tcW w:w="2046" w:type="dxa"/>
          </w:tcPr>
          <w:p w14:paraId="0CA94E7F" w14:textId="77777777" w:rsidR="00087E8D" w:rsidRPr="00D96521" w:rsidRDefault="00087E8D" w:rsidP="00E41D26">
            <w:pPr>
              <w:spacing w:after="0"/>
              <w:rPr>
                <w:rFonts w:cs="Arial"/>
              </w:rPr>
            </w:pPr>
            <w:r w:rsidRPr="00D96521">
              <w:rPr>
                <w:rFonts w:cs="Arial"/>
              </w:rPr>
              <w:t>85 per cent</w:t>
            </w:r>
          </w:p>
        </w:tc>
      </w:tr>
      <w:tr w:rsidR="00087E8D" w:rsidRPr="0023432C" w14:paraId="4F212C7E" w14:textId="77777777" w:rsidTr="00087E8D">
        <w:tc>
          <w:tcPr>
            <w:tcW w:w="1526" w:type="dxa"/>
            <w:vMerge/>
          </w:tcPr>
          <w:p w14:paraId="4D0E446A" w14:textId="77777777" w:rsidR="00087E8D" w:rsidRPr="00D96521" w:rsidRDefault="00087E8D" w:rsidP="00E41D26">
            <w:pPr>
              <w:spacing w:after="0"/>
              <w:rPr>
                <w:rFonts w:cs="Arial"/>
              </w:rPr>
            </w:pPr>
          </w:p>
        </w:tc>
        <w:tc>
          <w:tcPr>
            <w:tcW w:w="3827" w:type="dxa"/>
          </w:tcPr>
          <w:p w14:paraId="37636D0D" w14:textId="77777777" w:rsidR="00087E8D" w:rsidRPr="00D96521" w:rsidRDefault="00087E8D" w:rsidP="00E41D26">
            <w:pPr>
              <w:spacing w:after="0"/>
              <w:rPr>
                <w:rFonts w:cs="Arial"/>
              </w:rPr>
            </w:pPr>
            <w:r w:rsidRPr="00D96521">
              <w:rPr>
                <w:rFonts w:cs="Arial"/>
              </w:rPr>
              <w:t>Recycling quality</w:t>
            </w:r>
          </w:p>
        </w:tc>
        <w:tc>
          <w:tcPr>
            <w:tcW w:w="1843" w:type="dxa"/>
          </w:tcPr>
          <w:p w14:paraId="7C5B5DB1" w14:textId="41AE200D" w:rsidR="00087E8D" w:rsidRPr="00D96521" w:rsidRDefault="009E743C" w:rsidP="00E41D26">
            <w:pPr>
              <w:spacing w:after="0"/>
              <w:rPr>
                <w:rFonts w:cs="Arial"/>
              </w:rPr>
            </w:pPr>
            <w:r>
              <w:rPr>
                <w:rFonts w:cs="Arial"/>
              </w:rPr>
              <w:t>90</w:t>
            </w:r>
            <w:r w:rsidR="00087E8D" w:rsidRPr="00D96521">
              <w:rPr>
                <w:rFonts w:cs="Arial"/>
              </w:rPr>
              <w:t xml:space="preserve">  per cent</w:t>
            </w:r>
          </w:p>
        </w:tc>
        <w:tc>
          <w:tcPr>
            <w:tcW w:w="2046" w:type="dxa"/>
          </w:tcPr>
          <w:p w14:paraId="58264490" w14:textId="77777777" w:rsidR="00087E8D" w:rsidRPr="00D96521" w:rsidRDefault="00087E8D" w:rsidP="00E41D26">
            <w:pPr>
              <w:spacing w:after="0"/>
              <w:rPr>
                <w:rFonts w:cs="Arial"/>
              </w:rPr>
            </w:pPr>
            <w:r w:rsidRPr="00D96521">
              <w:rPr>
                <w:rFonts w:cs="Arial"/>
              </w:rPr>
              <w:t>95 per cent</w:t>
            </w:r>
          </w:p>
        </w:tc>
      </w:tr>
      <w:tr w:rsidR="00087E8D" w:rsidRPr="0023432C" w14:paraId="18BF4834" w14:textId="77777777" w:rsidTr="00087E8D">
        <w:tc>
          <w:tcPr>
            <w:tcW w:w="1526" w:type="dxa"/>
          </w:tcPr>
          <w:p w14:paraId="46B4B1FE" w14:textId="77777777" w:rsidR="00087E8D" w:rsidRPr="00D96521" w:rsidRDefault="00087E8D" w:rsidP="00E41D26">
            <w:pPr>
              <w:spacing w:after="0"/>
              <w:rPr>
                <w:rFonts w:cs="Arial"/>
              </w:rPr>
            </w:pPr>
            <w:r w:rsidRPr="00D96521">
              <w:rPr>
                <w:rFonts w:cs="Arial"/>
              </w:rPr>
              <w:t>Commercial and industrial waste</w:t>
            </w:r>
          </w:p>
        </w:tc>
        <w:tc>
          <w:tcPr>
            <w:tcW w:w="3827" w:type="dxa"/>
          </w:tcPr>
          <w:p w14:paraId="1D1D3D69" w14:textId="77777777" w:rsidR="00087E8D" w:rsidRPr="00D96521" w:rsidRDefault="00087E8D" w:rsidP="00E41D26">
            <w:pPr>
              <w:spacing w:after="0"/>
              <w:rPr>
                <w:rFonts w:cs="Arial"/>
              </w:rPr>
            </w:pPr>
            <w:r>
              <w:rPr>
                <w:rFonts w:cs="Arial"/>
              </w:rPr>
              <w:t>Diversion from landfill rate</w:t>
            </w:r>
          </w:p>
        </w:tc>
        <w:tc>
          <w:tcPr>
            <w:tcW w:w="1843" w:type="dxa"/>
          </w:tcPr>
          <w:p w14:paraId="05C99A59" w14:textId="77777777" w:rsidR="00087E8D" w:rsidRPr="00D96521" w:rsidRDefault="00087E8D" w:rsidP="00E41D26">
            <w:pPr>
              <w:spacing w:after="0"/>
              <w:rPr>
                <w:rFonts w:cs="Arial"/>
              </w:rPr>
            </w:pPr>
            <w:r w:rsidRPr="00D96521">
              <w:rPr>
                <w:rFonts w:cs="Arial"/>
              </w:rPr>
              <w:t>61 per cent</w:t>
            </w:r>
          </w:p>
        </w:tc>
        <w:tc>
          <w:tcPr>
            <w:tcW w:w="2046" w:type="dxa"/>
          </w:tcPr>
          <w:p w14:paraId="2232FA76" w14:textId="77777777" w:rsidR="00087E8D" w:rsidRPr="00D96521" w:rsidRDefault="00087E8D" w:rsidP="00E41D26">
            <w:pPr>
              <w:spacing w:after="0"/>
              <w:rPr>
                <w:rFonts w:cs="Arial"/>
              </w:rPr>
            </w:pPr>
            <w:r w:rsidRPr="00D96521">
              <w:rPr>
                <w:rFonts w:cs="Arial"/>
              </w:rPr>
              <w:t>75 per cent</w:t>
            </w:r>
          </w:p>
        </w:tc>
      </w:tr>
    </w:tbl>
    <w:p w14:paraId="6C8161AB" w14:textId="3929DB6D" w:rsidR="00AE7EBE" w:rsidRPr="00986406" w:rsidRDefault="00AE7EBE" w:rsidP="00E41D26">
      <w:pPr>
        <w:pStyle w:val="ListParagraph"/>
        <w:numPr>
          <w:ilvl w:val="0"/>
          <w:numId w:val="20"/>
        </w:numPr>
        <w:spacing w:before="200" w:after="0"/>
        <w:ind w:left="357" w:hanging="357"/>
        <w:contextualSpacing w:val="0"/>
        <w:rPr>
          <w:rFonts w:cs="Arial"/>
        </w:rPr>
      </w:pPr>
      <w:r>
        <w:rPr>
          <w:rFonts w:cs="Arial"/>
        </w:rPr>
        <w:t>The Strategy includes an action plan outlining the priorities and actions for the first four years. The four priorities are:</w:t>
      </w:r>
    </w:p>
    <w:p w14:paraId="70563C6F" w14:textId="7D1A40FA" w:rsidR="00692718" w:rsidRPr="001306CF" w:rsidRDefault="00692718" w:rsidP="00E41D26">
      <w:pPr>
        <w:pStyle w:val="ListParagraph"/>
        <w:numPr>
          <w:ilvl w:val="0"/>
          <w:numId w:val="22"/>
        </w:numPr>
        <w:spacing w:after="0"/>
        <w:ind w:left="714" w:hanging="357"/>
        <w:contextualSpacing w:val="0"/>
        <w:rPr>
          <w:rFonts w:cs="Arial"/>
        </w:rPr>
      </w:pPr>
      <w:r w:rsidRPr="001306CF">
        <w:rPr>
          <w:rFonts w:cs="Arial"/>
          <w:color w:val="000000"/>
        </w:rPr>
        <w:t xml:space="preserve">Reducing, reusing, recycling and recovering waste – </w:t>
      </w:r>
      <w:r>
        <w:rPr>
          <w:rFonts w:cs="Arial"/>
          <w:color w:val="000000"/>
        </w:rPr>
        <w:t xml:space="preserve">collection options and education campaigns </w:t>
      </w:r>
      <w:r w:rsidRPr="001306CF">
        <w:rPr>
          <w:rFonts w:cs="Arial"/>
          <w:color w:val="000000"/>
        </w:rPr>
        <w:t>focusing on the most problematic waste streams, including organic waste, plastic and single-use items and e-waste</w:t>
      </w:r>
      <w:r>
        <w:rPr>
          <w:rFonts w:cs="Arial"/>
          <w:color w:val="000000"/>
        </w:rPr>
        <w:t xml:space="preserve"> and supporting local solutions to recycling materials produced in the municipality, not reliant on overseas operations.</w:t>
      </w:r>
    </w:p>
    <w:p w14:paraId="3A8CD5FC" w14:textId="1F3F44CA" w:rsidR="00AE7EBE" w:rsidRDefault="00AE7EBE" w:rsidP="00E41D26">
      <w:pPr>
        <w:pStyle w:val="ListParagraph"/>
        <w:numPr>
          <w:ilvl w:val="0"/>
          <w:numId w:val="22"/>
        </w:numPr>
        <w:spacing w:after="0"/>
        <w:ind w:left="714" w:hanging="357"/>
        <w:contextualSpacing w:val="0"/>
        <w:rPr>
          <w:rFonts w:cs="Arial"/>
        </w:rPr>
      </w:pPr>
      <w:r>
        <w:rPr>
          <w:rFonts w:cs="Arial"/>
        </w:rPr>
        <w:t>Developing landfill alternatives – through establishment of Alternative Waste and Resource Recovery Technologies</w:t>
      </w:r>
      <w:r w:rsidR="00692718">
        <w:rPr>
          <w:rFonts w:cs="Arial"/>
        </w:rPr>
        <w:t xml:space="preserve"> with other Councils and the Victorian and Federal governments</w:t>
      </w:r>
      <w:r>
        <w:rPr>
          <w:rFonts w:cs="Arial"/>
        </w:rPr>
        <w:t>.</w:t>
      </w:r>
    </w:p>
    <w:p w14:paraId="47F9EE80" w14:textId="400FF3A2" w:rsidR="00AE7EBE" w:rsidRDefault="00AE7EBE" w:rsidP="00E41D26">
      <w:pPr>
        <w:pStyle w:val="ListParagraph"/>
        <w:numPr>
          <w:ilvl w:val="0"/>
          <w:numId w:val="22"/>
        </w:numPr>
        <w:spacing w:after="0"/>
        <w:ind w:left="714" w:hanging="357"/>
        <w:contextualSpacing w:val="0"/>
        <w:rPr>
          <w:rFonts w:cs="Arial"/>
        </w:rPr>
      </w:pPr>
      <w:r>
        <w:rPr>
          <w:rFonts w:cs="Arial"/>
        </w:rPr>
        <w:t>Stimulating innovation –through the establishment of a waste minimisation innovation fund</w:t>
      </w:r>
      <w:r w:rsidR="00692718">
        <w:rPr>
          <w:rFonts w:cs="Arial"/>
        </w:rPr>
        <w:t>, in partnership with our City’s business, retail, hospitality</w:t>
      </w:r>
      <w:r w:rsidR="00986406">
        <w:rPr>
          <w:rFonts w:cs="Arial"/>
        </w:rPr>
        <w:t xml:space="preserve"> and</w:t>
      </w:r>
      <w:r w:rsidR="00692718">
        <w:rPr>
          <w:rFonts w:cs="Arial"/>
        </w:rPr>
        <w:t xml:space="preserve"> residential communities</w:t>
      </w:r>
      <w:r>
        <w:rPr>
          <w:rFonts w:cs="Arial"/>
        </w:rPr>
        <w:t>.</w:t>
      </w:r>
    </w:p>
    <w:p w14:paraId="008A046B" w14:textId="27E8B89A" w:rsidR="00D17A6E" w:rsidRPr="00986406" w:rsidRDefault="00AE7EBE" w:rsidP="00E41D26">
      <w:pPr>
        <w:pStyle w:val="ListParagraph"/>
        <w:numPr>
          <w:ilvl w:val="0"/>
          <w:numId w:val="22"/>
        </w:numPr>
        <w:contextualSpacing w:val="0"/>
        <w:rPr>
          <w:rFonts w:cs="Arial"/>
        </w:rPr>
      </w:pPr>
      <w:r>
        <w:rPr>
          <w:rFonts w:cs="Arial"/>
        </w:rPr>
        <w:t>Reducing amenity impacts from waste collection – extending our existing programs and finding new ways to reduce amenity impacts</w:t>
      </w:r>
      <w:r w:rsidR="00986406">
        <w:rPr>
          <w:rFonts w:cs="Arial"/>
        </w:rPr>
        <w:t xml:space="preserve"> </w:t>
      </w:r>
      <w:r w:rsidR="00D964C9">
        <w:rPr>
          <w:rFonts w:cs="Arial"/>
        </w:rPr>
        <w:t xml:space="preserve">from residential and commercial waste collection operations </w:t>
      </w:r>
      <w:r w:rsidR="00986406">
        <w:rPr>
          <w:rFonts w:cs="Arial"/>
        </w:rPr>
        <w:t>on our streets and in waterways</w:t>
      </w:r>
      <w:r>
        <w:rPr>
          <w:rFonts w:cs="Arial"/>
        </w:rPr>
        <w:t>.</w:t>
      </w:r>
    </w:p>
    <w:p w14:paraId="2133208D" w14:textId="25FEA68B" w:rsidR="00AE7EBE" w:rsidRPr="00986406" w:rsidRDefault="00D17A6E" w:rsidP="00E41D26">
      <w:pPr>
        <w:pStyle w:val="ListParagraph"/>
        <w:numPr>
          <w:ilvl w:val="0"/>
          <w:numId w:val="20"/>
        </w:numPr>
        <w:contextualSpacing w:val="0"/>
        <w:rPr>
          <w:rFonts w:cs="Arial"/>
        </w:rPr>
      </w:pPr>
      <w:r>
        <w:rPr>
          <w:rFonts w:cs="Arial"/>
        </w:rPr>
        <w:lastRenderedPageBreak/>
        <w:t xml:space="preserve">This includes actions such as </w:t>
      </w:r>
      <w:r w:rsidR="00C149F3">
        <w:rPr>
          <w:rFonts w:cs="Arial"/>
        </w:rPr>
        <w:t xml:space="preserve">partnering with other </w:t>
      </w:r>
      <w:r w:rsidR="00FD2DFC">
        <w:rPr>
          <w:rFonts w:cs="Arial"/>
        </w:rPr>
        <w:t>organisations</w:t>
      </w:r>
      <w:r w:rsidR="00C149F3">
        <w:rPr>
          <w:rFonts w:cs="Arial"/>
        </w:rPr>
        <w:t xml:space="preserve"> to establish a Fisherman’s Bend Sustainability Hub, the establishment of a Waste Minimisation Innovation Fund, </w:t>
      </w:r>
      <w:r w:rsidR="009A198F">
        <w:rPr>
          <w:rFonts w:cs="Arial"/>
        </w:rPr>
        <w:t>new programs to maximise</w:t>
      </w:r>
      <w:r w:rsidR="00C149F3">
        <w:rPr>
          <w:rFonts w:cs="Arial"/>
        </w:rPr>
        <w:t xml:space="preserve"> resource recovery from the City of Melbourne’s own operations and extend</w:t>
      </w:r>
      <w:r w:rsidR="009A198F">
        <w:rPr>
          <w:rFonts w:cs="Arial"/>
        </w:rPr>
        <w:t>ing</w:t>
      </w:r>
      <w:r w:rsidR="00C149F3">
        <w:rPr>
          <w:rFonts w:cs="Arial"/>
        </w:rPr>
        <w:t xml:space="preserve"> the network of communal waste compactors and recycling hubs.</w:t>
      </w:r>
    </w:p>
    <w:p w14:paraId="4174784C" w14:textId="77777777" w:rsidR="00AE7EBE" w:rsidRDefault="00AE7EBE" w:rsidP="00E41D26">
      <w:pPr>
        <w:pStyle w:val="ListParagraph"/>
        <w:numPr>
          <w:ilvl w:val="0"/>
          <w:numId w:val="20"/>
        </w:numPr>
        <w:contextualSpacing w:val="0"/>
      </w:pPr>
      <w:r>
        <w:rPr>
          <w:rFonts w:cs="Arial"/>
        </w:rPr>
        <w:t xml:space="preserve">The City of Melbourne will rely on the support and effort of its own constituents, other levels of Government and the community as a whole to achieve its vision of sustainable waste management. </w:t>
      </w:r>
    </w:p>
    <w:p w14:paraId="2C37C27E" w14:textId="77777777" w:rsidR="00AE7EBE" w:rsidRDefault="00AE7EBE" w:rsidP="00AE7EBE"/>
    <w:p w14:paraId="4E8778D5" w14:textId="108A3AC0" w:rsidR="00AE7EBE" w:rsidRDefault="00AE7EBE">
      <w:pPr>
        <w:spacing w:after="0" w:line="240" w:lineRule="auto"/>
        <w:rPr>
          <w:rFonts w:ascii="Century Gothic" w:eastAsiaTheme="majorEastAsia" w:hAnsi="Century Gothic" w:cs="Arial"/>
          <w:b/>
          <w:bCs/>
          <w:sz w:val="28"/>
          <w:szCs w:val="28"/>
        </w:rPr>
      </w:pPr>
      <w:r>
        <w:br w:type="page"/>
      </w:r>
    </w:p>
    <w:p w14:paraId="5721D33A" w14:textId="77777777" w:rsidR="0017009C" w:rsidRDefault="0017009C" w:rsidP="0017009C">
      <w:pPr>
        <w:pStyle w:val="Heading1"/>
      </w:pPr>
      <w:r>
        <w:lastRenderedPageBreak/>
        <w:t>INTRODUCTION</w:t>
      </w:r>
      <w:bookmarkEnd w:id="2"/>
      <w:r>
        <w:t xml:space="preserve"> </w:t>
      </w:r>
    </w:p>
    <w:p w14:paraId="47B13D99" w14:textId="77777777" w:rsidR="0017009C" w:rsidRDefault="0017009C" w:rsidP="0017009C">
      <w:pPr>
        <w:rPr>
          <w:rFonts w:cs="Arial"/>
        </w:rPr>
      </w:pPr>
      <w:r>
        <w:rPr>
          <w:rFonts w:cs="Arial"/>
        </w:rPr>
        <w:t xml:space="preserve">The Waste and Resource Recovery Strategy 2030 (the Strategy) establishes a long-term vision for the City of Melbourne to become a global leader in waste management and resource recovery. </w:t>
      </w:r>
    </w:p>
    <w:p w14:paraId="1867C779" w14:textId="77777777" w:rsidR="00E94847" w:rsidRDefault="0017009C" w:rsidP="00E41D26">
      <w:pPr>
        <w:rPr>
          <w:rFonts w:cs="Arial"/>
        </w:rPr>
      </w:pPr>
      <w:r>
        <w:rPr>
          <w:rFonts w:cs="Arial"/>
        </w:rPr>
        <w:t>Our residents, workers, students, visitors, businesses and other organisations are purchasing, using and disposing of products and materials as they go about their daily routines. More than 800,000 tonnes of waste</w:t>
      </w:r>
      <w:r w:rsidR="00AD4C61">
        <w:rPr>
          <w:rFonts w:cs="Arial"/>
        </w:rPr>
        <w:t xml:space="preserve"> (including garbage and recycling)</w:t>
      </w:r>
      <w:r>
        <w:rPr>
          <w:rFonts w:cs="Arial"/>
        </w:rPr>
        <w:t xml:space="preserve"> is estimated to be generated </w:t>
      </w:r>
      <w:r w:rsidR="0083334D">
        <w:rPr>
          <w:rFonts w:cs="Arial"/>
        </w:rPr>
        <w:t>in City of Melbourne each year</w:t>
      </w:r>
      <w:r w:rsidR="00D31577">
        <w:rPr>
          <w:rFonts w:cs="Arial"/>
        </w:rPr>
        <w:t>. However, less than 1 per cent of this is generated by City of Melbourne’s operations and only 6 per cent is collected by City of Melbourne. The remaining 94 per cent is generated by the commercial and construction and demolition sectors and collected by private waste collection companies. Our challenge is to reduce the negative social and environmental impacts associated with waste management an</w:t>
      </w:r>
      <w:r w:rsidR="00960C5B">
        <w:rPr>
          <w:rFonts w:cs="Arial"/>
        </w:rPr>
        <w:t xml:space="preserve">d to provide ratepayers with </w:t>
      </w:r>
      <w:r w:rsidR="00D31577">
        <w:rPr>
          <w:rFonts w:cs="Arial"/>
        </w:rPr>
        <w:t xml:space="preserve">efficient and effective services. </w:t>
      </w:r>
    </w:p>
    <w:p w14:paraId="57089FCF" w14:textId="605C1C16" w:rsidR="00E94847" w:rsidRPr="00E94847" w:rsidRDefault="00E94847" w:rsidP="00E41D26">
      <w:pPr>
        <w:rPr>
          <w:rFonts w:cs="Arial"/>
        </w:rPr>
      </w:pPr>
      <w:r>
        <w:t>As a Capital City we also have a responsibility to advocate to and work with businesses and industry, state and federal governments and neighbouring Councils to decrease single use waste products, increase efficiency in waste collection across the whole municipality and state and to maximise collective ambition for best practice resource recovery and recycling operations including waste to energy opportunities and organic and food waste reduction.</w:t>
      </w:r>
    </w:p>
    <w:p w14:paraId="6E8D48C2" w14:textId="345AE04B" w:rsidR="0017009C" w:rsidRDefault="00E94847" w:rsidP="0017009C">
      <w:pPr>
        <w:rPr>
          <w:rFonts w:cs="Arial"/>
        </w:rPr>
      </w:pPr>
      <w:r>
        <w:rPr>
          <w:rFonts w:cs="Arial"/>
        </w:rPr>
        <w:t>T</w:t>
      </w:r>
      <w:r w:rsidR="0017009C">
        <w:rPr>
          <w:rFonts w:cs="Arial"/>
        </w:rPr>
        <w:t>he economic impacts of waste are substantial. For example, food waste in Australia leads to a loss of $20 billion to the overall economy each year</w:t>
      </w:r>
      <w:r w:rsidR="0017009C">
        <w:rPr>
          <w:rStyle w:val="FootnoteReference"/>
          <w:rFonts w:cs="Arial"/>
        </w:rPr>
        <w:footnoteReference w:id="2"/>
      </w:r>
      <w:r w:rsidR="0017009C">
        <w:rPr>
          <w:rFonts w:cs="Arial"/>
        </w:rPr>
        <w:t xml:space="preserve">. These losses occur at all stages of the food life-cycle, from production, processing and manufacturing, distribution, retail, hospitality and food service, and at the household level. Food is not unique in this way </w:t>
      </w:r>
      <w:r w:rsidR="00A81CDB">
        <w:rPr>
          <w:rFonts w:cs="Arial"/>
        </w:rPr>
        <w:t>-</w:t>
      </w:r>
      <w:r w:rsidR="0017009C">
        <w:rPr>
          <w:rFonts w:cs="Arial"/>
        </w:rPr>
        <w:t xml:space="preserve"> waste occurs throughout the life-cycle of all goods and materials.</w:t>
      </w:r>
    </w:p>
    <w:p w14:paraId="4A33215E" w14:textId="14B2329D" w:rsidR="00603AD7" w:rsidRDefault="0017009C" w:rsidP="00D662AA">
      <w:pPr>
        <w:rPr>
          <w:rFonts w:cs="Arial"/>
        </w:rPr>
      </w:pPr>
      <w:r>
        <w:rPr>
          <w:rFonts w:cs="Arial"/>
        </w:rPr>
        <w:t>This Strategy sets out a way forward, a platform through which waste can be managed as</w:t>
      </w:r>
      <w:r w:rsidR="00D662AA">
        <w:rPr>
          <w:rFonts w:cs="Arial"/>
        </w:rPr>
        <w:t xml:space="preserve"> a resource for a modern city. </w:t>
      </w:r>
      <w:r w:rsidR="00A65766">
        <w:rPr>
          <w:rFonts w:cs="Arial"/>
        </w:rPr>
        <w:t>The impacts and trends are identified, followed by a snapshot of the current waste profile and City of Melbourne’s services and programs</w:t>
      </w:r>
      <w:r w:rsidR="00603AD7">
        <w:rPr>
          <w:rFonts w:cs="Arial"/>
        </w:rPr>
        <w:t xml:space="preserve"> and identification of the</w:t>
      </w:r>
      <w:r w:rsidR="00A65766">
        <w:rPr>
          <w:rFonts w:cs="Arial"/>
        </w:rPr>
        <w:t xml:space="preserve"> key challenges</w:t>
      </w:r>
      <w:r w:rsidR="00603AD7">
        <w:rPr>
          <w:rFonts w:cs="Arial"/>
        </w:rPr>
        <w:t>. This provides the context for our pathway towards 2030.</w:t>
      </w:r>
    </w:p>
    <w:p w14:paraId="1EC4ECA1" w14:textId="37D70C0A" w:rsidR="00603AD7" w:rsidRDefault="00603AD7" w:rsidP="00D662AA">
      <w:pPr>
        <w:rPr>
          <w:rFonts w:cs="Arial"/>
        </w:rPr>
      </w:pPr>
      <w:r>
        <w:rPr>
          <w:rFonts w:cs="Arial"/>
        </w:rPr>
        <w:t xml:space="preserve">The 2030 goal is for City of Melbourne to develop and introduce cost effective, environmentally responsible waste and resource recovery systems. The </w:t>
      </w:r>
      <w:r w:rsidR="00F16712">
        <w:rPr>
          <w:rFonts w:cs="Arial"/>
        </w:rPr>
        <w:t>five</w:t>
      </w:r>
      <w:r>
        <w:rPr>
          <w:rFonts w:cs="Arial"/>
        </w:rPr>
        <w:t xml:space="preserve"> outcomes to support the goal are:</w:t>
      </w:r>
    </w:p>
    <w:p w14:paraId="292CDF34" w14:textId="31EFB813" w:rsidR="00603AD7" w:rsidRDefault="008C68B7" w:rsidP="00155F8E">
      <w:pPr>
        <w:pStyle w:val="ListParagraph"/>
        <w:numPr>
          <w:ilvl w:val="0"/>
          <w:numId w:val="9"/>
        </w:numPr>
        <w:rPr>
          <w:rFonts w:cs="Arial"/>
        </w:rPr>
      </w:pPr>
      <w:r>
        <w:rPr>
          <w:rFonts w:cs="Arial"/>
        </w:rPr>
        <w:t>t</w:t>
      </w:r>
      <w:r w:rsidR="00603AD7">
        <w:rPr>
          <w:rFonts w:cs="Arial"/>
        </w:rPr>
        <w:t>he City is a leader in sustainable waste management</w:t>
      </w:r>
    </w:p>
    <w:p w14:paraId="397BA08A" w14:textId="3925318E" w:rsidR="00603AD7" w:rsidRDefault="008C68B7" w:rsidP="00155F8E">
      <w:pPr>
        <w:pStyle w:val="ListParagraph"/>
        <w:numPr>
          <w:ilvl w:val="0"/>
          <w:numId w:val="9"/>
        </w:numPr>
        <w:rPr>
          <w:rFonts w:cs="Arial"/>
        </w:rPr>
      </w:pPr>
      <w:r>
        <w:rPr>
          <w:rFonts w:cs="Arial"/>
        </w:rPr>
        <w:t>w</w:t>
      </w:r>
      <w:r w:rsidR="00603AD7">
        <w:rPr>
          <w:rFonts w:cs="Arial"/>
        </w:rPr>
        <w:t>aste to landfill is minimised</w:t>
      </w:r>
    </w:p>
    <w:p w14:paraId="56CA8F05" w14:textId="67821785" w:rsidR="00603AD7" w:rsidRDefault="008C68B7" w:rsidP="00155F8E">
      <w:pPr>
        <w:pStyle w:val="ListParagraph"/>
        <w:numPr>
          <w:ilvl w:val="0"/>
          <w:numId w:val="9"/>
        </w:numPr>
        <w:rPr>
          <w:rFonts w:cs="Arial"/>
        </w:rPr>
      </w:pPr>
      <w:r>
        <w:rPr>
          <w:rFonts w:cs="Arial"/>
        </w:rPr>
        <w:t>c</w:t>
      </w:r>
      <w:r w:rsidR="00603AD7">
        <w:rPr>
          <w:rFonts w:cs="Arial"/>
        </w:rPr>
        <w:t>ost to ratepayers is minimised</w:t>
      </w:r>
    </w:p>
    <w:p w14:paraId="33DD9832" w14:textId="515C7291" w:rsidR="00603AD7" w:rsidRDefault="008C68B7" w:rsidP="00155F8E">
      <w:pPr>
        <w:pStyle w:val="ListParagraph"/>
        <w:numPr>
          <w:ilvl w:val="0"/>
          <w:numId w:val="9"/>
        </w:numPr>
        <w:rPr>
          <w:rFonts w:cs="Arial"/>
        </w:rPr>
      </w:pPr>
      <w:r>
        <w:rPr>
          <w:rFonts w:cs="Arial"/>
        </w:rPr>
        <w:t>t</w:t>
      </w:r>
      <w:r w:rsidR="00603AD7">
        <w:rPr>
          <w:rFonts w:cs="Arial"/>
        </w:rPr>
        <w:t>he waste management system is carbon neutral or better</w:t>
      </w:r>
    </w:p>
    <w:p w14:paraId="2F53B7F2" w14:textId="49F1ADE8" w:rsidR="00603AD7" w:rsidRDefault="008C68B7" w:rsidP="00155F8E">
      <w:pPr>
        <w:pStyle w:val="ListParagraph"/>
        <w:numPr>
          <w:ilvl w:val="0"/>
          <w:numId w:val="9"/>
        </w:numPr>
        <w:rPr>
          <w:rFonts w:cs="Arial"/>
        </w:rPr>
      </w:pPr>
      <w:r>
        <w:rPr>
          <w:rFonts w:cs="Arial"/>
        </w:rPr>
        <w:t>a</w:t>
      </w:r>
      <w:r w:rsidR="00603AD7">
        <w:rPr>
          <w:rFonts w:cs="Arial"/>
        </w:rPr>
        <w:t>menity impacts of the waste collection system are minimised.</w:t>
      </w:r>
    </w:p>
    <w:p w14:paraId="06B8EA6F" w14:textId="42F26769" w:rsidR="0017009C" w:rsidRPr="00D662AA" w:rsidRDefault="00E437B4" w:rsidP="00D662AA">
      <w:pPr>
        <w:rPr>
          <w:rFonts w:cs="Arial"/>
        </w:rPr>
      </w:pPr>
      <w:r>
        <w:rPr>
          <w:rFonts w:cs="Arial"/>
        </w:rPr>
        <w:t xml:space="preserve">Ambitious targets and supporting indicators will help to track our progress. Four priorities, each with supporting actions, will guide our efforts for the first four years of implementation. </w:t>
      </w:r>
      <w:r w:rsidR="0075187F">
        <w:rPr>
          <w:rFonts w:cs="Arial"/>
        </w:rPr>
        <w:t>The priorities and actions will be reviewed and updated in year four to provide the next steps forward.</w:t>
      </w:r>
      <w:r w:rsidR="0017009C">
        <w:rPr>
          <w:rFonts w:cs="Arial"/>
          <w:b/>
        </w:rPr>
        <w:br w:type="page"/>
      </w:r>
    </w:p>
    <w:p w14:paraId="7F0654E0" w14:textId="77777777" w:rsidR="0017009C" w:rsidRDefault="0017009C" w:rsidP="0017009C">
      <w:pPr>
        <w:pStyle w:val="Heading1"/>
      </w:pPr>
      <w:r>
        <w:lastRenderedPageBreak/>
        <w:t>THE CONTEXT</w:t>
      </w:r>
    </w:p>
    <w:p w14:paraId="30F30A31" w14:textId="77777777" w:rsidR="0017009C" w:rsidRDefault="0017009C" w:rsidP="0017009C">
      <w:pPr>
        <w:pStyle w:val="Heading2"/>
      </w:pPr>
      <w:r>
        <w:t>Environmental Impacts</w:t>
      </w:r>
    </w:p>
    <w:p w14:paraId="54C3E8A4" w14:textId="05F013E4" w:rsidR="0017009C" w:rsidRDefault="0017009C" w:rsidP="00EE4D3E">
      <w:pPr>
        <w:rPr>
          <w:rFonts w:cs="Arial"/>
        </w:rPr>
      </w:pPr>
      <w:r>
        <w:rPr>
          <w:rFonts w:cs="Arial"/>
        </w:rPr>
        <w:t>Production, use and disposal of materials and products are a large component of an individual, household or business’ environmental footprint. The main environmental impacts of the management of waste are:</w:t>
      </w:r>
    </w:p>
    <w:p w14:paraId="731C2614" w14:textId="27F28D35" w:rsidR="008D28C4" w:rsidRDefault="008D28C4" w:rsidP="00155F8E">
      <w:pPr>
        <w:pStyle w:val="ListParagraph"/>
        <w:numPr>
          <w:ilvl w:val="0"/>
          <w:numId w:val="3"/>
        </w:numPr>
        <w:ind w:left="360"/>
        <w:rPr>
          <w:rFonts w:cs="Arial"/>
        </w:rPr>
      </w:pPr>
      <w:r>
        <w:rPr>
          <w:rFonts w:cs="Arial"/>
        </w:rPr>
        <w:t>Production and manufacturing of materials that then become waste.</w:t>
      </w:r>
    </w:p>
    <w:p w14:paraId="7AC0BC9B" w14:textId="413D2EE1" w:rsidR="0017009C" w:rsidRDefault="00A81CDB" w:rsidP="00155F8E">
      <w:pPr>
        <w:pStyle w:val="ListParagraph"/>
        <w:numPr>
          <w:ilvl w:val="0"/>
          <w:numId w:val="3"/>
        </w:numPr>
        <w:ind w:left="360"/>
        <w:rPr>
          <w:rFonts w:cs="Arial"/>
        </w:rPr>
      </w:pPr>
      <w:r>
        <w:rPr>
          <w:rFonts w:cs="Arial"/>
        </w:rPr>
        <w:t>Waste collection -</w:t>
      </w:r>
      <w:r w:rsidR="008D28C4">
        <w:rPr>
          <w:rFonts w:cs="Arial"/>
        </w:rPr>
        <w:t xml:space="preserve"> the </w:t>
      </w:r>
      <w:r w:rsidR="0017009C">
        <w:rPr>
          <w:rFonts w:cs="Arial"/>
        </w:rPr>
        <w:t>large number of trucks collecting waste in the City leads to exhaust fumes and greenhouse gas emissions.</w:t>
      </w:r>
    </w:p>
    <w:p w14:paraId="494FB264" w14:textId="17D849DE" w:rsidR="0017009C" w:rsidRDefault="008D28C4" w:rsidP="00155F8E">
      <w:pPr>
        <w:pStyle w:val="ListParagraph"/>
        <w:numPr>
          <w:ilvl w:val="0"/>
          <w:numId w:val="3"/>
        </w:numPr>
        <w:ind w:left="360"/>
        <w:rPr>
          <w:rFonts w:cs="Arial"/>
        </w:rPr>
      </w:pPr>
      <w:r>
        <w:rPr>
          <w:rFonts w:cs="Arial"/>
        </w:rPr>
        <w:t>Waste disposal</w:t>
      </w:r>
      <w:r w:rsidR="0017009C">
        <w:rPr>
          <w:rFonts w:cs="Arial"/>
        </w:rPr>
        <w:t xml:space="preserve"> </w:t>
      </w:r>
      <w:r w:rsidR="00A81CDB">
        <w:rPr>
          <w:rFonts w:cs="Arial"/>
        </w:rPr>
        <w:t>-</w:t>
      </w:r>
      <w:r>
        <w:rPr>
          <w:rFonts w:cs="Arial"/>
        </w:rPr>
        <w:t xml:space="preserve"> </w:t>
      </w:r>
      <w:r w:rsidR="00A81CDB">
        <w:rPr>
          <w:rFonts w:cs="Arial"/>
        </w:rPr>
        <w:t>l</w:t>
      </w:r>
      <w:r w:rsidR="0017009C">
        <w:rPr>
          <w:rFonts w:cs="Arial"/>
        </w:rPr>
        <w:t>andfill disposal impacts include leaching of heavy metals and chemicals and methane gas emissions. Methane is a greenhouse gas with 25 times the global warming impact of carbon dioxide</w:t>
      </w:r>
      <w:r w:rsidR="0017009C" w:rsidRPr="00EE4D3E">
        <w:rPr>
          <w:vertAlign w:val="superscript"/>
        </w:rPr>
        <w:footnoteReference w:id="3"/>
      </w:r>
      <w:r w:rsidR="0017009C">
        <w:rPr>
          <w:rFonts w:cs="Arial"/>
        </w:rPr>
        <w:t>. In landfills it is created by the breakdown of organic waste in anaerobic (oxygen-free) conditions. Whilst many landfills also have the technology for methane capture, this is not necessarily an efficient process. Landfills also occupy space that could be used for a more useful purpose.</w:t>
      </w:r>
    </w:p>
    <w:p w14:paraId="12AC3CA1" w14:textId="404C2FC4" w:rsidR="00E71007" w:rsidRDefault="00E71007" w:rsidP="00155F8E">
      <w:pPr>
        <w:pStyle w:val="ListParagraph"/>
        <w:numPr>
          <w:ilvl w:val="0"/>
          <w:numId w:val="3"/>
        </w:numPr>
        <w:ind w:left="360"/>
        <w:rPr>
          <w:rFonts w:cs="Arial"/>
        </w:rPr>
      </w:pPr>
      <w:r>
        <w:rPr>
          <w:rFonts w:cs="Arial"/>
        </w:rPr>
        <w:t>Natural environment (such as waterways) health which can be impacted due to inappropriate disposal practices or litter.</w:t>
      </w:r>
    </w:p>
    <w:p w14:paraId="637653BC" w14:textId="4D774197" w:rsidR="008D28C4" w:rsidRDefault="008D28C4" w:rsidP="008D28C4">
      <w:pPr>
        <w:pStyle w:val="Heading2"/>
      </w:pPr>
      <w:r>
        <w:t>Trends</w:t>
      </w:r>
    </w:p>
    <w:p w14:paraId="57FED679" w14:textId="6F172717" w:rsidR="008D28C4" w:rsidRDefault="008D28C4" w:rsidP="008D28C4">
      <w:pPr>
        <w:pStyle w:val="Heading3"/>
      </w:pPr>
      <w:r>
        <w:t xml:space="preserve">Global </w:t>
      </w:r>
      <w:r w:rsidR="00A62BA8">
        <w:t>t</w:t>
      </w:r>
      <w:r>
        <w:t>rends</w:t>
      </w:r>
    </w:p>
    <w:p w14:paraId="6676D73E" w14:textId="77777777" w:rsidR="008D28C4" w:rsidRDefault="008D28C4" w:rsidP="008D28C4">
      <w:pPr>
        <w:pStyle w:val="NormalWeb"/>
        <w:spacing w:before="0" w:beforeAutospacing="0" w:after="200" w:afterAutospacing="0" w:line="276" w:lineRule="auto"/>
        <w:rPr>
          <w:rFonts w:ascii="Arial" w:hAnsi="Arial" w:cs="Arial"/>
          <w:sz w:val="22"/>
          <w:szCs w:val="22"/>
        </w:rPr>
      </w:pPr>
      <w:r>
        <w:rPr>
          <w:rFonts w:ascii="Arial" w:hAnsi="Arial" w:cs="Arial"/>
          <w:sz w:val="22"/>
          <w:szCs w:val="22"/>
        </w:rPr>
        <w:t>Global trends in waste management relate to a drive to improve processes and delivery though innovation and new technology. Whilst many European countries moved away from landfill some years ago, treatment facilities continue to grow in sophistication and in their capacity to convert waste to useful materials and/or energy.</w:t>
      </w:r>
    </w:p>
    <w:p w14:paraId="022E3B68" w14:textId="77777777" w:rsidR="00893F7A" w:rsidRDefault="008D28C4" w:rsidP="008D28C4">
      <w:pPr>
        <w:rPr>
          <w:rFonts w:cs="Arial"/>
        </w:rPr>
      </w:pPr>
      <w:r>
        <w:rPr>
          <w:rFonts w:cs="Arial"/>
        </w:rPr>
        <w:t>There is a growing international awareness and community understanding of the resource value of items that are discarded and a move towards the recovery of items that used to be considered ‘residual’ such as industrial equipment and plastic films. Other developments include the use of more sustainable and environmental-friendly raw materials and improvements in product design to increase recyclability.</w:t>
      </w:r>
      <w:r w:rsidR="00E85EEF">
        <w:rPr>
          <w:rFonts w:cs="Arial"/>
        </w:rPr>
        <w:t xml:space="preserve"> </w:t>
      </w:r>
    </w:p>
    <w:p w14:paraId="5AF15C45" w14:textId="42A9BD21" w:rsidR="008D28C4" w:rsidRDefault="008D28C4" w:rsidP="008D28C4">
      <w:pPr>
        <w:rPr>
          <w:rFonts w:cs="Arial"/>
        </w:rPr>
      </w:pPr>
      <w:r>
        <w:rPr>
          <w:rFonts w:eastAsiaTheme="majorEastAsia" w:cs="Arial"/>
          <w:bCs/>
        </w:rPr>
        <w:t xml:space="preserve">Major cities are taking up the </w:t>
      </w:r>
      <w:r w:rsidRPr="00C8213D">
        <w:rPr>
          <w:rFonts w:eastAsiaTheme="majorEastAsia" w:cs="Arial"/>
          <w:bCs/>
        </w:rPr>
        <w:t>idea of the circular economy as a means of maintaining economic growth while reducing environmental degradation: this approa</w:t>
      </w:r>
      <w:r w:rsidR="00A81CDB">
        <w:rPr>
          <w:rFonts w:eastAsiaTheme="majorEastAsia" w:cs="Arial"/>
          <w:bCs/>
        </w:rPr>
        <w:t>ch moves away from the current ‘</w:t>
      </w:r>
      <w:r w:rsidRPr="00C8213D">
        <w:rPr>
          <w:rFonts w:eastAsiaTheme="majorEastAsia" w:cs="Arial"/>
          <w:bCs/>
        </w:rPr>
        <w:t>take-make-waste culture</w:t>
      </w:r>
      <w:r w:rsidR="00A81CDB">
        <w:rPr>
          <w:rFonts w:eastAsiaTheme="majorEastAsia" w:cs="Arial"/>
          <w:bCs/>
        </w:rPr>
        <w:t>’</w:t>
      </w:r>
      <w:r w:rsidRPr="00C8213D">
        <w:rPr>
          <w:rStyle w:val="FootnoteReference"/>
          <w:rFonts w:eastAsiaTheme="majorEastAsia" w:cs="Arial"/>
          <w:bCs/>
        </w:rPr>
        <w:footnoteReference w:id="4"/>
      </w:r>
      <w:r w:rsidRPr="00C8213D">
        <w:rPr>
          <w:rFonts w:eastAsiaTheme="majorEastAsia" w:cs="Arial"/>
          <w:bCs/>
        </w:rPr>
        <w:t xml:space="preserve">. </w:t>
      </w:r>
      <w:r w:rsidRPr="00C8213D">
        <w:rPr>
          <w:rFonts w:cs="Arial"/>
        </w:rPr>
        <w:t xml:space="preserve">The vast majority of goods don’t need to end up as waste. Creating a more circular economy involves designing out waste where possible, then recovering more materials to re-use and recycle; eventually no longer sending any waste to landfill. </w:t>
      </w:r>
      <w:r w:rsidR="009A198F" w:rsidRPr="00C8213D">
        <w:rPr>
          <w:rFonts w:cs="Arial"/>
        </w:rPr>
        <w:t>This allows</w:t>
      </w:r>
      <w:r w:rsidR="00C8213D" w:rsidRPr="00C8213D">
        <w:rPr>
          <w:rFonts w:cs="Arial"/>
        </w:rPr>
        <w:t xml:space="preserve"> more</w:t>
      </w:r>
      <w:r w:rsidRPr="00C8213D">
        <w:rPr>
          <w:rFonts w:cs="Arial"/>
        </w:rPr>
        <w:t xml:space="preserve"> value </w:t>
      </w:r>
      <w:r w:rsidR="00C8213D" w:rsidRPr="00C8213D">
        <w:rPr>
          <w:rFonts w:cs="Arial"/>
        </w:rPr>
        <w:t xml:space="preserve">to be gained from </w:t>
      </w:r>
      <w:r w:rsidRPr="00C8213D">
        <w:rPr>
          <w:rFonts w:cs="Arial"/>
        </w:rPr>
        <w:t>products and materials and</w:t>
      </w:r>
      <w:r w:rsidR="00C8213D" w:rsidRPr="00C8213D">
        <w:rPr>
          <w:rFonts w:cs="Arial"/>
        </w:rPr>
        <w:t xml:space="preserve"> for</w:t>
      </w:r>
      <w:r w:rsidRPr="00C8213D">
        <w:rPr>
          <w:rFonts w:cs="Arial"/>
        </w:rPr>
        <w:t xml:space="preserve"> </w:t>
      </w:r>
      <w:r w:rsidR="00C8213D" w:rsidRPr="00C8213D">
        <w:rPr>
          <w:rFonts w:cs="Arial"/>
        </w:rPr>
        <w:t>a reduction in the</w:t>
      </w:r>
      <w:r w:rsidRPr="00C8213D">
        <w:rPr>
          <w:rFonts w:cs="Arial"/>
        </w:rPr>
        <w:t xml:space="preserve"> negative social, environmental and economic impacts associated </w:t>
      </w:r>
      <w:r w:rsidR="00C8213D" w:rsidRPr="00C8213D">
        <w:rPr>
          <w:rFonts w:cs="Arial"/>
        </w:rPr>
        <w:t>waste.</w:t>
      </w:r>
    </w:p>
    <w:p w14:paraId="235C7D19" w14:textId="77777777" w:rsidR="008D28C4" w:rsidRDefault="008D28C4" w:rsidP="008D28C4">
      <w:pPr>
        <w:rPr>
          <w:rFonts w:eastAsiaTheme="majorEastAsia" w:cs="Arial"/>
          <w:bCs/>
        </w:rPr>
      </w:pPr>
      <w:r>
        <w:rPr>
          <w:rFonts w:eastAsiaTheme="majorEastAsia" w:cs="Arial"/>
          <w:bCs/>
        </w:rPr>
        <w:t xml:space="preserve">Cities are making evidence based decisions by leveraging community-generated data capturing personal behaviours relating to waste and litter pollution in urban areas and waterways. The creation of such data sets is reflective of a growing understanding of the degradation of ocean and waterway ecosystems through discarded waste, especially plastics. </w:t>
      </w:r>
    </w:p>
    <w:p w14:paraId="2E37E9F2" w14:textId="77777777" w:rsidR="008D28C4" w:rsidRDefault="008D28C4" w:rsidP="008D28C4">
      <w:pPr>
        <w:rPr>
          <w:rFonts w:eastAsiaTheme="majorEastAsia" w:cs="Arial"/>
          <w:bCs/>
        </w:rPr>
      </w:pPr>
      <w:r>
        <w:rPr>
          <w:rFonts w:eastAsiaTheme="majorEastAsia" w:cs="Arial"/>
          <w:bCs/>
        </w:rPr>
        <w:t>Many cities have set ambitious targets for diversion of waste from landfill through recycling or recovery. For example, Sydney City Council has targets for 90 per cent diversion for waste from council operations, residents and businesses and other organisations.</w:t>
      </w:r>
    </w:p>
    <w:p w14:paraId="0B33E647" w14:textId="54EC6717" w:rsidR="009F610B" w:rsidRDefault="009F610B" w:rsidP="009F610B">
      <w:pPr>
        <w:pStyle w:val="NormalWeb"/>
        <w:spacing w:before="0" w:beforeAutospacing="0" w:after="200" w:afterAutospacing="0" w:line="276" w:lineRule="auto"/>
        <w:rPr>
          <w:rFonts w:ascii="Arial" w:hAnsi="Arial" w:cs="Arial"/>
          <w:sz w:val="22"/>
          <w:szCs w:val="22"/>
        </w:rPr>
      </w:pPr>
      <w:r>
        <w:rPr>
          <w:rFonts w:ascii="Arial" w:hAnsi="Arial" w:cs="Arial"/>
          <w:sz w:val="22"/>
          <w:szCs w:val="22"/>
        </w:rPr>
        <w:lastRenderedPageBreak/>
        <w:t xml:space="preserve">These positive trends towards greater recovery and recycling have been dramatically impacted by the change in global markets for recyclable materials in early 2018. </w:t>
      </w:r>
      <w:r w:rsidR="00F14714">
        <w:rPr>
          <w:rFonts w:ascii="Arial" w:hAnsi="Arial" w:cs="Arial"/>
          <w:sz w:val="22"/>
          <w:szCs w:val="22"/>
        </w:rPr>
        <w:t>The market change has occurred as a result of China restricting the type of waste materials that they accept as imports.  In 2016, China spent over $US18 billion on imports of recyclable materials and accepted more than half of the world’s waste paper exports and half of its waste plastic exports</w:t>
      </w:r>
      <w:r w:rsidR="00F14714">
        <w:rPr>
          <w:rStyle w:val="FootnoteReference"/>
          <w:rFonts w:ascii="Arial" w:hAnsi="Arial" w:cs="Arial"/>
          <w:sz w:val="22"/>
          <w:szCs w:val="22"/>
        </w:rPr>
        <w:footnoteReference w:id="5"/>
      </w:r>
      <w:r w:rsidR="00F14714">
        <w:rPr>
          <w:rFonts w:ascii="Arial" w:hAnsi="Arial" w:cs="Arial"/>
          <w:sz w:val="22"/>
          <w:szCs w:val="22"/>
        </w:rPr>
        <w:t xml:space="preserve">. </w:t>
      </w:r>
      <w:r>
        <w:rPr>
          <w:rFonts w:ascii="Arial" w:hAnsi="Arial" w:cs="Arial"/>
          <w:sz w:val="22"/>
          <w:szCs w:val="22"/>
        </w:rPr>
        <w:t>China, having gradually tightened the standards for imports over a number of years through their Green Fence program, implemented new restrictions on 24 categories of solid waste from 1 January 2018 under the National Sword policy</w:t>
      </w:r>
      <w:r>
        <w:rPr>
          <w:rStyle w:val="FootnoteReference"/>
          <w:rFonts w:ascii="Arial" w:hAnsi="Arial" w:cs="Arial"/>
          <w:sz w:val="22"/>
          <w:szCs w:val="22"/>
        </w:rPr>
        <w:footnoteReference w:id="6"/>
      </w:r>
      <w:r>
        <w:rPr>
          <w:rFonts w:ascii="Arial" w:hAnsi="Arial" w:cs="Arial"/>
          <w:sz w:val="22"/>
          <w:szCs w:val="22"/>
        </w:rPr>
        <w:t xml:space="preserve">. </w:t>
      </w:r>
      <w:r w:rsidR="00893F7A">
        <w:rPr>
          <w:rFonts w:ascii="Arial" w:hAnsi="Arial" w:cs="Arial"/>
          <w:sz w:val="22"/>
          <w:szCs w:val="22"/>
        </w:rPr>
        <w:t>The restrictions have had immediate effect, with imports in January 2018 dropping by 44 per cent for scrap paper imports (compared to January 2017) and by 94 per cent for plastic scrap (compared to the previous month)</w:t>
      </w:r>
      <w:r w:rsidR="00893F7A">
        <w:rPr>
          <w:rStyle w:val="FootnoteReference"/>
          <w:rFonts w:ascii="Arial" w:hAnsi="Arial" w:cs="Arial"/>
          <w:sz w:val="22"/>
          <w:szCs w:val="22"/>
        </w:rPr>
        <w:footnoteReference w:id="7"/>
      </w:r>
      <w:r w:rsidR="00893F7A">
        <w:rPr>
          <w:rFonts w:ascii="Arial" w:hAnsi="Arial" w:cs="Arial"/>
          <w:sz w:val="22"/>
          <w:szCs w:val="22"/>
        </w:rPr>
        <w:t xml:space="preserve">. </w:t>
      </w:r>
      <w:r w:rsidR="006F5E01">
        <w:rPr>
          <w:rFonts w:ascii="Arial" w:hAnsi="Arial" w:cs="Arial"/>
          <w:sz w:val="22"/>
          <w:szCs w:val="22"/>
        </w:rPr>
        <w:t>This is driving an interest in expanding local recycling industries and markets.</w:t>
      </w:r>
    </w:p>
    <w:p w14:paraId="3216B5CB" w14:textId="478DD053" w:rsidR="008D28C4" w:rsidRDefault="008D28C4" w:rsidP="008D28C4">
      <w:pPr>
        <w:pStyle w:val="Heading3"/>
      </w:pPr>
      <w:r>
        <w:t xml:space="preserve">Australian and Victorian </w:t>
      </w:r>
      <w:r w:rsidR="00A62BA8">
        <w:t>t</w:t>
      </w:r>
      <w:r>
        <w:t>rends</w:t>
      </w:r>
    </w:p>
    <w:p w14:paraId="74798AA1" w14:textId="237226E9" w:rsidR="00532B30" w:rsidRDefault="008D28C4" w:rsidP="008D28C4">
      <w:pPr>
        <w:rPr>
          <w:rFonts w:eastAsia="Times New Roman" w:cs="Arial"/>
        </w:rPr>
      </w:pPr>
      <w:r>
        <w:rPr>
          <w:rFonts w:eastAsia="Times New Roman" w:cs="Arial"/>
        </w:rPr>
        <w:t xml:space="preserve">Increases in waste generation are driving a move towards alternative waste and resource recovery technology facilities as the preferred destination for waste that cannot be re-used or recycled. These technologies allow value to be recovered through sorting and processing which may include waste to energy. </w:t>
      </w:r>
    </w:p>
    <w:p w14:paraId="6F469E4A" w14:textId="09ACE0BA" w:rsidR="008D28C4" w:rsidRDefault="00532B30" w:rsidP="008D28C4">
      <w:pPr>
        <w:rPr>
          <w:rFonts w:eastAsia="Times New Roman" w:cs="Arial"/>
        </w:rPr>
      </w:pPr>
      <w:r>
        <w:rPr>
          <w:rFonts w:eastAsia="Times New Roman" w:cs="Arial"/>
        </w:rPr>
        <w:t xml:space="preserve">Organic waste is </w:t>
      </w:r>
      <w:r w:rsidR="00E85EEF">
        <w:rPr>
          <w:rFonts w:eastAsia="Times New Roman" w:cs="Arial"/>
        </w:rPr>
        <w:t xml:space="preserve">increasingly being seen as </w:t>
      </w:r>
      <w:r>
        <w:rPr>
          <w:rFonts w:eastAsia="Times New Roman" w:cs="Arial"/>
        </w:rPr>
        <w:t xml:space="preserve">a priority </w:t>
      </w:r>
      <w:r w:rsidR="00E85EEF">
        <w:rPr>
          <w:rFonts w:eastAsia="Times New Roman" w:cs="Arial"/>
        </w:rPr>
        <w:t xml:space="preserve">waste </w:t>
      </w:r>
      <w:r>
        <w:rPr>
          <w:rFonts w:eastAsia="Times New Roman" w:cs="Arial"/>
        </w:rPr>
        <w:t>material. A growing number of councils are implementing a “FOGO” system that collects food organics and garden organics in a single bin. This can be introduced as a change to an existing garden waste collection bin service or as a new organics bin.</w:t>
      </w:r>
      <w:r w:rsidR="00F146ED">
        <w:rPr>
          <w:rFonts w:eastAsia="Times New Roman" w:cs="Arial"/>
        </w:rPr>
        <w:t xml:space="preserve"> </w:t>
      </w:r>
      <w:r>
        <w:rPr>
          <w:rFonts w:eastAsia="Times New Roman" w:cs="Arial"/>
        </w:rPr>
        <w:t>In the commercial and industrial sector, proactive</w:t>
      </w:r>
      <w:r w:rsidR="008D28C4">
        <w:rPr>
          <w:rFonts w:eastAsia="Times New Roman" w:cs="Arial"/>
        </w:rPr>
        <w:t xml:space="preserve"> businesses and organisations are introducing ‘boutique’ options to enable resource recovery for </w:t>
      </w:r>
      <w:r>
        <w:rPr>
          <w:rFonts w:eastAsia="Times New Roman" w:cs="Arial"/>
        </w:rPr>
        <w:t xml:space="preserve">food </w:t>
      </w:r>
      <w:r w:rsidR="008D28C4">
        <w:rPr>
          <w:rFonts w:eastAsia="Times New Roman" w:cs="Arial"/>
        </w:rPr>
        <w:t>organics, honing in on anaerobic digestion as a means of processing this waste.</w:t>
      </w:r>
    </w:p>
    <w:p w14:paraId="03336A6F" w14:textId="2228D42F" w:rsidR="008D28C4" w:rsidRDefault="008D28C4" w:rsidP="008D28C4">
      <w:pPr>
        <w:rPr>
          <w:rFonts w:cs="Arial"/>
        </w:rPr>
      </w:pPr>
      <w:r>
        <w:rPr>
          <w:rFonts w:cs="Arial"/>
        </w:rPr>
        <w:t>The Victorian Government’s Metropolitan Waste and Resource Recovery (MWRRG) Implementation Plan</w:t>
      </w:r>
      <w:r>
        <w:rPr>
          <w:rStyle w:val="FootnoteReference"/>
          <w:rFonts w:cs="Arial"/>
        </w:rPr>
        <w:footnoteReference w:id="8"/>
      </w:r>
      <w:r>
        <w:rPr>
          <w:rFonts w:cs="Arial"/>
        </w:rPr>
        <w:t xml:space="preserve"> sets out how infrastructure needs will be met in the metropolitan region over 2016-2026. The Plan notes that the existing regional landfill arrangements expire in April 2021 and that in the south east of metropolitan Melbourne, landfill space is almost exhausted. </w:t>
      </w:r>
    </w:p>
    <w:p w14:paraId="6686C6DD" w14:textId="77777777" w:rsidR="008D28C4" w:rsidRDefault="008D28C4" w:rsidP="008D28C4">
      <w:pPr>
        <w:rPr>
          <w:rFonts w:cs="Arial"/>
          <w:lang w:val="en"/>
        </w:rPr>
      </w:pPr>
      <w:r>
        <w:rPr>
          <w:rFonts w:cs="Arial"/>
          <w:lang w:val="en"/>
        </w:rPr>
        <w:t xml:space="preserve">In Victoria, there is also a trend towards more regulatory intervention in waste management. </w:t>
      </w:r>
      <w:r>
        <w:rPr>
          <w:rFonts w:cs="Arial"/>
        </w:rPr>
        <w:t xml:space="preserve">The Victorian Government has announced plans to ban single, light weight plastic bags and have begun community engagement on how such a ban is best managed and over what time period. </w:t>
      </w:r>
      <w:r>
        <w:rPr>
          <w:rFonts w:cs="Arial"/>
          <w:lang w:val="en"/>
        </w:rPr>
        <w:t>The banning of electronic waste from landfill has also been announced. The Victorian Government’s landfill levy currently stands at $63.28 per tonne, more than doubling the cost of sending waste to landfill. This levy increases in line with Department of Treasury and Finance indexing for inflation</w:t>
      </w:r>
      <w:r>
        <w:rPr>
          <w:rStyle w:val="FootnoteReference"/>
          <w:rFonts w:cs="Arial"/>
          <w:lang w:val="en"/>
        </w:rPr>
        <w:footnoteReference w:id="9"/>
      </w:r>
      <w:r>
        <w:rPr>
          <w:rFonts w:cs="Arial"/>
          <w:lang w:val="en"/>
        </w:rPr>
        <w:t>.</w:t>
      </w:r>
    </w:p>
    <w:p w14:paraId="03B8C133" w14:textId="2805478A" w:rsidR="006D6391" w:rsidRDefault="006D6391" w:rsidP="008D28C4">
      <w:pPr>
        <w:rPr>
          <w:rFonts w:cs="Arial"/>
          <w:lang w:val="en"/>
        </w:rPr>
      </w:pPr>
      <w:r>
        <w:rPr>
          <w:rFonts w:cs="Arial"/>
          <w:lang w:val="en"/>
        </w:rPr>
        <w:t>State and local governments across Australia have been impacted by the changes in global recycling markets</w:t>
      </w:r>
      <w:r w:rsidR="00A466C7">
        <w:rPr>
          <w:rFonts w:cs="Arial"/>
          <w:lang w:val="en"/>
        </w:rPr>
        <w:t xml:space="preserve"> in early 2018</w:t>
      </w:r>
      <w:r>
        <w:rPr>
          <w:rFonts w:cs="Arial"/>
          <w:lang w:val="en"/>
        </w:rPr>
        <w:t xml:space="preserve">. </w:t>
      </w:r>
      <w:r w:rsidR="00A466C7">
        <w:rPr>
          <w:rFonts w:cs="Arial"/>
          <w:lang w:val="en"/>
        </w:rPr>
        <w:t xml:space="preserve">Councils are facing increased costs for recycling sorting and </w:t>
      </w:r>
      <w:r w:rsidR="00250665">
        <w:rPr>
          <w:rFonts w:cs="Arial"/>
          <w:lang w:val="en"/>
        </w:rPr>
        <w:t>have</w:t>
      </w:r>
      <w:r w:rsidR="00A466C7">
        <w:rPr>
          <w:rFonts w:cs="Arial"/>
          <w:lang w:val="en"/>
        </w:rPr>
        <w:t xml:space="preserve"> to renegotiate contracts</w:t>
      </w:r>
      <w:r w:rsidR="00250665">
        <w:rPr>
          <w:rFonts w:cs="Arial"/>
          <w:lang w:val="en"/>
        </w:rPr>
        <w:t xml:space="preserve"> for this service</w:t>
      </w:r>
      <w:r w:rsidR="00A466C7">
        <w:rPr>
          <w:rFonts w:cs="Arial"/>
          <w:lang w:val="en"/>
        </w:rPr>
        <w:t xml:space="preserve">. </w:t>
      </w:r>
      <w:r>
        <w:rPr>
          <w:rFonts w:cs="Arial"/>
          <w:lang w:val="en"/>
        </w:rPr>
        <w:t>The Victorian Government has provided a short-term assistance package</w:t>
      </w:r>
      <w:r w:rsidR="00A466C7">
        <w:rPr>
          <w:rFonts w:cs="Arial"/>
          <w:lang w:val="en"/>
        </w:rPr>
        <w:t xml:space="preserve"> of $12 million</w:t>
      </w:r>
      <w:r>
        <w:rPr>
          <w:rFonts w:cs="Arial"/>
          <w:lang w:val="en"/>
        </w:rPr>
        <w:t xml:space="preserve"> to fund the increased costs to councils for the period 1 March – 30 June 2018 and </w:t>
      </w:r>
      <w:r w:rsidR="00A466C7">
        <w:rPr>
          <w:rFonts w:cs="Arial"/>
          <w:lang w:val="en"/>
        </w:rPr>
        <w:t xml:space="preserve">has made a further $1 million available to the Victorian recycling industry for new infrastructure to improve the quality of recovered plastic, paper </w:t>
      </w:r>
      <w:r w:rsidR="00A466C7">
        <w:rPr>
          <w:rFonts w:cs="Arial"/>
          <w:lang w:val="en"/>
        </w:rPr>
        <w:lastRenderedPageBreak/>
        <w:t>and cardboard</w:t>
      </w:r>
      <w:r w:rsidR="00A466C7">
        <w:rPr>
          <w:rStyle w:val="FootnoteReference"/>
          <w:rFonts w:cs="Arial"/>
          <w:lang w:val="en"/>
        </w:rPr>
        <w:footnoteReference w:id="10"/>
      </w:r>
      <w:r w:rsidR="00A466C7">
        <w:rPr>
          <w:rFonts w:cs="Arial"/>
          <w:lang w:val="en"/>
        </w:rPr>
        <w:t xml:space="preserve">. </w:t>
      </w:r>
      <w:r w:rsidR="00250665">
        <w:rPr>
          <w:rFonts w:cs="Arial"/>
          <w:lang w:val="en"/>
        </w:rPr>
        <w:t>In April 2018, Ipswich City Council in Queensland announced that they would be landfilling all recyclable waste but then reversed this decision</w:t>
      </w:r>
      <w:r w:rsidR="00250665">
        <w:rPr>
          <w:rStyle w:val="FootnoteReference"/>
          <w:rFonts w:cs="Arial"/>
          <w:lang w:val="en"/>
        </w:rPr>
        <w:footnoteReference w:id="11"/>
      </w:r>
      <w:r w:rsidR="00250665">
        <w:rPr>
          <w:rFonts w:cs="Arial"/>
          <w:lang w:val="en"/>
        </w:rPr>
        <w:t xml:space="preserve">. </w:t>
      </w:r>
      <w:r w:rsidR="00A90CAA">
        <w:rPr>
          <w:rFonts w:cs="Arial"/>
          <w:lang w:val="en"/>
        </w:rPr>
        <w:t>The issue has become one of the most urgent challenges for recycling in Australia and will be discussed at the meeting of state and territory environment ministers on 27 April 2018</w:t>
      </w:r>
      <w:r w:rsidR="00A90CAA">
        <w:rPr>
          <w:rStyle w:val="FootnoteReference"/>
          <w:rFonts w:cs="Arial"/>
          <w:lang w:val="en"/>
        </w:rPr>
        <w:footnoteReference w:id="12"/>
      </w:r>
      <w:r w:rsidR="00A90CAA">
        <w:rPr>
          <w:rFonts w:cs="Arial"/>
          <w:lang w:val="en"/>
        </w:rPr>
        <w:t xml:space="preserve">. </w:t>
      </w:r>
    </w:p>
    <w:p w14:paraId="5B880260" w14:textId="0D3A8645" w:rsidR="008D28C4" w:rsidRDefault="008D28C4" w:rsidP="008D28C4">
      <w:pPr>
        <w:pStyle w:val="Heading3"/>
      </w:pPr>
      <w:r>
        <w:t xml:space="preserve">Population </w:t>
      </w:r>
      <w:r w:rsidR="00A62BA8">
        <w:t>and waste generation t</w:t>
      </w:r>
      <w:r>
        <w:t>rends</w:t>
      </w:r>
    </w:p>
    <w:p w14:paraId="6B514F58" w14:textId="18E885C2" w:rsidR="00A62BA8" w:rsidRDefault="00A62BA8" w:rsidP="00A62BA8">
      <w:pPr>
        <w:pStyle w:val="NormalWeb"/>
        <w:spacing w:before="0" w:beforeAutospacing="0" w:after="200" w:afterAutospacing="0" w:line="276" w:lineRule="auto"/>
      </w:pPr>
      <w:r>
        <w:rPr>
          <w:rFonts w:ascii="Arial" w:eastAsia="Calibri" w:hAnsi="Arial" w:cs="Arial"/>
          <w:sz w:val="22"/>
          <w:szCs w:val="22"/>
        </w:rPr>
        <w:t xml:space="preserve">In April 2018, the </w:t>
      </w:r>
      <w:r w:rsidR="00C0114C">
        <w:rPr>
          <w:rFonts w:ascii="Arial" w:eastAsia="Calibri" w:hAnsi="Arial" w:cs="Arial"/>
          <w:sz w:val="22"/>
          <w:szCs w:val="22"/>
        </w:rPr>
        <w:t>population of Australia was</w:t>
      </w:r>
      <w:r>
        <w:rPr>
          <w:rFonts w:ascii="Arial" w:eastAsia="Calibri" w:hAnsi="Arial" w:cs="Arial"/>
          <w:sz w:val="22"/>
          <w:szCs w:val="22"/>
        </w:rPr>
        <w:t xml:space="preserve"> </w:t>
      </w:r>
      <w:r>
        <w:rPr>
          <w:rFonts w:ascii="Arial" w:eastAsia="Calibri" w:hAnsi="Arial" w:cs="Arial"/>
          <w:bCs/>
          <w:sz w:val="22"/>
          <w:szCs w:val="22"/>
        </w:rPr>
        <w:t>24</w:t>
      </w:r>
      <w:r w:rsidR="00C0114C">
        <w:rPr>
          <w:rFonts w:ascii="Arial" w:eastAsia="Calibri" w:hAnsi="Arial" w:cs="Arial"/>
          <w:bCs/>
          <w:sz w:val="22"/>
          <w:szCs w:val="22"/>
        </w:rPr>
        <w:t>.9 million</w:t>
      </w:r>
      <w:r>
        <w:rPr>
          <w:rStyle w:val="FootnoteReference"/>
          <w:rFonts w:ascii="Arial" w:eastAsia="Calibri" w:hAnsi="Arial" w:cs="Arial"/>
        </w:rPr>
        <w:footnoteReference w:id="13"/>
      </w:r>
      <w:r>
        <w:rPr>
          <w:rFonts w:ascii="Arial" w:eastAsia="Calibri" w:hAnsi="Arial" w:cs="Arial"/>
          <w:color w:val="545454"/>
          <w:sz w:val="22"/>
          <w:szCs w:val="22"/>
        </w:rPr>
        <w:t>.</w:t>
      </w:r>
      <w:r>
        <w:rPr>
          <w:rStyle w:val="Strong"/>
          <w:rFonts w:ascii="Arial" w:hAnsi="Arial" w:cs="Arial"/>
          <w:b w:val="0"/>
          <w:sz w:val="22"/>
          <w:szCs w:val="22"/>
          <w:lang w:val="en"/>
        </w:rPr>
        <w:t xml:space="preserve"> Waste generation rates are a function of population growth, the level of urbanisation and per capita income. Australians produced 64 million tonnes of waste in 2014-15, averaging 2.7 tonnes per person</w:t>
      </w:r>
      <w:r>
        <w:rPr>
          <w:rStyle w:val="FootnoteReference"/>
          <w:rFonts w:ascii="Arial" w:hAnsi="Arial" w:cs="Arial"/>
          <w:bCs/>
          <w:sz w:val="22"/>
          <w:szCs w:val="22"/>
          <w:lang w:val="en"/>
        </w:rPr>
        <w:footnoteReference w:id="14"/>
      </w:r>
      <w:r>
        <w:rPr>
          <w:rStyle w:val="Strong"/>
          <w:rFonts w:ascii="Arial" w:hAnsi="Arial" w:cs="Arial"/>
          <w:b w:val="0"/>
          <w:sz w:val="22"/>
          <w:szCs w:val="22"/>
          <w:lang w:val="en"/>
        </w:rPr>
        <w:t xml:space="preserve">. </w:t>
      </w:r>
      <w:r>
        <w:rPr>
          <w:rFonts w:ascii="Arial" w:hAnsi="Arial" w:cs="Arial"/>
          <w:sz w:val="22"/>
          <w:szCs w:val="22"/>
          <w:lang w:val="en"/>
        </w:rPr>
        <w:t>Waste generation</w:t>
      </w:r>
      <w:r w:rsidR="00155B9E">
        <w:rPr>
          <w:rFonts w:ascii="Arial" w:hAnsi="Arial" w:cs="Arial"/>
          <w:sz w:val="22"/>
          <w:szCs w:val="22"/>
          <w:lang w:val="en"/>
        </w:rPr>
        <w:t xml:space="preserve"> increased by an average of 1.2 per cent,</w:t>
      </w:r>
      <w:r>
        <w:rPr>
          <w:rFonts w:ascii="Arial" w:hAnsi="Arial" w:cs="Arial"/>
          <w:sz w:val="22"/>
          <w:szCs w:val="22"/>
          <w:lang w:val="en"/>
        </w:rPr>
        <w:t xml:space="preserve"> per year from 2006 to 2015, while population grew by 1.5</w:t>
      </w:r>
      <w:r w:rsidR="00155B9E">
        <w:rPr>
          <w:rFonts w:ascii="Arial" w:hAnsi="Arial" w:cs="Arial"/>
          <w:sz w:val="22"/>
          <w:szCs w:val="22"/>
          <w:lang w:val="en"/>
        </w:rPr>
        <w:t xml:space="preserve"> per cent</w:t>
      </w:r>
      <w:r>
        <w:rPr>
          <w:rStyle w:val="FootnoteReference"/>
          <w:rFonts w:ascii="Arial" w:hAnsi="Arial" w:cs="Arial"/>
          <w:sz w:val="22"/>
          <w:szCs w:val="22"/>
          <w:lang w:val="en"/>
        </w:rPr>
        <w:footnoteReference w:id="15"/>
      </w:r>
      <w:r>
        <w:rPr>
          <w:rFonts w:ascii="Arial" w:hAnsi="Arial" w:cs="Arial"/>
          <w:sz w:val="22"/>
          <w:szCs w:val="22"/>
          <w:lang w:val="en"/>
        </w:rPr>
        <w:t>.</w:t>
      </w:r>
    </w:p>
    <w:p w14:paraId="0BCFF18C" w14:textId="77777777" w:rsidR="008D28C4" w:rsidRDefault="008D28C4" w:rsidP="008D28C4">
      <w:pPr>
        <w:pStyle w:val="ListParagraph"/>
        <w:ind w:left="0"/>
        <w:rPr>
          <w:rFonts w:cs="Arial"/>
        </w:rPr>
      </w:pPr>
      <w:r>
        <w:rPr>
          <w:rFonts w:cs="Arial"/>
        </w:rPr>
        <w:t>In 2017 there were an estimated 142,000 residents and a daily population of 922,000 residents, workers, students and visitors within the City of Melbourne. This is expected to grow to 233,000 residential and 1.23 million daily population by 2030</w:t>
      </w:r>
      <w:r>
        <w:rPr>
          <w:rStyle w:val="FootnoteReference"/>
          <w:rFonts w:cs="Arial"/>
        </w:rPr>
        <w:footnoteReference w:id="16"/>
      </w:r>
      <w:r>
        <w:rPr>
          <w:rFonts w:cs="Arial"/>
        </w:rPr>
        <w:t>. Our 142,000 residents occupy 71,000 residential dwellings, of which 86 per cent are apartments and 14 per cent are houses or townhouses</w:t>
      </w:r>
      <w:r>
        <w:rPr>
          <w:rStyle w:val="FootnoteReference"/>
          <w:rFonts w:cs="Arial"/>
        </w:rPr>
        <w:footnoteReference w:id="17"/>
      </w:r>
      <w:r>
        <w:rPr>
          <w:rFonts w:cs="Arial"/>
        </w:rPr>
        <w:t xml:space="preserve">. </w:t>
      </w:r>
    </w:p>
    <w:p w14:paraId="37767885" w14:textId="77777777" w:rsidR="00460D44" w:rsidRDefault="00460D44" w:rsidP="00460D44">
      <w:pPr>
        <w:pStyle w:val="Heading2"/>
      </w:pPr>
      <w:r>
        <w:t xml:space="preserve">ROLES AND RESPONSIBILITIES </w:t>
      </w:r>
    </w:p>
    <w:p w14:paraId="56FA5870" w14:textId="77777777" w:rsidR="00460D44" w:rsidRDefault="00460D44" w:rsidP="00460D44">
      <w:pPr>
        <w:rPr>
          <w:rFonts w:cs="Arial"/>
        </w:rPr>
      </w:pPr>
      <w:r>
        <w:rPr>
          <w:rFonts w:cs="Arial"/>
        </w:rPr>
        <w:t xml:space="preserve">The roles and responsibilities of government, industry and waste generators are outlined briefly below. </w:t>
      </w:r>
    </w:p>
    <w:p w14:paraId="5D1F9D86" w14:textId="77777777" w:rsidR="00460D44" w:rsidRDefault="00460D44" w:rsidP="00460D44">
      <w:pPr>
        <w:pStyle w:val="Heading3"/>
      </w:pPr>
      <w:r>
        <w:t xml:space="preserve">Local government </w:t>
      </w:r>
    </w:p>
    <w:p w14:paraId="20EAF98B" w14:textId="77777777" w:rsidR="00460D44" w:rsidRDefault="00460D44" w:rsidP="00460D44">
      <w:pPr>
        <w:rPr>
          <w:rFonts w:cs="Arial"/>
        </w:rPr>
      </w:pPr>
      <w:r>
        <w:rPr>
          <w:rFonts w:cs="Arial"/>
        </w:rPr>
        <w:t>Councils are responsible for providing waste and recycling services to residents. While the Local Government Act 1989 does not specify how these services should be delivered, it does state that the objective of local government is: ‘to endeavour to achieve the best outcomes for the local community having regard to the long term and cumulative effects of decisions’</w:t>
      </w:r>
      <w:r>
        <w:rPr>
          <w:rStyle w:val="FootnoteReference"/>
          <w:rFonts w:cs="Arial"/>
        </w:rPr>
        <w:footnoteReference w:id="18"/>
      </w:r>
      <w:r>
        <w:rPr>
          <w:rFonts w:cs="Arial"/>
        </w:rPr>
        <w:t xml:space="preserve">. Many Councils, including the City of Melbourne, outsource the delivery of waste services through a competitive tender process. Local government also undertakes local planning, develops policy and implements education and behaviour change programs for waste reduction and recycling. </w:t>
      </w:r>
    </w:p>
    <w:p w14:paraId="7174177E" w14:textId="77777777" w:rsidR="00460D44" w:rsidRDefault="00460D44" w:rsidP="00460D44">
      <w:pPr>
        <w:pStyle w:val="Heading3"/>
      </w:pPr>
      <w:r>
        <w:t>State government</w:t>
      </w:r>
    </w:p>
    <w:p w14:paraId="0DB6405A" w14:textId="77777777" w:rsidR="00460D44" w:rsidRDefault="00460D44" w:rsidP="00460D44">
      <w:pPr>
        <w:rPr>
          <w:rFonts w:cs="Arial"/>
        </w:rPr>
      </w:pPr>
      <w:r>
        <w:rPr>
          <w:rFonts w:cs="Arial"/>
        </w:rPr>
        <w:t xml:space="preserve">State governments plan, licence and regulate, and manage the impacts of waste management activities. Various legislation, policies and programs exist at the state- and metropolitan-level. The Victorian Government’s waste portfolio includes the Department of Environment, Land, Water and Planning, the Environment Protection Agency, Sustainability Victoria, and seven regional groups including the MWRRG Group. </w:t>
      </w:r>
    </w:p>
    <w:p w14:paraId="23CF6EAD" w14:textId="77777777" w:rsidR="00460D44" w:rsidRDefault="00460D44" w:rsidP="00460D44">
      <w:pPr>
        <w:pStyle w:val="Heading3"/>
      </w:pPr>
      <w:r>
        <w:t>Australian government</w:t>
      </w:r>
    </w:p>
    <w:p w14:paraId="67D59C3E" w14:textId="77777777" w:rsidR="00460D44" w:rsidRDefault="00460D44" w:rsidP="00460D44">
      <w:pPr>
        <w:rPr>
          <w:rFonts w:cs="Arial"/>
        </w:rPr>
      </w:pPr>
      <w:r>
        <w:rPr>
          <w:rFonts w:cs="Arial"/>
        </w:rPr>
        <w:t xml:space="preserve">The Australian government has an over-arching role in waste management through national legislation, strategies and policy frameworks. Their role in developing and implementing legislation and schemes for product stewardship has been a particular focus in recent years. </w:t>
      </w:r>
      <w:r>
        <w:rPr>
          <w:rFonts w:cs="Arial"/>
        </w:rPr>
        <w:lastRenderedPageBreak/>
        <w:t xml:space="preserve">For example, the National Television and Computer Recycling Scheme has resulted in increased availability of free recycling services for these products.  </w:t>
      </w:r>
    </w:p>
    <w:p w14:paraId="08D7D59C" w14:textId="77777777" w:rsidR="00460D44" w:rsidRDefault="00460D44" w:rsidP="00460D44">
      <w:pPr>
        <w:pStyle w:val="Heading3"/>
      </w:pPr>
      <w:r>
        <w:t>Waste and resource recovery industry</w:t>
      </w:r>
    </w:p>
    <w:p w14:paraId="5B2A8867" w14:textId="77777777" w:rsidR="00460D44" w:rsidRDefault="00460D44" w:rsidP="00460D44">
      <w:pPr>
        <w:rPr>
          <w:rFonts w:cs="Arial"/>
        </w:rPr>
      </w:pPr>
      <w:r>
        <w:rPr>
          <w:rFonts w:cs="Arial"/>
        </w:rPr>
        <w:t>The waste and resource recovery industry provides a wide range of services and infrastructure for collection, transport, sorting, reprocessing, exporting and disposal of waste. Nationally the waste sector is worth over $14 billion and employs 50,000 people both directly and indirectly</w:t>
      </w:r>
      <w:r>
        <w:rPr>
          <w:rStyle w:val="FootnoteReference"/>
          <w:rFonts w:cs="Arial"/>
        </w:rPr>
        <w:footnoteReference w:id="19"/>
      </w:r>
      <w:r>
        <w:rPr>
          <w:rFonts w:cs="Arial"/>
        </w:rPr>
        <w:t xml:space="preserve">. The industry has a substantial impact on the waste and resource recovery outcomes in the City of Melbourne’s municipal boundaries. </w:t>
      </w:r>
    </w:p>
    <w:p w14:paraId="09BFC33E" w14:textId="77777777" w:rsidR="00460D44" w:rsidRDefault="00460D44" w:rsidP="00460D44">
      <w:pPr>
        <w:pStyle w:val="Heading3"/>
      </w:pPr>
      <w:r>
        <w:t>Waste generators</w:t>
      </w:r>
    </w:p>
    <w:p w14:paraId="1CB1E39D" w14:textId="77777777" w:rsidR="00460D44" w:rsidRDefault="00460D44" w:rsidP="00460D44">
      <w:pPr>
        <w:rPr>
          <w:rFonts w:cs="Arial"/>
        </w:rPr>
      </w:pPr>
      <w:r>
        <w:rPr>
          <w:rFonts w:cs="Arial"/>
        </w:rPr>
        <w:t>Households, businesses, governments and other organisations and construction and demolition companies all consume materials and goods and use services as part of their daily activities. When choosing the type and quantity of materials and goods they have an opportunity to support the circular economy. For example, by purchasing only what is really needed, choosing second-hand or remanufactured goods and using materials or goods made from recycled content or renewable resources. Shifting to using services rather than purchasing goods can also reduce waste, for example, by renting goods or using sharing services like car-share programs. When discarding unwanted goods or materials, individuals, households and businesses or other organisations have a responsibility to sort and separate their waste and ensure that they are selecting the highest value pathway for their unwanted items.</w:t>
      </w:r>
    </w:p>
    <w:p w14:paraId="6F75B973" w14:textId="77777777" w:rsidR="00460D44" w:rsidRDefault="00460D44" w:rsidP="00460D44">
      <w:pPr>
        <w:pStyle w:val="Heading2"/>
      </w:pPr>
      <w:r>
        <w:t>Waste policy</w:t>
      </w:r>
    </w:p>
    <w:p w14:paraId="1258728E" w14:textId="77777777" w:rsidR="00460D44" w:rsidRDefault="00460D44" w:rsidP="00460D44">
      <w:pPr>
        <w:rPr>
          <w:rFonts w:cs="Arial"/>
        </w:rPr>
      </w:pPr>
      <w:r>
        <w:rPr>
          <w:rFonts w:cs="Arial"/>
        </w:rPr>
        <w:t xml:space="preserve">The Strategy operates within the broad context of the Australian and Victorian waste policy frameworks. </w:t>
      </w:r>
    </w:p>
    <w:p w14:paraId="662F7C23" w14:textId="77777777" w:rsidR="00460D44" w:rsidRDefault="00460D44" w:rsidP="00460D44">
      <w:pPr>
        <w:pStyle w:val="Heading3"/>
      </w:pPr>
      <w:r>
        <w:t>Australian government</w:t>
      </w:r>
    </w:p>
    <w:p w14:paraId="46BA40A7" w14:textId="77777777" w:rsidR="00460D44" w:rsidRDefault="00460D44" w:rsidP="00460D44">
      <w:pPr>
        <w:rPr>
          <w:rFonts w:cs="Arial"/>
        </w:rPr>
      </w:pPr>
      <w:r>
        <w:rPr>
          <w:rFonts w:cs="Arial"/>
        </w:rPr>
        <w:t xml:space="preserve">The National Waste Policy (2009) provides an overall direction for waste and resource recovery until 2020. The Australian Government has played an important role in enhancing product stewardship in Australia, through the </w:t>
      </w:r>
      <w:r>
        <w:rPr>
          <w:rFonts w:cs="Arial"/>
          <w:i/>
        </w:rPr>
        <w:t>Product Stewardship Act 2011</w:t>
      </w:r>
      <w:r>
        <w:rPr>
          <w:rFonts w:cs="Arial"/>
        </w:rPr>
        <w:t xml:space="preserve"> and the implementation of national regulatory and co-regulatory schemes, most notably the National Television and Computer Recycling Scheme</w:t>
      </w:r>
      <w:r>
        <w:rPr>
          <w:rStyle w:val="FootnoteReference"/>
          <w:rFonts w:cs="Arial"/>
        </w:rPr>
        <w:footnoteReference w:id="20"/>
      </w:r>
      <w:r>
        <w:rPr>
          <w:rFonts w:cs="Arial"/>
        </w:rPr>
        <w:t>. The Australian Government launched a National Food Waste Strategy in November 2017 which refers to the United Nations Sustainable Development Goals (SDGs) target 12.3: ‘By 2030, halve per capita food waste at the retail and consumer levels and reduce food losses along the production and supply chains, including post-harvest losses’</w:t>
      </w:r>
      <w:r>
        <w:rPr>
          <w:rStyle w:val="FootnoteReference"/>
          <w:rFonts w:cs="Arial"/>
        </w:rPr>
        <w:footnoteReference w:id="21"/>
      </w:r>
      <w:r>
        <w:rPr>
          <w:rFonts w:cs="Arial"/>
        </w:rPr>
        <w:t xml:space="preserve">. </w:t>
      </w:r>
    </w:p>
    <w:p w14:paraId="724F1CC2" w14:textId="77777777" w:rsidR="00460D44" w:rsidRDefault="00460D44" w:rsidP="00460D44">
      <w:pPr>
        <w:pStyle w:val="Heading3"/>
      </w:pPr>
      <w:r>
        <w:t>Victorian Government</w:t>
      </w:r>
    </w:p>
    <w:p w14:paraId="600F335D" w14:textId="05BD5366" w:rsidR="00460D44" w:rsidRDefault="00460D44" w:rsidP="00460D44">
      <w:pPr>
        <w:spacing w:after="0" w:line="240" w:lineRule="auto"/>
        <w:rPr>
          <w:rFonts w:cs="Arial"/>
        </w:rPr>
      </w:pPr>
      <w:r>
        <w:rPr>
          <w:rFonts w:cs="Arial"/>
        </w:rPr>
        <w:t>The Victoria policy and strategic planning framework for waste and resource recovery includes legislation, strategic planning documents and enabling strategy documents, as shown in</w:t>
      </w:r>
      <w:r w:rsidR="00B906FC">
        <w:rPr>
          <w:rFonts w:cs="Arial"/>
        </w:rPr>
        <w:t xml:space="preserve"> Figure 2.</w:t>
      </w:r>
    </w:p>
    <w:p w14:paraId="42325E69" w14:textId="77777777" w:rsidR="00460D44" w:rsidRDefault="00460D44" w:rsidP="00460D44">
      <w:pPr>
        <w:spacing w:after="0" w:line="240" w:lineRule="auto"/>
        <w:rPr>
          <w:rFonts w:cs="Arial"/>
          <w:b/>
          <w:bCs/>
        </w:rPr>
      </w:pPr>
      <w:bookmarkStart w:id="4" w:name="_Ref506562721"/>
    </w:p>
    <w:p w14:paraId="535E1B0D" w14:textId="77777777" w:rsidR="00C841BF" w:rsidRDefault="00C841BF">
      <w:pPr>
        <w:spacing w:after="0" w:line="240" w:lineRule="auto"/>
        <w:rPr>
          <w:b/>
          <w:bCs/>
          <w:sz w:val="18"/>
          <w:szCs w:val="18"/>
        </w:rPr>
      </w:pPr>
      <w:bookmarkStart w:id="5" w:name="_Ref510700606"/>
      <w:r>
        <w:br w:type="page"/>
      </w:r>
    </w:p>
    <w:p w14:paraId="215CC401" w14:textId="3A43BAB2" w:rsidR="00460D44" w:rsidRPr="00F51959" w:rsidRDefault="00460D44" w:rsidP="00460D44">
      <w:pPr>
        <w:pStyle w:val="Caption"/>
      </w:pPr>
      <w:r w:rsidRPr="00F51959">
        <w:lastRenderedPageBreak/>
        <w:t xml:space="preserve">Figure </w:t>
      </w:r>
      <w:fldSimple w:instr=" SEQ Figure \* ARABIC ">
        <w:r w:rsidR="00361C8A">
          <w:rPr>
            <w:noProof/>
          </w:rPr>
          <w:t>2</w:t>
        </w:r>
      </w:fldSimple>
      <w:bookmarkEnd w:id="4"/>
      <w:bookmarkEnd w:id="5"/>
      <w:r w:rsidRPr="00F51959">
        <w:t xml:space="preserve"> Current Victorian waste and resource recovery policy and strategy framework</w:t>
      </w:r>
      <w:r w:rsidRPr="00F51959">
        <w:rPr>
          <w:rStyle w:val="FootnoteReference"/>
        </w:rPr>
        <w:footnoteReference w:id="22"/>
      </w:r>
    </w:p>
    <w:p w14:paraId="7ED81661" w14:textId="77777777" w:rsidR="00460D44" w:rsidRDefault="00460D44" w:rsidP="00460D44">
      <w:pPr>
        <w:jc w:val="center"/>
        <w:rPr>
          <w:rFonts w:cs="Arial"/>
        </w:rPr>
      </w:pPr>
      <w:r>
        <w:rPr>
          <w:rFonts w:cs="Arial"/>
          <w:noProof/>
        </w:rPr>
        <w:drawing>
          <wp:inline distT="0" distB="0" distL="0" distR="0" wp14:anchorId="32367462" wp14:editId="6E1BA3D9">
            <wp:extent cx="4509135" cy="337375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t="4037"/>
                    <a:stretch>
                      <a:fillRect/>
                    </a:stretch>
                  </pic:blipFill>
                  <pic:spPr bwMode="auto">
                    <a:xfrm>
                      <a:off x="0" y="0"/>
                      <a:ext cx="4509135" cy="3373755"/>
                    </a:xfrm>
                    <a:prstGeom prst="rect">
                      <a:avLst/>
                    </a:prstGeom>
                    <a:noFill/>
                    <a:ln>
                      <a:noFill/>
                    </a:ln>
                  </pic:spPr>
                </pic:pic>
              </a:graphicData>
            </a:graphic>
          </wp:inline>
        </w:drawing>
      </w:r>
    </w:p>
    <w:p w14:paraId="42DF7409" w14:textId="77777777" w:rsidR="00460D44" w:rsidRDefault="00460D44" w:rsidP="00460D44">
      <w:pPr>
        <w:rPr>
          <w:rFonts w:cs="Arial"/>
        </w:rPr>
      </w:pPr>
      <w:r>
        <w:rPr>
          <w:rFonts w:cs="Arial"/>
        </w:rPr>
        <w:t>The Victorian framework identifies the current resource flows in Victoria’s waste and resource recovery system as a form of a circular economy</w:t>
      </w:r>
      <w:r>
        <w:rPr>
          <w:rStyle w:val="FootnoteReference"/>
          <w:rFonts w:cs="Arial"/>
        </w:rPr>
        <w:footnoteReference w:id="23"/>
      </w:r>
      <w:r>
        <w:rPr>
          <w:rFonts w:cs="Arial"/>
        </w:rPr>
        <w:t>. The framework has a strong focus on improving diversion of waste from landfill and on processing and management of food and other organic waste. Improved recovery, education and processing for commercial and industrial waste is also a focus, while acknowledging the challenges posed by the large number of businesses and waste service providers</w:t>
      </w:r>
      <w:r>
        <w:rPr>
          <w:rStyle w:val="FootnoteReference"/>
          <w:rFonts w:cs="Arial"/>
        </w:rPr>
        <w:footnoteReference w:id="24"/>
      </w:r>
      <w:r>
        <w:rPr>
          <w:rFonts w:cs="Arial"/>
        </w:rPr>
        <w:t>.</w:t>
      </w:r>
    </w:p>
    <w:p w14:paraId="11734D39" w14:textId="77777777" w:rsidR="00460D44" w:rsidRDefault="00460D44" w:rsidP="00460D44">
      <w:pPr>
        <w:rPr>
          <w:rFonts w:cs="Arial"/>
        </w:rPr>
      </w:pPr>
      <w:r>
        <w:rPr>
          <w:rFonts w:cs="Arial"/>
        </w:rPr>
        <w:t>The MWRRG Implementation Plan</w:t>
      </w:r>
      <w:r>
        <w:rPr>
          <w:rStyle w:val="FootnoteReference"/>
          <w:rFonts w:cs="Arial"/>
        </w:rPr>
        <w:footnoteReference w:id="25"/>
      </w:r>
      <w:r>
        <w:rPr>
          <w:rFonts w:cs="Arial"/>
        </w:rPr>
        <w:t xml:space="preserve"> applies the Victoria-wide priorities in the metropolitan region. This plan sets out how infrastructure needs will be met over a 10-year period in order to meet four strategic objectives: reduce waste to landfill, increase diversion of organic waste, deliver community, environmental and economic benefits and plan for a growing population. Actions include the establishment of new infrastructure that can recovery resources from residual waste and improving the organic waste recovery and processing network. Collaborative procurement between local governments is a key mechanism for establishing new infrastructure. </w:t>
      </w:r>
    </w:p>
    <w:p w14:paraId="0F662FEB" w14:textId="77777777" w:rsidR="00460D44" w:rsidRDefault="00460D44" w:rsidP="00460D44">
      <w:pPr>
        <w:pStyle w:val="Heading2"/>
      </w:pPr>
      <w:r>
        <w:t>Sustainable Development Goals</w:t>
      </w:r>
    </w:p>
    <w:p w14:paraId="002C9E56" w14:textId="171C5C31" w:rsidR="00F14714" w:rsidRDefault="00460D44" w:rsidP="00E41D26">
      <w:pPr>
        <w:rPr>
          <w:rFonts w:ascii="Century Gothic" w:eastAsiaTheme="majorEastAsia" w:hAnsi="Century Gothic" w:cs="Arial"/>
          <w:b/>
          <w:bCs/>
          <w:sz w:val="28"/>
          <w:szCs w:val="28"/>
        </w:rPr>
      </w:pPr>
      <w:r>
        <w:rPr>
          <w:rFonts w:cs="Arial"/>
        </w:rPr>
        <w:t xml:space="preserve">Australia is one of many nations globally that has adopted the United Nations SDGs. The 17 goals and accompanying 169 targets were agreed in 2015 to address common global issues. An assessment of the SDGs to the waste and resource recovery system identified that goal 12 is the most directly relevant goal, addressing ‘responsible consumption and production’, which seeks to ‘ensure sustainable consumption and production patterns’. Five other goals were also relevant: making cities more sustainable (goal number 11), taking action to combat climate change (13), to lessen our impacts for life below water (14) and on land (15) and by using partnerships to achieve the goals (17). </w:t>
      </w:r>
    </w:p>
    <w:p w14:paraId="1664A504" w14:textId="500C3A7D" w:rsidR="0017009C" w:rsidRDefault="00F51959" w:rsidP="00F51959">
      <w:pPr>
        <w:pStyle w:val="Heading1"/>
      </w:pPr>
      <w:r>
        <w:lastRenderedPageBreak/>
        <w:t xml:space="preserve">WASTE AND RESOURCE MANAGEMENT </w:t>
      </w:r>
      <w:r w:rsidR="00A81CDB">
        <w:t>-</w:t>
      </w:r>
      <w:r>
        <w:t xml:space="preserve"> A SNAPSHOT</w:t>
      </w:r>
    </w:p>
    <w:p w14:paraId="754601C6" w14:textId="19BF11AD" w:rsidR="00F51959" w:rsidRDefault="00F51959" w:rsidP="00F51959">
      <w:pPr>
        <w:pStyle w:val="Heading2"/>
      </w:pPr>
      <w:r>
        <w:t>Sources of waste</w:t>
      </w:r>
    </w:p>
    <w:p w14:paraId="2E1B45A6" w14:textId="77777777" w:rsidR="0017009C" w:rsidRDefault="0017009C" w:rsidP="0017009C">
      <w:pPr>
        <w:pStyle w:val="ListParagraph"/>
        <w:ind w:left="0"/>
        <w:rPr>
          <w:rFonts w:cs="Arial"/>
        </w:rPr>
      </w:pPr>
      <w:r>
        <w:rPr>
          <w:rFonts w:cs="Arial"/>
        </w:rPr>
        <w:t>Waste is generated by four sources within the municipality. These are:</w:t>
      </w:r>
    </w:p>
    <w:p w14:paraId="674BB7CF" w14:textId="024166C2" w:rsidR="0017009C" w:rsidRDefault="0017009C" w:rsidP="00155F8E">
      <w:pPr>
        <w:pStyle w:val="ListParagraph"/>
        <w:numPr>
          <w:ilvl w:val="0"/>
          <w:numId w:val="4"/>
        </w:numPr>
        <w:rPr>
          <w:rFonts w:cs="Arial"/>
        </w:rPr>
      </w:pPr>
      <w:r>
        <w:rPr>
          <w:rFonts w:cs="Arial"/>
        </w:rPr>
        <w:t>City of Melbourne operations</w:t>
      </w:r>
      <w:r w:rsidR="00AD4C61">
        <w:rPr>
          <w:rFonts w:cs="Arial"/>
        </w:rPr>
        <w:t xml:space="preserve"> </w:t>
      </w:r>
      <w:r w:rsidR="00A81CDB">
        <w:rPr>
          <w:rFonts w:cs="Arial"/>
        </w:rPr>
        <w:t>-</w:t>
      </w:r>
      <w:r w:rsidR="00AD4C61">
        <w:rPr>
          <w:rFonts w:cs="Arial"/>
        </w:rPr>
        <w:t xml:space="preserve"> i.e. buildings, parks maintenance etc.</w:t>
      </w:r>
    </w:p>
    <w:p w14:paraId="5ED77D7A" w14:textId="4CA03326" w:rsidR="0017009C" w:rsidRDefault="0017009C" w:rsidP="00155F8E">
      <w:pPr>
        <w:pStyle w:val="ListParagraph"/>
        <w:numPr>
          <w:ilvl w:val="0"/>
          <w:numId w:val="4"/>
        </w:numPr>
        <w:rPr>
          <w:rFonts w:cs="Arial"/>
        </w:rPr>
      </w:pPr>
      <w:r>
        <w:rPr>
          <w:rFonts w:cs="Arial"/>
        </w:rPr>
        <w:t xml:space="preserve">Municipal solid waste </w:t>
      </w:r>
      <w:r w:rsidR="00A81CDB">
        <w:rPr>
          <w:rFonts w:cs="Arial"/>
        </w:rPr>
        <w:t>-</w:t>
      </w:r>
      <w:r>
        <w:rPr>
          <w:rFonts w:cs="Arial"/>
        </w:rPr>
        <w:t xml:space="preserve"> i.e. household waste, public place bin waste</w:t>
      </w:r>
      <w:r w:rsidR="00155B9E">
        <w:rPr>
          <w:rFonts w:cs="Arial"/>
        </w:rPr>
        <w:t>.</w:t>
      </w:r>
    </w:p>
    <w:p w14:paraId="0BF5A623" w14:textId="1D3888B7" w:rsidR="0017009C" w:rsidRDefault="0017009C" w:rsidP="00155F8E">
      <w:pPr>
        <w:pStyle w:val="ListParagraph"/>
        <w:numPr>
          <w:ilvl w:val="0"/>
          <w:numId w:val="4"/>
        </w:numPr>
        <w:rPr>
          <w:rFonts w:cs="Arial"/>
        </w:rPr>
      </w:pPr>
      <w:r>
        <w:rPr>
          <w:rFonts w:cs="Arial"/>
        </w:rPr>
        <w:t xml:space="preserve">Commercial and industrial waste </w:t>
      </w:r>
      <w:r w:rsidR="00A81CDB">
        <w:rPr>
          <w:rFonts w:cs="Arial"/>
        </w:rPr>
        <w:t>-</w:t>
      </w:r>
      <w:r>
        <w:rPr>
          <w:rFonts w:cs="Arial"/>
        </w:rPr>
        <w:t xml:space="preserve"> shops and offices but also factories/warehouses.</w:t>
      </w:r>
    </w:p>
    <w:p w14:paraId="69F34702" w14:textId="172325E6" w:rsidR="0017009C" w:rsidRDefault="0017009C" w:rsidP="00155F8E">
      <w:pPr>
        <w:pStyle w:val="ListParagraph"/>
        <w:numPr>
          <w:ilvl w:val="0"/>
          <w:numId w:val="4"/>
        </w:numPr>
        <w:rPr>
          <w:rFonts w:cs="Arial"/>
        </w:rPr>
      </w:pPr>
      <w:r>
        <w:rPr>
          <w:rFonts w:cs="Arial"/>
        </w:rPr>
        <w:t xml:space="preserve">Construction and demolition waste </w:t>
      </w:r>
      <w:r w:rsidR="00A81CDB">
        <w:rPr>
          <w:rFonts w:cs="Arial"/>
        </w:rPr>
        <w:t>-</w:t>
      </w:r>
      <w:r>
        <w:rPr>
          <w:rFonts w:cs="Arial"/>
        </w:rPr>
        <w:t xml:space="preserve"> building and renovation projects.</w:t>
      </w:r>
    </w:p>
    <w:p w14:paraId="34F7FDB4" w14:textId="77777777" w:rsidR="0017009C" w:rsidRDefault="0017009C" w:rsidP="0017009C">
      <w:pPr>
        <w:spacing w:before="120" w:after="120"/>
        <w:rPr>
          <w:rFonts w:cs="Arial"/>
        </w:rPr>
      </w:pPr>
      <w:r>
        <w:rPr>
          <w:rFonts w:cs="Arial"/>
        </w:rPr>
        <w:t xml:space="preserve">The estimated amount of waste generated from each of these sources of waste is presented in </w:t>
      </w:r>
      <w:r>
        <w:rPr>
          <w:rFonts w:cs="Arial"/>
        </w:rPr>
        <w:fldChar w:fldCharType="begin"/>
      </w:r>
      <w:r>
        <w:rPr>
          <w:rFonts w:cs="Arial"/>
        </w:rPr>
        <w:instrText xml:space="preserve"> REF _Ref508960562 \h </w:instrText>
      </w:r>
      <w:r>
        <w:rPr>
          <w:rFonts w:cs="Arial"/>
        </w:rPr>
      </w:r>
      <w:r>
        <w:rPr>
          <w:rFonts w:cs="Arial"/>
        </w:rPr>
        <w:fldChar w:fldCharType="separate"/>
      </w:r>
      <w:r w:rsidR="00361C8A">
        <w:t xml:space="preserve">Table </w:t>
      </w:r>
      <w:r w:rsidR="00361C8A">
        <w:rPr>
          <w:noProof/>
        </w:rPr>
        <w:t>3</w:t>
      </w:r>
      <w:r>
        <w:rPr>
          <w:rFonts w:cs="Arial"/>
        </w:rPr>
        <w:fldChar w:fldCharType="end"/>
      </w:r>
      <w:r>
        <w:rPr>
          <w:rFonts w:cs="Arial"/>
        </w:rPr>
        <w:t xml:space="preserve"> below. </w:t>
      </w:r>
    </w:p>
    <w:p w14:paraId="28CCC466" w14:textId="77777777" w:rsidR="0017009C" w:rsidRDefault="0017009C" w:rsidP="00F51959">
      <w:pPr>
        <w:pStyle w:val="Caption"/>
      </w:pPr>
      <w:bookmarkStart w:id="6" w:name="_Ref508960562"/>
      <w:r>
        <w:t xml:space="preserve">Table </w:t>
      </w:r>
      <w:fldSimple w:instr=" SEQ Table \* ARABIC ">
        <w:r w:rsidR="00361C8A">
          <w:rPr>
            <w:noProof/>
          </w:rPr>
          <w:t>3</w:t>
        </w:r>
      </w:fldSimple>
      <w:bookmarkEnd w:id="6"/>
      <w:r>
        <w:t xml:space="preserve"> Waste generation and recycling (estimated, 2016-17 or baseline year)</w:t>
      </w:r>
      <w:r>
        <w:rPr>
          <w:rStyle w:val="FootnoteReference"/>
          <w:rFonts w:cs="Arial"/>
        </w:rPr>
        <w:footnoteReference w:id="26"/>
      </w:r>
    </w:p>
    <w:tbl>
      <w:tblPr>
        <w:tblStyle w:val="TableGrid"/>
        <w:tblW w:w="0" w:type="auto"/>
        <w:jc w:val="center"/>
        <w:tblInd w:w="108" w:type="dxa"/>
        <w:tblLook w:val="04A0" w:firstRow="1" w:lastRow="0" w:firstColumn="1" w:lastColumn="0" w:noHBand="0" w:noVBand="1"/>
      </w:tblPr>
      <w:tblGrid>
        <w:gridCol w:w="3437"/>
        <w:gridCol w:w="1911"/>
        <w:gridCol w:w="1879"/>
        <w:gridCol w:w="1907"/>
      </w:tblGrid>
      <w:tr w:rsidR="0017009C" w14:paraId="3BC6086E"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52974702" w14:textId="77777777" w:rsidR="0017009C" w:rsidRDefault="0017009C">
            <w:pPr>
              <w:pStyle w:val="ListParagraph"/>
              <w:ind w:left="0"/>
              <w:rPr>
                <w:rFonts w:cs="Arial"/>
                <w:b/>
              </w:rPr>
            </w:pPr>
            <w:r>
              <w:rPr>
                <w:rFonts w:cs="Arial"/>
                <w:b/>
              </w:rPr>
              <w:t>Waste stream</w:t>
            </w:r>
          </w:p>
        </w:tc>
        <w:tc>
          <w:tcPr>
            <w:tcW w:w="1911" w:type="dxa"/>
            <w:tcBorders>
              <w:top w:val="single" w:sz="4" w:space="0" w:color="auto"/>
              <w:left w:val="single" w:sz="4" w:space="0" w:color="auto"/>
              <w:bottom w:val="single" w:sz="4" w:space="0" w:color="auto"/>
              <w:right w:val="single" w:sz="4" w:space="0" w:color="auto"/>
            </w:tcBorders>
            <w:hideMark/>
          </w:tcPr>
          <w:p w14:paraId="108BFC49" w14:textId="77777777" w:rsidR="0017009C" w:rsidRDefault="0017009C" w:rsidP="00FE0826">
            <w:pPr>
              <w:pStyle w:val="ListParagraph"/>
              <w:ind w:left="0"/>
              <w:jc w:val="center"/>
              <w:rPr>
                <w:rFonts w:cs="Arial"/>
                <w:b/>
              </w:rPr>
            </w:pPr>
            <w:r>
              <w:rPr>
                <w:rFonts w:cs="Arial"/>
                <w:b/>
              </w:rPr>
              <w:t>Amount of waste generated (landfill and recycling)</w:t>
            </w:r>
          </w:p>
        </w:tc>
        <w:tc>
          <w:tcPr>
            <w:tcW w:w="1879" w:type="dxa"/>
            <w:tcBorders>
              <w:top w:val="single" w:sz="4" w:space="0" w:color="auto"/>
              <w:left w:val="single" w:sz="4" w:space="0" w:color="auto"/>
              <w:bottom w:val="single" w:sz="4" w:space="0" w:color="auto"/>
              <w:right w:val="single" w:sz="4" w:space="0" w:color="auto"/>
            </w:tcBorders>
            <w:hideMark/>
          </w:tcPr>
          <w:p w14:paraId="655A26DA" w14:textId="77777777" w:rsidR="0017009C" w:rsidRDefault="0017009C" w:rsidP="00FE0826">
            <w:pPr>
              <w:pStyle w:val="ListParagraph"/>
              <w:ind w:left="0"/>
              <w:jc w:val="center"/>
              <w:rPr>
                <w:rFonts w:cs="Arial"/>
                <w:b/>
              </w:rPr>
            </w:pPr>
            <w:r>
              <w:rPr>
                <w:rFonts w:cs="Arial"/>
                <w:b/>
              </w:rPr>
              <w:t>Amount collected for recycling</w:t>
            </w:r>
          </w:p>
        </w:tc>
        <w:tc>
          <w:tcPr>
            <w:tcW w:w="1907" w:type="dxa"/>
            <w:tcBorders>
              <w:top w:val="single" w:sz="4" w:space="0" w:color="auto"/>
              <w:left w:val="single" w:sz="4" w:space="0" w:color="auto"/>
              <w:bottom w:val="single" w:sz="4" w:space="0" w:color="auto"/>
              <w:right w:val="single" w:sz="4" w:space="0" w:color="auto"/>
            </w:tcBorders>
            <w:hideMark/>
          </w:tcPr>
          <w:p w14:paraId="4E916B16" w14:textId="77777777" w:rsidR="0017009C" w:rsidRDefault="0017009C" w:rsidP="00FE0826">
            <w:pPr>
              <w:pStyle w:val="ListParagraph"/>
              <w:ind w:left="0"/>
              <w:jc w:val="center"/>
              <w:rPr>
                <w:rFonts w:cs="Arial"/>
                <w:b/>
              </w:rPr>
            </w:pPr>
            <w:r>
              <w:rPr>
                <w:rFonts w:cs="Arial"/>
                <w:b/>
              </w:rPr>
              <w:t>Recycling rate</w:t>
            </w:r>
          </w:p>
        </w:tc>
      </w:tr>
      <w:tr w:rsidR="0017009C" w14:paraId="102D65B5"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373E2AD8" w14:textId="77777777" w:rsidR="0017009C" w:rsidRDefault="0017009C">
            <w:pPr>
              <w:pStyle w:val="ListParagraph"/>
              <w:spacing w:after="120" w:line="240" w:lineRule="auto"/>
              <w:ind w:left="0"/>
              <w:rPr>
                <w:rFonts w:cs="Arial"/>
              </w:rPr>
            </w:pPr>
            <w:r>
              <w:rPr>
                <w:rFonts w:cs="Arial"/>
              </w:rPr>
              <w:t>City of Melbourne operations</w:t>
            </w:r>
          </w:p>
        </w:tc>
        <w:tc>
          <w:tcPr>
            <w:tcW w:w="1911" w:type="dxa"/>
            <w:tcBorders>
              <w:top w:val="single" w:sz="4" w:space="0" w:color="auto"/>
              <w:left w:val="single" w:sz="4" w:space="0" w:color="auto"/>
              <w:bottom w:val="single" w:sz="4" w:space="0" w:color="auto"/>
              <w:right w:val="single" w:sz="4" w:space="0" w:color="auto"/>
            </w:tcBorders>
            <w:hideMark/>
          </w:tcPr>
          <w:p w14:paraId="66FE73DD" w14:textId="77777777" w:rsidR="0017009C" w:rsidRDefault="0017009C" w:rsidP="00FE0826">
            <w:pPr>
              <w:pStyle w:val="ListParagraph"/>
              <w:spacing w:after="120" w:line="240" w:lineRule="auto"/>
              <w:ind w:left="0"/>
              <w:jc w:val="center"/>
              <w:rPr>
                <w:rFonts w:cs="Arial"/>
              </w:rPr>
            </w:pPr>
            <w:r>
              <w:rPr>
                <w:rFonts w:cs="Arial"/>
              </w:rPr>
              <w:t>7,300</w:t>
            </w:r>
          </w:p>
        </w:tc>
        <w:tc>
          <w:tcPr>
            <w:tcW w:w="1879" w:type="dxa"/>
            <w:tcBorders>
              <w:top w:val="single" w:sz="4" w:space="0" w:color="auto"/>
              <w:left w:val="single" w:sz="4" w:space="0" w:color="auto"/>
              <w:bottom w:val="single" w:sz="4" w:space="0" w:color="auto"/>
              <w:right w:val="single" w:sz="4" w:space="0" w:color="auto"/>
            </w:tcBorders>
            <w:hideMark/>
          </w:tcPr>
          <w:p w14:paraId="4AAFC57E" w14:textId="77777777" w:rsidR="0017009C" w:rsidRDefault="0017009C" w:rsidP="00FE0826">
            <w:pPr>
              <w:pStyle w:val="ListParagraph"/>
              <w:spacing w:after="120" w:line="240" w:lineRule="auto"/>
              <w:ind w:left="0"/>
              <w:jc w:val="center"/>
              <w:rPr>
                <w:rFonts w:cs="Arial"/>
              </w:rPr>
            </w:pPr>
            <w:r>
              <w:rPr>
                <w:rFonts w:cs="Arial"/>
              </w:rPr>
              <w:t>800</w:t>
            </w:r>
          </w:p>
        </w:tc>
        <w:tc>
          <w:tcPr>
            <w:tcW w:w="1907" w:type="dxa"/>
            <w:tcBorders>
              <w:top w:val="single" w:sz="4" w:space="0" w:color="auto"/>
              <w:left w:val="single" w:sz="4" w:space="0" w:color="auto"/>
              <w:bottom w:val="single" w:sz="4" w:space="0" w:color="auto"/>
              <w:right w:val="single" w:sz="4" w:space="0" w:color="auto"/>
            </w:tcBorders>
            <w:hideMark/>
          </w:tcPr>
          <w:p w14:paraId="5438554E" w14:textId="77777777" w:rsidR="0017009C" w:rsidRDefault="0017009C" w:rsidP="00FE0826">
            <w:pPr>
              <w:pStyle w:val="ListParagraph"/>
              <w:spacing w:after="120" w:line="240" w:lineRule="auto"/>
              <w:ind w:left="0"/>
              <w:jc w:val="center"/>
              <w:rPr>
                <w:rFonts w:cs="Arial"/>
              </w:rPr>
            </w:pPr>
            <w:r>
              <w:rPr>
                <w:rFonts w:cs="Arial"/>
              </w:rPr>
              <w:t>11%</w:t>
            </w:r>
          </w:p>
        </w:tc>
      </w:tr>
      <w:tr w:rsidR="0017009C" w14:paraId="528D055D"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38A39876" w14:textId="77777777" w:rsidR="0017009C" w:rsidRDefault="0017009C">
            <w:pPr>
              <w:pStyle w:val="ListParagraph"/>
              <w:spacing w:after="120" w:line="240" w:lineRule="auto"/>
              <w:ind w:left="0"/>
              <w:rPr>
                <w:rFonts w:cs="Arial"/>
              </w:rPr>
            </w:pPr>
            <w:r>
              <w:rPr>
                <w:rFonts w:cs="Arial"/>
              </w:rPr>
              <w:t>Municipal solid waste:</w:t>
            </w:r>
          </w:p>
        </w:tc>
        <w:tc>
          <w:tcPr>
            <w:tcW w:w="1911" w:type="dxa"/>
            <w:tcBorders>
              <w:top w:val="single" w:sz="4" w:space="0" w:color="auto"/>
              <w:left w:val="single" w:sz="4" w:space="0" w:color="auto"/>
              <w:bottom w:val="single" w:sz="4" w:space="0" w:color="auto"/>
              <w:right w:val="single" w:sz="4" w:space="0" w:color="auto"/>
            </w:tcBorders>
          </w:tcPr>
          <w:p w14:paraId="771CBA2F" w14:textId="77777777" w:rsidR="0017009C" w:rsidRDefault="0017009C" w:rsidP="00FE0826">
            <w:pPr>
              <w:pStyle w:val="ListParagraph"/>
              <w:spacing w:after="120" w:line="240" w:lineRule="auto"/>
              <w:ind w:left="0"/>
              <w:jc w:val="center"/>
              <w:rPr>
                <w:rFonts w:cs="Arial"/>
              </w:rPr>
            </w:pPr>
          </w:p>
        </w:tc>
        <w:tc>
          <w:tcPr>
            <w:tcW w:w="1879" w:type="dxa"/>
            <w:tcBorders>
              <w:top w:val="single" w:sz="4" w:space="0" w:color="auto"/>
              <w:left w:val="single" w:sz="4" w:space="0" w:color="auto"/>
              <w:bottom w:val="single" w:sz="4" w:space="0" w:color="auto"/>
              <w:right w:val="single" w:sz="4" w:space="0" w:color="auto"/>
            </w:tcBorders>
          </w:tcPr>
          <w:p w14:paraId="241F9CAE" w14:textId="77777777" w:rsidR="0017009C" w:rsidRDefault="0017009C" w:rsidP="00FE0826">
            <w:pPr>
              <w:pStyle w:val="ListParagraph"/>
              <w:spacing w:after="120" w:line="240" w:lineRule="auto"/>
              <w:ind w:left="0"/>
              <w:jc w:val="center"/>
              <w:rPr>
                <w:rFonts w:cs="Arial"/>
              </w:rPr>
            </w:pPr>
          </w:p>
        </w:tc>
        <w:tc>
          <w:tcPr>
            <w:tcW w:w="1907" w:type="dxa"/>
            <w:tcBorders>
              <w:top w:val="single" w:sz="4" w:space="0" w:color="auto"/>
              <w:left w:val="single" w:sz="4" w:space="0" w:color="auto"/>
              <w:bottom w:val="single" w:sz="4" w:space="0" w:color="auto"/>
              <w:right w:val="single" w:sz="4" w:space="0" w:color="auto"/>
            </w:tcBorders>
          </w:tcPr>
          <w:p w14:paraId="6BCA7F92" w14:textId="77777777" w:rsidR="0017009C" w:rsidRDefault="0017009C" w:rsidP="00FE0826">
            <w:pPr>
              <w:pStyle w:val="ListParagraph"/>
              <w:spacing w:after="120" w:line="240" w:lineRule="auto"/>
              <w:ind w:left="0"/>
              <w:jc w:val="center"/>
              <w:rPr>
                <w:rFonts w:cs="Arial"/>
              </w:rPr>
            </w:pPr>
          </w:p>
        </w:tc>
      </w:tr>
      <w:tr w:rsidR="0017009C" w14:paraId="37285600"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0713AE42" w14:textId="77777777" w:rsidR="0017009C" w:rsidRDefault="0017009C" w:rsidP="00155F8E">
            <w:pPr>
              <w:pStyle w:val="ListParagraph"/>
              <w:numPr>
                <w:ilvl w:val="0"/>
                <w:numId w:val="5"/>
              </w:numPr>
              <w:spacing w:after="120" w:line="240" w:lineRule="auto"/>
              <w:rPr>
                <w:rFonts w:cs="Arial"/>
              </w:rPr>
            </w:pPr>
            <w:r>
              <w:rPr>
                <w:rFonts w:cs="Arial"/>
              </w:rPr>
              <w:t>Household waste</w:t>
            </w:r>
          </w:p>
        </w:tc>
        <w:tc>
          <w:tcPr>
            <w:tcW w:w="1911" w:type="dxa"/>
            <w:tcBorders>
              <w:top w:val="single" w:sz="4" w:space="0" w:color="auto"/>
              <w:left w:val="single" w:sz="4" w:space="0" w:color="auto"/>
              <w:bottom w:val="single" w:sz="4" w:space="0" w:color="auto"/>
              <w:right w:val="single" w:sz="4" w:space="0" w:color="auto"/>
            </w:tcBorders>
            <w:hideMark/>
          </w:tcPr>
          <w:p w14:paraId="1910DBEB" w14:textId="77777777" w:rsidR="0017009C" w:rsidRDefault="0017009C" w:rsidP="00FE0826">
            <w:pPr>
              <w:pStyle w:val="ListParagraph"/>
              <w:spacing w:after="120" w:line="240" w:lineRule="auto"/>
              <w:ind w:left="0"/>
              <w:jc w:val="center"/>
              <w:rPr>
                <w:rFonts w:cs="Arial"/>
              </w:rPr>
            </w:pPr>
            <w:r>
              <w:rPr>
                <w:rFonts w:cs="Arial"/>
              </w:rPr>
              <w:t>33,600</w:t>
            </w:r>
          </w:p>
        </w:tc>
        <w:tc>
          <w:tcPr>
            <w:tcW w:w="1879" w:type="dxa"/>
            <w:tcBorders>
              <w:top w:val="single" w:sz="4" w:space="0" w:color="auto"/>
              <w:left w:val="single" w:sz="4" w:space="0" w:color="auto"/>
              <w:bottom w:val="single" w:sz="4" w:space="0" w:color="auto"/>
              <w:right w:val="single" w:sz="4" w:space="0" w:color="auto"/>
            </w:tcBorders>
            <w:hideMark/>
          </w:tcPr>
          <w:p w14:paraId="36D173DA" w14:textId="77777777" w:rsidR="0017009C" w:rsidRDefault="0017009C" w:rsidP="00FE0826">
            <w:pPr>
              <w:pStyle w:val="ListParagraph"/>
              <w:spacing w:after="120" w:line="240" w:lineRule="auto"/>
              <w:ind w:left="0"/>
              <w:jc w:val="center"/>
              <w:rPr>
                <w:rFonts w:cs="Arial"/>
              </w:rPr>
            </w:pPr>
            <w:r>
              <w:rPr>
                <w:rFonts w:cs="Arial"/>
              </w:rPr>
              <w:t>8,400</w:t>
            </w:r>
          </w:p>
        </w:tc>
        <w:tc>
          <w:tcPr>
            <w:tcW w:w="1907" w:type="dxa"/>
            <w:tcBorders>
              <w:top w:val="single" w:sz="4" w:space="0" w:color="auto"/>
              <w:left w:val="single" w:sz="4" w:space="0" w:color="auto"/>
              <w:bottom w:val="single" w:sz="4" w:space="0" w:color="auto"/>
              <w:right w:val="single" w:sz="4" w:space="0" w:color="auto"/>
            </w:tcBorders>
            <w:hideMark/>
          </w:tcPr>
          <w:p w14:paraId="1C5655DA" w14:textId="77777777" w:rsidR="0017009C" w:rsidRDefault="0017009C" w:rsidP="00FE0826">
            <w:pPr>
              <w:pStyle w:val="ListParagraph"/>
              <w:spacing w:after="120" w:line="240" w:lineRule="auto"/>
              <w:ind w:left="0"/>
              <w:jc w:val="center"/>
              <w:rPr>
                <w:rFonts w:cs="Arial"/>
              </w:rPr>
            </w:pPr>
            <w:r>
              <w:rPr>
                <w:rFonts w:cs="Arial"/>
              </w:rPr>
              <w:t>25%</w:t>
            </w:r>
          </w:p>
        </w:tc>
      </w:tr>
      <w:tr w:rsidR="0017009C" w14:paraId="3653195C"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2178149F" w14:textId="77777777" w:rsidR="0017009C" w:rsidRDefault="0017009C" w:rsidP="00155F8E">
            <w:pPr>
              <w:pStyle w:val="ListParagraph"/>
              <w:numPr>
                <w:ilvl w:val="0"/>
                <w:numId w:val="5"/>
              </w:numPr>
              <w:spacing w:after="120" w:line="240" w:lineRule="auto"/>
              <w:rPr>
                <w:rFonts w:cs="Arial"/>
              </w:rPr>
            </w:pPr>
            <w:r>
              <w:rPr>
                <w:rFonts w:cs="Arial"/>
              </w:rPr>
              <w:t>Public place bins</w:t>
            </w:r>
          </w:p>
        </w:tc>
        <w:tc>
          <w:tcPr>
            <w:tcW w:w="1911" w:type="dxa"/>
            <w:tcBorders>
              <w:top w:val="single" w:sz="4" w:space="0" w:color="auto"/>
              <w:left w:val="single" w:sz="4" w:space="0" w:color="auto"/>
              <w:bottom w:val="single" w:sz="4" w:space="0" w:color="auto"/>
              <w:right w:val="single" w:sz="4" w:space="0" w:color="auto"/>
            </w:tcBorders>
            <w:hideMark/>
          </w:tcPr>
          <w:p w14:paraId="16BBCA57" w14:textId="77777777" w:rsidR="0017009C" w:rsidRDefault="0017009C" w:rsidP="00FE0826">
            <w:pPr>
              <w:pStyle w:val="ListParagraph"/>
              <w:spacing w:after="120" w:line="240" w:lineRule="auto"/>
              <w:ind w:left="0"/>
              <w:jc w:val="center"/>
              <w:rPr>
                <w:rFonts w:cs="Arial"/>
              </w:rPr>
            </w:pPr>
            <w:r>
              <w:rPr>
                <w:rFonts w:cs="Arial"/>
              </w:rPr>
              <w:t>5,800</w:t>
            </w:r>
          </w:p>
        </w:tc>
        <w:tc>
          <w:tcPr>
            <w:tcW w:w="1879" w:type="dxa"/>
            <w:tcBorders>
              <w:top w:val="single" w:sz="4" w:space="0" w:color="auto"/>
              <w:left w:val="single" w:sz="4" w:space="0" w:color="auto"/>
              <w:bottom w:val="single" w:sz="4" w:space="0" w:color="auto"/>
              <w:right w:val="single" w:sz="4" w:space="0" w:color="auto"/>
            </w:tcBorders>
            <w:hideMark/>
          </w:tcPr>
          <w:p w14:paraId="3D4E3662" w14:textId="77777777" w:rsidR="0017009C" w:rsidRDefault="0017009C" w:rsidP="00FE0826">
            <w:pPr>
              <w:pStyle w:val="ListParagraph"/>
              <w:spacing w:after="120" w:line="240" w:lineRule="auto"/>
              <w:ind w:left="0"/>
              <w:jc w:val="center"/>
              <w:rPr>
                <w:rFonts w:cs="Arial"/>
              </w:rPr>
            </w:pPr>
            <w:r>
              <w:rPr>
                <w:rFonts w:cs="Arial"/>
              </w:rPr>
              <w:t>1,300</w:t>
            </w:r>
          </w:p>
        </w:tc>
        <w:tc>
          <w:tcPr>
            <w:tcW w:w="1907" w:type="dxa"/>
            <w:tcBorders>
              <w:top w:val="single" w:sz="4" w:space="0" w:color="auto"/>
              <w:left w:val="single" w:sz="4" w:space="0" w:color="auto"/>
              <w:bottom w:val="single" w:sz="4" w:space="0" w:color="auto"/>
              <w:right w:val="single" w:sz="4" w:space="0" w:color="auto"/>
            </w:tcBorders>
            <w:hideMark/>
          </w:tcPr>
          <w:p w14:paraId="7C893214" w14:textId="77777777" w:rsidR="0017009C" w:rsidRDefault="0017009C" w:rsidP="00FE0826">
            <w:pPr>
              <w:pStyle w:val="ListParagraph"/>
              <w:spacing w:after="120" w:line="240" w:lineRule="auto"/>
              <w:ind w:left="0"/>
              <w:jc w:val="center"/>
              <w:rPr>
                <w:rFonts w:cs="Arial"/>
              </w:rPr>
            </w:pPr>
            <w:r>
              <w:rPr>
                <w:rFonts w:cs="Arial"/>
              </w:rPr>
              <w:t>22%</w:t>
            </w:r>
          </w:p>
        </w:tc>
      </w:tr>
      <w:tr w:rsidR="0017009C" w14:paraId="147B4837"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2D00AE12" w14:textId="77777777" w:rsidR="0017009C" w:rsidRDefault="0017009C">
            <w:pPr>
              <w:pStyle w:val="ListParagraph"/>
              <w:spacing w:after="120" w:line="240" w:lineRule="auto"/>
              <w:ind w:left="0"/>
              <w:rPr>
                <w:rFonts w:cs="Arial"/>
              </w:rPr>
            </w:pPr>
            <w:r>
              <w:rPr>
                <w:rFonts w:cs="Arial"/>
              </w:rPr>
              <w:t>Commercial and industrial (2015-16)</w:t>
            </w:r>
          </w:p>
        </w:tc>
        <w:tc>
          <w:tcPr>
            <w:tcW w:w="1911" w:type="dxa"/>
            <w:tcBorders>
              <w:top w:val="single" w:sz="4" w:space="0" w:color="auto"/>
              <w:left w:val="single" w:sz="4" w:space="0" w:color="auto"/>
              <w:bottom w:val="single" w:sz="4" w:space="0" w:color="auto"/>
              <w:right w:val="single" w:sz="4" w:space="0" w:color="auto"/>
            </w:tcBorders>
            <w:hideMark/>
          </w:tcPr>
          <w:p w14:paraId="0E22C59A" w14:textId="77777777" w:rsidR="0017009C" w:rsidRDefault="0017009C" w:rsidP="00FE0826">
            <w:pPr>
              <w:pStyle w:val="ListParagraph"/>
              <w:spacing w:after="120" w:line="240" w:lineRule="auto"/>
              <w:ind w:left="0"/>
              <w:jc w:val="center"/>
              <w:rPr>
                <w:rFonts w:cs="Arial"/>
              </w:rPr>
            </w:pPr>
            <w:r>
              <w:rPr>
                <w:rFonts w:cs="Arial"/>
              </w:rPr>
              <w:t>461,000</w:t>
            </w:r>
          </w:p>
        </w:tc>
        <w:tc>
          <w:tcPr>
            <w:tcW w:w="1879" w:type="dxa"/>
            <w:tcBorders>
              <w:top w:val="single" w:sz="4" w:space="0" w:color="auto"/>
              <w:left w:val="single" w:sz="4" w:space="0" w:color="auto"/>
              <w:bottom w:val="single" w:sz="4" w:space="0" w:color="auto"/>
              <w:right w:val="single" w:sz="4" w:space="0" w:color="auto"/>
            </w:tcBorders>
            <w:hideMark/>
          </w:tcPr>
          <w:p w14:paraId="67036F59" w14:textId="77777777" w:rsidR="0017009C" w:rsidRDefault="0017009C" w:rsidP="00FE0826">
            <w:pPr>
              <w:pStyle w:val="ListParagraph"/>
              <w:spacing w:after="120" w:line="240" w:lineRule="auto"/>
              <w:ind w:left="0"/>
              <w:jc w:val="center"/>
              <w:rPr>
                <w:rFonts w:cs="Arial"/>
              </w:rPr>
            </w:pPr>
            <w:r>
              <w:rPr>
                <w:rFonts w:cs="Arial"/>
              </w:rPr>
              <w:t>280,500</w:t>
            </w:r>
          </w:p>
        </w:tc>
        <w:tc>
          <w:tcPr>
            <w:tcW w:w="1907" w:type="dxa"/>
            <w:tcBorders>
              <w:top w:val="single" w:sz="4" w:space="0" w:color="auto"/>
              <w:left w:val="single" w:sz="4" w:space="0" w:color="auto"/>
              <w:bottom w:val="single" w:sz="4" w:space="0" w:color="auto"/>
              <w:right w:val="single" w:sz="4" w:space="0" w:color="auto"/>
            </w:tcBorders>
            <w:hideMark/>
          </w:tcPr>
          <w:p w14:paraId="09D39156" w14:textId="77777777" w:rsidR="0017009C" w:rsidRDefault="0017009C" w:rsidP="00FE0826">
            <w:pPr>
              <w:pStyle w:val="ListParagraph"/>
              <w:spacing w:after="120" w:line="240" w:lineRule="auto"/>
              <w:ind w:left="0"/>
              <w:jc w:val="center"/>
              <w:rPr>
                <w:rFonts w:cs="Arial"/>
              </w:rPr>
            </w:pPr>
            <w:r>
              <w:rPr>
                <w:rFonts w:cs="Arial"/>
              </w:rPr>
              <w:t>61%</w:t>
            </w:r>
          </w:p>
        </w:tc>
      </w:tr>
      <w:tr w:rsidR="0017009C" w14:paraId="103C74BD"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588E33C1" w14:textId="77777777" w:rsidR="0017009C" w:rsidRDefault="0017009C">
            <w:pPr>
              <w:pStyle w:val="ListParagraph"/>
              <w:spacing w:after="120" w:line="240" w:lineRule="auto"/>
              <w:ind w:left="0"/>
              <w:rPr>
                <w:rFonts w:cs="Arial"/>
              </w:rPr>
            </w:pPr>
            <w:r>
              <w:rPr>
                <w:rFonts w:cs="Arial"/>
              </w:rPr>
              <w:t>Construction and demolition (2014-15)</w:t>
            </w:r>
          </w:p>
        </w:tc>
        <w:tc>
          <w:tcPr>
            <w:tcW w:w="1911" w:type="dxa"/>
            <w:tcBorders>
              <w:top w:val="single" w:sz="4" w:space="0" w:color="auto"/>
              <w:left w:val="single" w:sz="4" w:space="0" w:color="auto"/>
              <w:bottom w:val="single" w:sz="4" w:space="0" w:color="auto"/>
              <w:right w:val="single" w:sz="4" w:space="0" w:color="auto"/>
            </w:tcBorders>
            <w:hideMark/>
          </w:tcPr>
          <w:p w14:paraId="626461C8" w14:textId="77777777" w:rsidR="0017009C" w:rsidRDefault="0017009C" w:rsidP="00FE0826">
            <w:pPr>
              <w:pStyle w:val="ListParagraph"/>
              <w:spacing w:after="120" w:line="240" w:lineRule="auto"/>
              <w:ind w:left="0"/>
              <w:jc w:val="center"/>
              <w:rPr>
                <w:rFonts w:cs="Arial"/>
              </w:rPr>
            </w:pPr>
            <w:r>
              <w:rPr>
                <w:rFonts w:cs="Arial"/>
              </w:rPr>
              <w:t>298,500</w:t>
            </w:r>
          </w:p>
        </w:tc>
        <w:tc>
          <w:tcPr>
            <w:tcW w:w="1879" w:type="dxa"/>
            <w:tcBorders>
              <w:top w:val="single" w:sz="4" w:space="0" w:color="auto"/>
              <w:left w:val="single" w:sz="4" w:space="0" w:color="auto"/>
              <w:bottom w:val="single" w:sz="4" w:space="0" w:color="auto"/>
              <w:right w:val="single" w:sz="4" w:space="0" w:color="auto"/>
            </w:tcBorders>
            <w:hideMark/>
          </w:tcPr>
          <w:p w14:paraId="40081A5C" w14:textId="77777777" w:rsidR="0017009C" w:rsidRDefault="0017009C" w:rsidP="00FE0826">
            <w:pPr>
              <w:pStyle w:val="ListParagraph"/>
              <w:spacing w:after="120" w:line="240" w:lineRule="auto"/>
              <w:ind w:left="0"/>
              <w:jc w:val="center"/>
              <w:rPr>
                <w:rFonts w:cs="Arial"/>
              </w:rPr>
            </w:pPr>
            <w:r>
              <w:rPr>
                <w:rFonts w:cs="Arial"/>
              </w:rPr>
              <w:t>258,400</w:t>
            </w:r>
          </w:p>
        </w:tc>
        <w:tc>
          <w:tcPr>
            <w:tcW w:w="1907" w:type="dxa"/>
            <w:tcBorders>
              <w:top w:val="single" w:sz="4" w:space="0" w:color="auto"/>
              <w:left w:val="single" w:sz="4" w:space="0" w:color="auto"/>
              <w:bottom w:val="single" w:sz="4" w:space="0" w:color="auto"/>
              <w:right w:val="single" w:sz="4" w:space="0" w:color="auto"/>
            </w:tcBorders>
            <w:hideMark/>
          </w:tcPr>
          <w:p w14:paraId="11E81A0F" w14:textId="77777777" w:rsidR="0017009C" w:rsidRDefault="0017009C" w:rsidP="00FE0826">
            <w:pPr>
              <w:pStyle w:val="ListParagraph"/>
              <w:spacing w:after="120" w:line="240" w:lineRule="auto"/>
              <w:ind w:left="0"/>
              <w:jc w:val="center"/>
              <w:rPr>
                <w:rFonts w:cs="Arial"/>
              </w:rPr>
            </w:pPr>
            <w:r>
              <w:rPr>
                <w:rFonts w:cs="Arial"/>
              </w:rPr>
              <w:t>87%</w:t>
            </w:r>
          </w:p>
        </w:tc>
      </w:tr>
      <w:tr w:rsidR="0017009C" w14:paraId="31C5758C" w14:textId="77777777" w:rsidTr="00FE0826">
        <w:trPr>
          <w:jc w:val="center"/>
        </w:trPr>
        <w:tc>
          <w:tcPr>
            <w:tcW w:w="3437" w:type="dxa"/>
            <w:tcBorders>
              <w:top w:val="single" w:sz="4" w:space="0" w:color="auto"/>
              <w:left w:val="single" w:sz="4" w:space="0" w:color="auto"/>
              <w:bottom w:val="single" w:sz="4" w:space="0" w:color="auto"/>
              <w:right w:val="single" w:sz="4" w:space="0" w:color="auto"/>
            </w:tcBorders>
            <w:hideMark/>
          </w:tcPr>
          <w:p w14:paraId="7A572E7A" w14:textId="77777777" w:rsidR="0017009C" w:rsidRDefault="0017009C">
            <w:pPr>
              <w:pStyle w:val="ListParagraph"/>
              <w:spacing w:after="120" w:line="240" w:lineRule="auto"/>
              <w:ind w:left="0"/>
              <w:rPr>
                <w:rFonts w:cs="Arial"/>
                <w:b/>
              </w:rPr>
            </w:pPr>
            <w:r>
              <w:rPr>
                <w:rFonts w:cs="Arial"/>
                <w:b/>
              </w:rPr>
              <w:t>Total</w:t>
            </w:r>
          </w:p>
        </w:tc>
        <w:tc>
          <w:tcPr>
            <w:tcW w:w="1911" w:type="dxa"/>
            <w:tcBorders>
              <w:top w:val="single" w:sz="4" w:space="0" w:color="auto"/>
              <w:left w:val="single" w:sz="4" w:space="0" w:color="auto"/>
              <w:bottom w:val="single" w:sz="4" w:space="0" w:color="auto"/>
              <w:right w:val="single" w:sz="4" w:space="0" w:color="auto"/>
            </w:tcBorders>
            <w:hideMark/>
          </w:tcPr>
          <w:p w14:paraId="7D9F0AE2" w14:textId="77777777" w:rsidR="0017009C" w:rsidRDefault="0017009C" w:rsidP="00FE0826">
            <w:pPr>
              <w:pStyle w:val="ListParagraph"/>
              <w:spacing w:after="120" w:line="240" w:lineRule="auto"/>
              <w:ind w:left="0"/>
              <w:jc w:val="center"/>
              <w:rPr>
                <w:rFonts w:cs="Arial"/>
                <w:b/>
              </w:rPr>
            </w:pPr>
            <w:r>
              <w:rPr>
                <w:rFonts w:cs="Arial"/>
                <w:b/>
              </w:rPr>
              <w:t>805,800</w:t>
            </w:r>
          </w:p>
        </w:tc>
        <w:tc>
          <w:tcPr>
            <w:tcW w:w="1879" w:type="dxa"/>
            <w:tcBorders>
              <w:top w:val="single" w:sz="4" w:space="0" w:color="auto"/>
              <w:left w:val="single" w:sz="4" w:space="0" w:color="auto"/>
              <w:bottom w:val="single" w:sz="4" w:space="0" w:color="auto"/>
              <w:right w:val="single" w:sz="4" w:space="0" w:color="auto"/>
            </w:tcBorders>
            <w:hideMark/>
          </w:tcPr>
          <w:p w14:paraId="59717703" w14:textId="77777777" w:rsidR="0017009C" w:rsidRDefault="0017009C" w:rsidP="00FE0826">
            <w:pPr>
              <w:pStyle w:val="ListParagraph"/>
              <w:spacing w:after="120" w:line="240" w:lineRule="auto"/>
              <w:ind w:left="0"/>
              <w:jc w:val="center"/>
              <w:rPr>
                <w:rFonts w:cs="Arial"/>
                <w:b/>
              </w:rPr>
            </w:pPr>
            <w:r>
              <w:rPr>
                <w:rFonts w:cs="Arial"/>
                <w:b/>
              </w:rPr>
              <w:t>549,353</w:t>
            </w:r>
          </w:p>
        </w:tc>
        <w:tc>
          <w:tcPr>
            <w:tcW w:w="1907" w:type="dxa"/>
            <w:tcBorders>
              <w:top w:val="single" w:sz="4" w:space="0" w:color="auto"/>
              <w:left w:val="single" w:sz="4" w:space="0" w:color="auto"/>
              <w:bottom w:val="single" w:sz="4" w:space="0" w:color="auto"/>
              <w:right w:val="single" w:sz="4" w:space="0" w:color="auto"/>
            </w:tcBorders>
            <w:hideMark/>
          </w:tcPr>
          <w:p w14:paraId="70EF921E" w14:textId="77777777" w:rsidR="0017009C" w:rsidRDefault="0017009C" w:rsidP="00FE0826">
            <w:pPr>
              <w:pStyle w:val="ListParagraph"/>
              <w:spacing w:after="120" w:line="240" w:lineRule="auto"/>
              <w:ind w:left="0"/>
              <w:jc w:val="center"/>
              <w:rPr>
                <w:rFonts w:cs="Arial"/>
                <w:b/>
              </w:rPr>
            </w:pPr>
            <w:r>
              <w:rPr>
                <w:rFonts w:cs="Arial"/>
                <w:b/>
              </w:rPr>
              <w:t>68%</w:t>
            </w:r>
          </w:p>
        </w:tc>
      </w:tr>
    </w:tbl>
    <w:p w14:paraId="7F3B3DDE" w14:textId="77777777" w:rsidR="0017009C" w:rsidRDefault="0017009C" w:rsidP="00F51959">
      <w:pPr>
        <w:pStyle w:val="Heading3"/>
      </w:pPr>
      <w:r>
        <w:t>City of Melbourne operations</w:t>
      </w:r>
    </w:p>
    <w:p w14:paraId="1EC16ED4" w14:textId="77777777" w:rsidR="0017009C" w:rsidRDefault="0017009C" w:rsidP="0017009C">
      <w:r>
        <w:t xml:space="preserve">Waste generation and recycling for City of Melbourne’s operations is shown in Table 2 below. </w:t>
      </w:r>
    </w:p>
    <w:p w14:paraId="7DC5742F" w14:textId="77777777" w:rsidR="0017009C" w:rsidRDefault="0017009C" w:rsidP="0017009C">
      <w:pPr>
        <w:pStyle w:val="Caption"/>
      </w:pPr>
      <w:r>
        <w:t xml:space="preserve">Table </w:t>
      </w:r>
      <w:fldSimple w:instr=" SEQ Table \* ARABIC ">
        <w:r w:rsidR="00361C8A">
          <w:rPr>
            <w:noProof/>
          </w:rPr>
          <w:t>4</w:t>
        </w:r>
      </w:fldSimple>
      <w:r>
        <w:t xml:space="preserve"> Waste generation and recycling for City of Melbourne operations (estimated, 2016-17)</w:t>
      </w:r>
      <w:r>
        <w:rPr>
          <w:rStyle w:val="FootnoteReference"/>
          <w:rFonts w:cs="Arial"/>
          <w:b w:val="0"/>
        </w:rPr>
        <w:footnoteReference w:id="27"/>
      </w:r>
    </w:p>
    <w:tbl>
      <w:tblPr>
        <w:tblStyle w:val="TableGrid"/>
        <w:tblW w:w="0" w:type="auto"/>
        <w:jc w:val="center"/>
        <w:tblLook w:val="04A0" w:firstRow="1" w:lastRow="0" w:firstColumn="1" w:lastColumn="0" w:noHBand="0" w:noVBand="1"/>
      </w:tblPr>
      <w:tblGrid>
        <w:gridCol w:w="2310"/>
        <w:gridCol w:w="2310"/>
        <w:gridCol w:w="2311"/>
        <w:gridCol w:w="2311"/>
      </w:tblGrid>
      <w:tr w:rsidR="0017009C" w14:paraId="6047A49E" w14:textId="77777777" w:rsidTr="00FE0826">
        <w:trPr>
          <w:jc w:val="center"/>
        </w:trPr>
        <w:tc>
          <w:tcPr>
            <w:tcW w:w="2310" w:type="dxa"/>
            <w:tcBorders>
              <w:top w:val="single" w:sz="4" w:space="0" w:color="auto"/>
              <w:left w:val="single" w:sz="4" w:space="0" w:color="auto"/>
              <w:bottom w:val="single" w:sz="4" w:space="0" w:color="auto"/>
              <w:right w:val="single" w:sz="4" w:space="0" w:color="auto"/>
            </w:tcBorders>
            <w:hideMark/>
          </w:tcPr>
          <w:p w14:paraId="1B071F9E" w14:textId="77777777" w:rsidR="0017009C" w:rsidRDefault="0017009C">
            <w:pPr>
              <w:pStyle w:val="ListParagraph"/>
              <w:ind w:left="0"/>
              <w:rPr>
                <w:rFonts w:cs="Arial"/>
                <w:b/>
              </w:rPr>
            </w:pPr>
            <w:r>
              <w:rPr>
                <w:rFonts w:cs="Arial"/>
                <w:b/>
              </w:rPr>
              <w:t>Waste source</w:t>
            </w:r>
          </w:p>
        </w:tc>
        <w:tc>
          <w:tcPr>
            <w:tcW w:w="2310" w:type="dxa"/>
            <w:tcBorders>
              <w:top w:val="single" w:sz="4" w:space="0" w:color="auto"/>
              <w:left w:val="single" w:sz="4" w:space="0" w:color="auto"/>
              <w:bottom w:val="single" w:sz="4" w:space="0" w:color="auto"/>
              <w:right w:val="single" w:sz="4" w:space="0" w:color="auto"/>
            </w:tcBorders>
            <w:hideMark/>
          </w:tcPr>
          <w:p w14:paraId="7B54C37E" w14:textId="77777777" w:rsidR="0017009C" w:rsidRDefault="0017009C" w:rsidP="00FE0826">
            <w:pPr>
              <w:pStyle w:val="ListParagraph"/>
              <w:ind w:left="0"/>
              <w:jc w:val="center"/>
              <w:rPr>
                <w:rFonts w:cs="Arial"/>
                <w:b/>
              </w:rPr>
            </w:pPr>
            <w:r>
              <w:rPr>
                <w:rFonts w:cs="Arial"/>
                <w:b/>
              </w:rPr>
              <w:t>Amount of waste generated (landfill and recycling)</w:t>
            </w:r>
          </w:p>
        </w:tc>
        <w:tc>
          <w:tcPr>
            <w:tcW w:w="2311" w:type="dxa"/>
            <w:tcBorders>
              <w:top w:val="single" w:sz="4" w:space="0" w:color="auto"/>
              <w:left w:val="single" w:sz="4" w:space="0" w:color="auto"/>
              <w:bottom w:val="single" w:sz="4" w:space="0" w:color="auto"/>
              <w:right w:val="single" w:sz="4" w:space="0" w:color="auto"/>
            </w:tcBorders>
            <w:hideMark/>
          </w:tcPr>
          <w:p w14:paraId="7DDCA378" w14:textId="77777777" w:rsidR="0017009C" w:rsidRDefault="0017009C" w:rsidP="00FE0826">
            <w:pPr>
              <w:pStyle w:val="ListParagraph"/>
              <w:ind w:left="0"/>
              <w:jc w:val="center"/>
              <w:rPr>
                <w:rFonts w:cs="Arial"/>
                <w:b/>
              </w:rPr>
            </w:pPr>
            <w:r>
              <w:rPr>
                <w:rFonts w:cs="Arial"/>
                <w:b/>
              </w:rPr>
              <w:t>Amount collected for recycling</w:t>
            </w:r>
          </w:p>
        </w:tc>
        <w:tc>
          <w:tcPr>
            <w:tcW w:w="2311" w:type="dxa"/>
            <w:tcBorders>
              <w:top w:val="single" w:sz="4" w:space="0" w:color="auto"/>
              <w:left w:val="single" w:sz="4" w:space="0" w:color="auto"/>
              <w:bottom w:val="single" w:sz="4" w:space="0" w:color="auto"/>
              <w:right w:val="single" w:sz="4" w:space="0" w:color="auto"/>
            </w:tcBorders>
            <w:hideMark/>
          </w:tcPr>
          <w:p w14:paraId="1478259D" w14:textId="77777777" w:rsidR="0017009C" w:rsidRDefault="0017009C" w:rsidP="00FE0826">
            <w:pPr>
              <w:pStyle w:val="ListParagraph"/>
              <w:ind w:left="0"/>
              <w:jc w:val="center"/>
              <w:rPr>
                <w:rFonts w:cs="Arial"/>
                <w:b/>
              </w:rPr>
            </w:pPr>
            <w:r>
              <w:rPr>
                <w:rFonts w:cs="Arial"/>
                <w:b/>
              </w:rPr>
              <w:t>Recycling rate</w:t>
            </w:r>
          </w:p>
        </w:tc>
      </w:tr>
      <w:tr w:rsidR="0017009C" w14:paraId="72F3E5E3" w14:textId="77777777" w:rsidTr="00FE0826">
        <w:trPr>
          <w:jc w:val="center"/>
        </w:trPr>
        <w:tc>
          <w:tcPr>
            <w:tcW w:w="2310" w:type="dxa"/>
            <w:tcBorders>
              <w:top w:val="single" w:sz="4" w:space="0" w:color="auto"/>
              <w:left w:val="single" w:sz="4" w:space="0" w:color="auto"/>
              <w:bottom w:val="single" w:sz="4" w:space="0" w:color="auto"/>
              <w:right w:val="single" w:sz="4" w:space="0" w:color="auto"/>
            </w:tcBorders>
            <w:hideMark/>
          </w:tcPr>
          <w:p w14:paraId="37831E29" w14:textId="77777777" w:rsidR="0017009C" w:rsidRDefault="0017009C">
            <w:pPr>
              <w:pStyle w:val="ListParagraph"/>
              <w:spacing w:after="120" w:line="240" w:lineRule="auto"/>
              <w:ind w:left="0"/>
              <w:rPr>
                <w:rFonts w:cs="Arial"/>
              </w:rPr>
            </w:pPr>
            <w:r>
              <w:rPr>
                <w:rFonts w:cs="Arial"/>
              </w:rPr>
              <w:t>Buildings</w:t>
            </w:r>
          </w:p>
        </w:tc>
        <w:tc>
          <w:tcPr>
            <w:tcW w:w="2310" w:type="dxa"/>
            <w:tcBorders>
              <w:top w:val="single" w:sz="4" w:space="0" w:color="auto"/>
              <w:left w:val="single" w:sz="4" w:space="0" w:color="auto"/>
              <w:bottom w:val="single" w:sz="4" w:space="0" w:color="auto"/>
              <w:right w:val="single" w:sz="4" w:space="0" w:color="auto"/>
            </w:tcBorders>
            <w:hideMark/>
          </w:tcPr>
          <w:p w14:paraId="3C28DFCA" w14:textId="77777777" w:rsidR="0017009C" w:rsidRDefault="0017009C" w:rsidP="00FE0826">
            <w:pPr>
              <w:pStyle w:val="ListParagraph"/>
              <w:spacing w:after="120" w:line="240" w:lineRule="auto"/>
              <w:ind w:left="0"/>
              <w:jc w:val="center"/>
              <w:rPr>
                <w:rFonts w:cs="Arial"/>
              </w:rPr>
            </w:pPr>
            <w:r>
              <w:rPr>
                <w:rFonts w:cs="Arial"/>
              </w:rPr>
              <w:t>900</w:t>
            </w:r>
          </w:p>
        </w:tc>
        <w:tc>
          <w:tcPr>
            <w:tcW w:w="2311" w:type="dxa"/>
            <w:tcBorders>
              <w:top w:val="single" w:sz="4" w:space="0" w:color="auto"/>
              <w:left w:val="single" w:sz="4" w:space="0" w:color="auto"/>
              <w:bottom w:val="single" w:sz="4" w:space="0" w:color="auto"/>
              <w:right w:val="single" w:sz="4" w:space="0" w:color="auto"/>
            </w:tcBorders>
            <w:hideMark/>
          </w:tcPr>
          <w:p w14:paraId="071E1A82" w14:textId="77777777" w:rsidR="0017009C" w:rsidRDefault="0017009C" w:rsidP="00FE0826">
            <w:pPr>
              <w:pStyle w:val="ListParagraph"/>
              <w:spacing w:after="120" w:line="240" w:lineRule="auto"/>
              <w:ind w:left="0"/>
              <w:jc w:val="center"/>
              <w:rPr>
                <w:rFonts w:cs="Arial"/>
              </w:rPr>
            </w:pPr>
            <w:r>
              <w:rPr>
                <w:rFonts w:cs="Arial"/>
              </w:rPr>
              <w:t>200</w:t>
            </w:r>
          </w:p>
        </w:tc>
        <w:tc>
          <w:tcPr>
            <w:tcW w:w="2311" w:type="dxa"/>
            <w:tcBorders>
              <w:top w:val="single" w:sz="4" w:space="0" w:color="auto"/>
              <w:left w:val="single" w:sz="4" w:space="0" w:color="auto"/>
              <w:bottom w:val="single" w:sz="4" w:space="0" w:color="auto"/>
              <w:right w:val="single" w:sz="4" w:space="0" w:color="auto"/>
            </w:tcBorders>
            <w:hideMark/>
          </w:tcPr>
          <w:p w14:paraId="28EBA3B3" w14:textId="77777777" w:rsidR="0017009C" w:rsidRDefault="0017009C" w:rsidP="00FE0826">
            <w:pPr>
              <w:pStyle w:val="ListParagraph"/>
              <w:spacing w:after="120" w:line="240" w:lineRule="auto"/>
              <w:ind w:left="0"/>
              <w:jc w:val="center"/>
              <w:rPr>
                <w:rFonts w:cs="Arial"/>
              </w:rPr>
            </w:pPr>
            <w:r>
              <w:rPr>
                <w:rFonts w:cs="Arial"/>
              </w:rPr>
              <w:t>22%</w:t>
            </w:r>
          </w:p>
        </w:tc>
      </w:tr>
      <w:tr w:rsidR="0017009C" w14:paraId="49765034" w14:textId="77777777" w:rsidTr="00FE0826">
        <w:trPr>
          <w:jc w:val="center"/>
        </w:trPr>
        <w:tc>
          <w:tcPr>
            <w:tcW w:w="2310" w:type="dxa"/>
            <w:tcBorders>
              <w:top w:val="single" w:sz="4" w:space="0" w:color="auto"/>
              <w:left w:val="single" w:sz="4" w:space="0" w:color="auto"/>
              <w:bottom w:val="single" w:sz="4" w:space="0" w:color="auto"/>
              <w:right w:val="single" w:sz="4" w:space="0" w:color="auto"/>
            </w:tcBorders>
            <w:hideMark/>
          </w:tcPr>
          <w:p w14:paraId="11C729D5" w14:textId="77777777" w:rsidR="0017009C" w:rsidRDefault="0017009C">
            <w:pPr>
              <w:pStyle w:val="ListParagraph"/>
              <w:spacing w:after="120" w:line="240" w:lineRule="auto"/>
              <w:ind w:left="0"/>
              <w:rPr>
                <w:rFonts w:cs="Arial"/>
              </w:rPr>
            </w:pPr>
            <w:r>
              <w:rPr>
                <w:rFonts w:cs="Arial"/>
              </w:rPr>
              <w:t>Parks and garden maintenance</w:t>
            </w:r>
          </w:p>
        </w:tc>
        <w:tc>
          <w:tcPr>
            <w:tcW w:w="2310" w:type="dxa"/>
            <w:tcBorders>
              <w:top w:val="single" w:sz="4" w:space="0" w:color="auto"/>
              <w:left w:val="single" w:sz="4" w:space="0" w:color="auto"/>
              <w:bottom w:val="single" w:sz="4" w:space="0" w:color="auto"/>
              <w:right w:val="single" w:sz="4" w:space="0" w:color="auto"/>
            </w:tcBorders>
            <w:hideMark/>
          </w:tcPr>
          <w:p w14:paraId="209C874E" w14:textId="77777777" w:rsidR="0017009C" w:rsidRDefault="0017009C" w:rsidP="00FE0826">
            <w:pPr>
              <w:pStyle w:val="ListParagraph"/>
              <w:spacing w:after="120" w:line="240" w:lineRule="auto"/>
              <w:ind w:left="0"/>
              <w:jc w:val="center"/>
              <w:rPr>
                <w:rFonts w:cs="Arial"/>
              </w:rPr>
            </w:pPr>
            <w:r>
              <w:rPr>
                <w:rFonts w:cs="Arial"/>
              </w:rPr>
              <w:t>600</w:t>
            </w:r>
          </w:p>
        </w:tc>
        <w:tc>
          <w:tcPr>
            <w:tcW w:w="2311" w:type="dxa"/>
            <w:tcBorders>
              <w:top w:val="single" w:sz="4" w:space="0" w:color="auto"/>
              <w:left w:val="single" w:sz="4" w:space="0" w:color="auto"/>
              <w:bottom w:val="single" w:sz="4" w:space="0" w:color="auto"/>
              <w:right w:val="single" w:sz="4" w:space="0" w:color="auto"/>
            </w:tcBorders>
            <w:hideMark/>
          </w:tcPr>
          <w:p w14:paraId="2FFF7448" w14:textId="77777777" w:rsidR="0017009C" w:rsidRDefault="0017009C" w:rsidP="00FE0826">
            <w:pPr>
              <w:pStyle w:val="ListParagraph"/>
              <w:spacing w:after="120" w:line="240" w:lineRule="auto"/>
              <w:ind w:left="0"/>
              <w:jc w:val="center"/>
              <w:rPr>
                <w:rFonts w:cs="Arial"/>
              </w:rPr>
            </w:pPr>
            <w:r>
              <w:rPr>
                <w:rFonts w:cs="Arial"/>
              </w:rPr>
              <w:t>600</w:t>
            </w:r>
          </w:p>
        </w:tc>
        <w:tc>
          <w:tcPr>
            <w:tcW w:w="2311" w:type="dxa"/>
            <w:tcBorders>
              <w:top w:val="single" w:sz="4" w:space="0" w:color="auto"/>
              <w:left w:val="single" w:sz="4" w:space="0" w:color="auto"/>
              <w:bottom w:val="single" w:sz="4" w:space="0" w:color="auto"/>
              <w:right w:val="single" w:sz="4" w:space="0" w:color="auto"/>
            </w:tcBorders>
            <w:hideMark/>
          </w:tcPr>
          <w:p w14:paraId="761CC9CA" w14:textId="77777777" w:rsidR="0017009C" w:rsidRDefault="0017009C" w:rsidP="00FE0826">
            <w:pPr>
              <w:pStyle w:val="ListParagraph"/>
              <w:spacing w:after="120" w:line="240" w:lineRule="auto"/>
              <w:ind w:left="0"/>
              <w:jc w:val="center"/>
              <w:rPr>
                <w:rFonts w:cs="Arial"/>
              </w:rPr>
            </w:pPr>
            <w:r>
              <w:rPr>
                <w:rFonts w:cs="Arial"/>
              </w:rPr>
              <w:t>100%</w:t>
            </w:r>
          </w:p>
        </w:tc>
      </w:tr>
      <w:tr w:rsidR="0017009C" w14:paraId="3C8EC3DB" w14:textId="77777777" w:rsidTr="00FE0826">
        <w:trPr>
          <w:jc w:val="center"/>
        </w:trPr>
        <w:tc>
          <w:tcPr>
            <w:tcW w:w="2310" w:type="dxa"/>
            <w:tcBorders>
              <w:top w:val="single" w:sz="4" w:space="0" w:color="auto"/>
              <w:left w:val="single" w:sz="4" w:space="0" w:color="auto"/>
              <w:bottom w:val="single" w:sz="4" w:space="0" w:color="auto"/>
              <w:right w:val="single" w:sz="4" w:space="0" w:color="auto"/>
            </w:tcBorders>
            <w:hideMark/>
          </w:tcPr>
          <w:p w14:paraId="5AEFC477" w14:textId="77777777" w:rsidR="0017009C" w:rsidRDefault="0017009C">
            <w:pPr>
              <w:pStyle w:val="ListParagraph"/>
              <w:spacing w:after="120" w:line="240" w:lineRule="auto"/>
              <w:ind w:left="0"/>
              <w:rPr>
                <w:rFonts w:cs="Arial"/>
              </w:rPr>
            </w:pPr>
            <w:r>
              <w:rPr>
                <w:rFonts w:cs="Arial"/>
              </w:rPr>
              <w:t>Illegally dumped rubbish</w:t>
            </w:r>
          </w:p>
        </w:tc>
        <w:tc>
          <w:tcPr>
            <w:tcW w:w="2310" w:type="dxa"/>
            <w:tcBorders>
              <w:top w:val="single" w:sz="4" w:space="0" w:color="auto"/>
              <w:left w:val="single" w:sz="4" w:space="0" w:color="auto"/>
              <w:bottom w:val="single" w:sz="4" w:space="0" w:color="auto"/>
              <w:right w:val="single" w:sz="4" w:space="0" w:color="auto"/>
            </w:tcBorders>
            <w:hideMark/>
          </w:tcPr>
          <w:p w14:paraId="3B50E073" w14:textId="77777777" w:rsidR="0017009C" w:rsidRDefault="0017009C" w:rsidP="00FE0826">
            <w:pPr>
              <w:pStyle w:val="ListParagraph"/>
              <w:spacing w:after="120" w:line="240" w:lineRule="auto"/>
              <w:ind w:left="0"/>
              <w:jc w:val="center"/>
              <w:rPr>
                <w:rFonts w:cs="Arial"/>
              </w:rPr>
            </w:pPr>
            <w:r>
              <w:rPr>
                <w:rFonts w:cs="Arial"/>
              </w:rPr>
              <w:t>1,800</w:t>
            </w:r>
          </w:p>
        </w:tc>
        <w:tc>
          <w:tcPr>
            <w:tcW w:w="2311" w:type="dxa"/>
            <w:tcBorders>
              <w:top w:val="single" w:sz="4" w:space="0" w:color="auto"/>
              <w:left w:val="single" w:sz="4" w:space="0" w:color="auto"/>
              <w:bottom w:val="single" w:sz="4" w:space="0" w:color="auto"/>
              <w:right w:val="single" w:sz="4" w:space="0" w:color="auto"/>
            </w:tcBorders>
            <w:hideMark/>
          </w:tcPr>
          <w:p w14:paraId="28BF5FBD" w14:textId="77777777" w:rsidR="0017009C" w:rsidRDefault="0017009C" w:rsidP="00FE0826">
            <w:pPr>
              <w:pStyle w:val="ListParagraph"/>
              <w:spacing w:after="120" w:line="240" w:lineRule="auto"/>
              <w:ind w:left="0"/>
              <w:jc w:val="center"/>
              <w:rPr>
                <w:rFonts w:cs="Arial"/>
              </w:rPr>
            </w:pPr>
            <w:r>
              <w:rPr>
                <w:rFonts w:cs="Arial"/>
              </w:rPr>
              <w:t>0</w:t>
            </w:r>
          </w:p>
        </w:tc>
        <w:tc>
          <w:tcPr>
            <w:tcW w:w="2311" w:type="dxa"/>
            <w:tcBorders>
              <w:top w:val="single" w:sz="4" w:space="0" w:color="auto"/>
              <w:left w:val="single" w:sz="4" w:space="0" w:color="auto"/>
              <w:bottom w:val="single" w:sz="4" w:space="0" w:color="auto"/>
              <w:right w:val="single" w:sz="4" w:space="0" w:color="auto"/>
            </w:tcBorders>
            <w:hideMark/>
          </w:tcPr>
          <w:p w14:paraId="50C8A5D5" w14:textId="77777777" w:rsidR="0017009C" w:rsidRDefault="0017009C" w:rsidP="00FE0826">
            <w:pPr>
              <w:pStyle w:val="ListParagraph"/>
              <w:spacing w:after="120" w:line="240" w:lineRule="auto"/>
              <w:ind w:left="0"/>
              <w:jc w:val="center"/>
              <w:rPr>
                <w:rFonts w:cs="Arial"/>
              </w:rPr>
            </w:pPr>
            <w:r>
              <w:rPr>
                <w:rFonts w:cs="Arial"/>
              </w:rPr>
              <w:t>0%</w:t>
            </w:r>
          </w:p>
        </w:tc>
      </w:tr>
      <w:tr w:rsidR="0017009C" w14:paraId="460F57D2" w14:textId="77777777" w:rsidTr="00FE0826">
        <w:trPr>
          <w:jc w:val="center"/>
        </w:trPr>
        <w:tc>
          <w:tcPr>
            <w:tcW w:w="2310" w:type="dxa"/>
            <w:tcBorders>
              <w:top w:val="single" w:sz="4" w:space="0" w:color="auto"/>
              <w:left w:val="single" w:sz="4" w:space="0" w:color="auto"/>
              <w:bottom w:val="single" w:sz="4" w:space="0" w:color="auto"/>
              <w:right w:val="single" w:sz="4" w:space="0" w:color="auto"/>
            </w:tcBorders>
            <w:hideMark/>
          </w:tcPr>
          <w:p w14:paraId="4BFC7C7A" w14:textId="77777777" w:rsidR="0017009C" w:rsidRDefault="0017009C">
            <w:pPr>
              <w:pStyle w:val="ListParagraph"/>
              <w:spacing w:after="120" w:line="240" w:lineRule="auto"/>
              <w:ind w:left="0"/>
              <w:rPr>
                <w:rFonts w:cs="Arial"/>
              </w:rPr>
            </w:pPr>
            <w:r>
              <w:rPr>
                <w:rFonts w:cs="Arial"/>
              </w:rPr>
              <w:t>Street sweepings</w:t>
            </w:r>
          </w:p>
        </w:tc>
        <w:tc>
          <w:tcPr>
            <w:tcW w:w="2310" w:type="dxa"/>
            <w:tcBorders>
              <w:top w:val="single" w:sz="4" w:space="0" w:color="auto"/>
              <w:left w:val="single" w:sz="4" w:space="0" w:color="auto"/>
              <w:bottom w:val="single" w:sz="4" w:space="0" w:color="auto"/>
              <w:right w:val="single" w:sz="4" w:space="0" w:color="auto"/>
            </w:tcBorders>
            <w:hideMark/>
          </w:tcPr>
          <w:p w14:paraId="30403EF2" w14:textId="77777777" w:rsidR="0017009C" w:rsidRDefault="0017009C" w:rsidP="00FE0826">
            <w:pPr>
              <w:pStyle w:val="ListParagraph"/>
              <w:spacing w:after="120" w:line="240" w:lineRule="auto"/>
              <w:ind w:left="0"/>
              <w:jc w:val="center"/>
              <w:rPr>
                <w:rFonts w:cs="Arial"/>
              </w:rPr>
            </w:pPr>
            <w:r>
              <w:rPr>
                <w:rFonts w:cs="Arial"/>
              </w:rPr>
              <w:t>3,900</w:t>
            </w:r>
          </w:p>
        </w:tc>
        <w:tc>
          <w:tcPr>
            <w:tcW w:w="2311" w:type="dxa"/>
            <w:tcBorders>
              <w:top w:val="single" w:sz="4" w:space="0" w:color="auto"/>
              <w:left w:val="single" w:sz="4" w:space="0" w:color="auto"/>
              <w:bottom w:val="single" w:sz="4" w:space="0" w:color="auto"/>
              <w:right w:val="single" w:sz="4" w:space="0" w:color="auto"/>
            </w:tcBorders>
            <w:hideMark/>
          </w:tcPr>
          <w:p w14:paraId="2BBB8F99" w14:textId="77777777" w:rsidR="0017009C" w:rsidRDefault="0017009C" w:rsidP="00FE0826">
            <w:pPr>
              <w:pStyle w:val="ListParagraph"/>
              <w:spacing w:after="120" w:line="240" w:lineRule="auto"/>
              <w:ind w:left="0"/>
              <w:jc w:val="center"/>
              <w:rPr>
                <w:rFonts w:cs="Arial"/>
              </w:rPr>
            </w:pPr>
            <w:r>
              <w:rPr>
                <w:rFonts w:cs="Arial"/>
              </w:rPr>
              <w:t>0</w:t>
            </w:r>
          </w:p>
        </w:tc>
        <w:tc>
          <w:tcPr>
            <w:tcW w:w="2311" w:type="dxa"/>
            <w:tcBorders>
              <w:top w:val="single" w:sz="4" w:space="0" w:color="auto"/>
              <w:left w:val="single" w:sz="4" w:space="0" w:color="auto"/>
              <w:bottom w:val="single" w:sz="4" w:space="0" w:color="auto"/>
              <w:right w:val="single" w:sz="4" w:space="0" w:color="auto"/>
            </w:tcBorders>
            <w:hideMark/>
          </w:tcPr>
          <w:p w14:paraId="5580B793" w14:textId="77777777" w:rsidR="0017009C" w:rsidRDefault="0017009C" w:rsidP="00FE0826">
            <w:pPr>
              <w:pStyle w:val="ListParagraph"/>
              <w:spacing w:after="120" w:line="240" w:lineRule="auto"/>
              <w:ind w:left="0"/>
              <w:jc w:val="center"/>
              <w:rPr>
                <w:rFonts w:cs="Arial"/>
              </w:rPr>
            </w:pPr>
            <w:r>
              <w:rPr>
                <w:rFonts w:cs="Arial"/>
              </w:rPr>
              <w:t>0%</w:t>
            </w:r>
          </w:p>
        </w:tc>
      </w:tr>
      <w:tr w:rsidR="0017009C" w14:paraId="41E476EC" w14:textId="77777777" w:rsidTr="00FE0826">
        <w:trPr>
          <w:jc w:val="center"/>
        </w:trPr>
        <w:tc>
          <w:tcPr>
            <w:tcW w:w="2310" w:type="dxa"/>
            <w:tcBorders>
              <w:top w:val="single" w:sz="4" w:space="0" w:color="auto"/>
              <w:left w:val="single" w:sz="4" w:space="0" w:color="auto"/>
              <w:bottom w:val="single" w:sz="4" w:space="0" w:color="auto"/>
              <w:right w:val="single" w:sz="4" w:space="0" w:color="auto"/>
            </w:tcBorders>
            <w:hideMark/>
          </w:tcPr>
          <w:p w14:paraId="55A8EFD3" w14:textId="77777777" w:rsidR="0017009C" w:rsidRDefault="0017009C">
            <w:pPr>
              <w:pStyle w:val="ListParagraph"/>
              <w:spacing w:after="120" w:line="240" w:lineRule="auto"/>
              <w:ind w:left="0"/>
              <w:rPr>
                <w:rFonts w:cs="Arial"/>
              </w:rPr>
            </w:pPr>
            <w:r>
              <w:rPr>
                <w:rFonts w:cs="Arial"/>
              </w:rPr>
              <w:t>Total</w:t>
            </w:r>
          </w:p>
        </w:tc>
        <w:tc>
          <w:tcPr>
            <w:tcW w:w="2310" w:type="dxa"/>
            <w:tcBorders>
              <w:top w:val="single" w:sz="4" w:space="0" w:color="auto"/>
              <w:left w:val="single" w:sz="4" w:space="0" w:color="auto"/>
              <w:bottom w:val="single" w:sz="4" w:space="0" w:color="auto"/>
              <w:right w:val="single" w:sz="4" w:space="0" w:color="auto"/>
            </w:tcBorders>
            <w:hideMark/>
          </w:tcPr>
          <w:p w14:paraId="4D055801" w14:textId="77777777" w:rsidR="0017009C" w:rsidRDefault="0017009C" w:rsidP="00FE0826">
            <w:pPr>
              <w:pStyle w:val="ListParagraph"/>
              <w:spacing w:after="120" w:line="240" w:lineRule="auto"/>
              <w:ind w:left="0"/>
              <w:jc w:val="center"/>
              <w:rPr>
                <w:rFonts w:cs="Arial"/>
              </w:rPr>
            </w:pPr>
            <w:r>
              <w:rPr>
                <w:rFonts w:cs="Arial"/>
              </w:rPr>
              <w:t>7,300</w:t>
            </w:r>
          </w:p>
        </w:tc>
        <w:tc>
          <w:tcPr>
            <w:tcW w:w="2311" w:type="dxa"/>
            <w:tcBorders>
              <w:top w:val="single" w:sz="4" w:space="0" w:color="auto"/>
              <w:left w:val="single" w:sz="4" w:space="0" w:color="auto"/>
              <w:bottom w:val="single" w:sz="4" w:space="0" w:color="auto"/>
              <w:right w:val="single" w:sz="4" w:space="0" w:color="auto"/>
            </w:tcBorders>
            <w:hideMark/>
          </w:tcPr>
          <w:p w14:paraId="610DFCD9" w14:textId="77777777" w:rsidR="0017009C" w:rsidRDefault="0017009C" w:rsidP="00FE0826">
            <w:pPr>
              <w:pStyle w:val="ListParagraph"/>
              <w:spacing w:after="120" w:line="240" w:lineRule="auto"/>
              <w:ind w:left="0"/>
              <w:jc w:val="center"/>
              <w:rPr>
                <w:rFonts w:cs="Arial"/>
              </w:rPr>
            </w:pPr>
            <w:r>
              <w:rPr>
                <w:rFonts w:cs="Arial"/>
              </w:rPr>
              <w:t>800</w:t>
            </w:r>
          </w:p>
        </w:tc>
        <w:tc>
          <w:tcPr>
            <w:tcW w:w="2311" w:type="dxa"/>
            <w:tcBorders>
              <w:top w:val="single" w:sz="4" w:space="0" w:color="auto"/>
              <w:left w:val="single" w:sz="4" w:space="0" w:color="auto"/>
              <w:bottom w:val="single" w:sz="4" w:space="0" w:color="auto"/>
              <w:right w:val="single" w:sz="4" w:space="0" w:color="auto"/>
            </w:tcBorders>
            <w:hideMark/>
          </w:tcPr>
          <w:p w14:paraId="70A9EC8B" w14:textId="77777777" w:rsidR="0017009C" w:rsidRDefault="0017009C" w:rsidP="00FE0826">
            <w:pPr>
              <w:pStyle w:val="ListParagraph"/>
              <w:spacing w:after="120" w:line="240" w:lineRule="auto"/>
              <w:ind w:left="0"/>
              <w:jc w:val="center"/>
              <w:rPr>
                <w:rFonts w:cs="Arial"/>
              </w:rPr>
            </w:pPr>
            <w:r>
              <w:rPr>
                <w:rFonts w:cs="Arial"/>
              </w:rPr>
              <w:t>11%</w:t>
            </w:r>
          </w:p>
        </w:tc>
      </w:tr>
    </w:tbl>
    <w:p w14:paraId="74B32142" w14:textId="77777777" w:rsidR="0017009C" w:rsidRDefault="0017009C" w:rsidP="00F51959">
      <w:pPr>
        <w:pStyle w:val="Heading3"/>
      </w:pPr>
      <w:r>
        <w:lastRenderedPageBreak/>
        <w:t>Municipal waste</w:t>
      </w:r>
    </w:p>
    <w:p w14:paraId="170FE5E7" w14:textId="77777777" w:rsidR="0017009C" w:rsidRDefault="0017009C" w:rsidP="00F51959">
      <w:pPr>
        <w:pStyle w:val="Heading4"/>
      </w:pPr>
      <w:r>
        <w:t>Household waste</w:t>
      </w:r>
    </w:p>
    <w:p w14:paraId="57F38B3C" w14:textId="4CA75F5C" w:rsidR="0017009C" w:rsidRDefault="00840BC3" w:rsidP="0017009C">
      <w:pPr>
        <w:pStyle w:val="ListParagraph"/>
        <w:ind w:left="0"/>
        <w:rPr>
          <w:rFonts w:cs="Arial"/>
        </w:rPr>
      </w:pPr>
      <w:r>
        <w:rPr>
          <w:rFonts w:cs="Arial"/>
        </w:rPr>
        <w:t xml:space="preserve">Residents of City of Melbourne currently only recycle 25 per cent of the waste they generate. This </w:t>
      </w:r>
      <w:r w:rsidR="0017009C">
        <w:rPr>
          <w:rFonts w:cs="Arial"/>
        </w:rPr>
        <w:t>is low compared to the Victorian average of 40 per cent</w:t>
      </w:r>
      <w:r w:rsidR="0017009C">
        <w:rPr>
          <w:rStyle w:val="FootnoteReference"/>
          <w:rFonts w:cs="Arial"/>
        </w:rPr>
        <w:footnoteReference w:id="28"/>
      </w:r>
      <w:r w:rsidR="0017009C">
        <w:rPr>
          <w:rFonts w:cs="Arial"/>
        </w:rPr>
        <w:t xml:space="preserve"> and metropolitan Melbourne average of 48 per cent</w:t>
      </w:r>
      <w:r w:rsidR="0017009C">
        <w:rPr>
          <w:rStyle w:val="FootnoteReference"/>
          <w:rFonts w:cs="Arial"/>
        </w:rPr>
        <w:footnoteReference w:id="29"/>
      </w:r>
      <w:r w:rsidR="0017009C">
        <w:rPr>
          <w:rFonts w:cs="Arial"/>
        </w:rPr>
        <w:t xml:space="preserve"> of waste recovered from municipal solid waste (which includes material generated by households, council operations and users of public spaces). </w:t>
      </w:r>
    </w:p>
    <w:p w14:paraId="35315F1B" w14:textId="4DCF5776" w:rsidR="0017009C" w:rsidRDefault="0017009C" w:rsidP="0017009C">
      <w:pPr>
        <w:rPr>
          <w:rFonts w:cs="Arial"/>
        </w:rPr>
      </w:pPr>
      <w:r>
        <w:rPr>
          <w:rFonts w:cs="Arial"/>
        </w:rPr>
        <w:t>Overall satisfaction by residents is high, with a 2017 survey of 300 residents finding 86</w:t>
      </w:r>
      <w:r w:rsidR="00FE0826">
        <w:rPr>
          <w:rFonts w:cs="Arial"/>
        </w:rPr>
        <w:t xml:space="preserve"> per cent</w:t>
      </w:r>
      <w:r>
        <w:rPr>
          <w:rFonts w:cs="Arial"/>
        </w:rPr>
        <w:t xml:space="preserve"> satisfaction with both garbage and recycling services</w:t>
      </w:r>
      <w:r w:rsidR="00FE0826">
        <w:rPr>
          <w:rFonts w:cs="Arial"/>
        </w:rPr>
        <w:t>. S</w:t>
      </w:r>
      <w:r>
        <w:rPr>
          <w:rFonts w:cs="Arial"/>
        </w:rPr>
        <w:t>atisfaction was lower for hard</w:t>
      </w:r>
      <w:r w:rsidR="00FE0826">
        <w:rPr>
          <w:rFonts w:cs="Arial"/>
        </w:rPr>
        <w:t xml:space="preserve"> waste</w:t>
      </w:r>
      <w:r>
        <w:rPr>
          <w:rFonts w:cs="Arial"/>
        </w:rPr>
        <w:t xml:space="preserve"> collection </w:t>
      </w:r>
      <w:r w:rsidR="00FE0826">
        <w:rPr>
          <w:rFonts w:cs="Arial"/>
        </w:rPr>
        <w:t xml:space="preserve">(e.g. furniture, white goods) at </w:t>
      </w:r>
      <w:r>
        <w:rPr>
          <w:rFonts w:cs="Arial"/>
        </w:rPr>
        <w:t>57</w:t>
      </w:r>
      <w:r w:rsidR="00FE0826">
        <w:rPr>
          <w:rFonts w:cs="Arial"/>
        </w:rPr>
        <w:t xml:space="preserve"> per cent and garden materials at </w:t>
      </w:r>
      <w:r>
        <w:rPr>
          <w:rFonts w:cs="Arial"/>
        </w:rPr>
        <w:t>47</w:t>
      </w:r>
      <w:r w:rsidR="00FE0826">
        <w:rPr>
          <w:rFonts w:cs="Arial"/>
        </w:rPr>
        <w:t xml:space="preserve"> per cent satisfaction</w:t>
      </w:r>
      <w:r>
        <w:rPr>
          <w:rStyle w:val="FootnoteReference"/>
          <w:rFonts w:cs="Arial"/>
        </w:rPr>
        <w:footnoteReference w:id="30"/>
      </w:r>
      <w:r>
        <w:rPr>
          <w:rFonts w:cs="Arial"/>
        </w:rPr>
        <w:t xml:space="preserve">. </w:t>
      </w:r>
    </w:p>
    <w:p w14:paraId="421A4E46" w14:textId="77777777" w:rsidR="0017009C" w:rsidRDefault="0017009C" w:rsidP="0017009C">
      <w:pPr>
        <w:rPr>
          <w:rFonts w:cs="Arial"/>
        </w:rPr>
      </w:pPr>
      <w:r>
        <w:rPr>
          <w:rFonts w:cs="Arial"/>
        </w:rPr>
        <w:t>The graph below details the indicative landfill and recycling composition for households in the City of Melbourne.</w:t>
      </w:r>
    </w:p>
    <w:tbl>
      <w:tblPr>
        <w:tblStyle w:val="TableGrid"/>
        <w:tblW w:w="0" w:type="auto"/>
        <w:tblLook w:val="04A0" w:firstRow="1" w:lastRow="0" w:firstColumn="1" w:lastColumn="0" w:noHBand="0" w:noVBand="1"/>
      </w:tblPr>
      <w:tblGrid>
        <w:gridCol w:w="9242"/>
      </w:tblGrid>
      <w:tr w:rsidR="0017009C" w14:paraId="6CDBABB2" w14:textId="77777777" w:rsidTr="0017009C">
        <w:tc>
          <w:tcPr>
            <w:tcW w:w="9242" w:type="dxa"/>
            <w:tcBorders>
              <w:top w:val="single" w:sz="4" w:space="0" w:color="auto"/>
              <w:left w:val="single" w:sz="4" w:space="0" w:color="auto"/>
              <w:bottom w:val="single" w:sz="4" w:space="0" w:color="auto"/>
              <w:right w:val="single" w:sz="4" w:space="0" w:color="auto"/>
            </w:tcBorders>
            <w:hideMark/>
          </w:tcPr>
          <w:p w14:paraId="0639A781" w14:textId="77777777" w:rsidR="0017009C" w:rsidRDefault="0017009C">
            <w:pPr>
              <w:pStyle w:val="Caption"/>
              <w:keepNext/>
            </w:pPr>
            <w:r>
              <w:t xml:space="preserve">Figure </w:t>
            </w:r>
            <w:fldSimple w:instr=" SEQ Figure \* ARABIC ">
              <w:r w:rsidR="00361C8A">
                <w:rPr>
                  <w:noProof/>
                </w:rPr>
                <w:t>3</w:t>
              </w:r>
            </w:fldSimple>
            <w:r>
              <w:t xml:space="preserve"> Average composition of landfill waste (Sustainability Victoria data) and recycling (CoM data)</w:t>
            </w:r>
            <w:r>
              <w:rPr>
                <w:rStyle w:val="FootnoteReference"/>
              </w:rPr>
              <w:footnoteReference w:id="31"/>
            </w:r>
          </w:p>
        </w:tc>
      </w:tr>
      <w:tr w:rsidR="0017009C" w14:paraId="12966656" w14:textId="77777777" w:rsidTr="0017009C">
        <w:tc>
          <w:tcPr>
            <w:tcW w:w="9242" w:type="dxa"/>
            <w:tcBorders>
              <w:top w:val="single" w:sz="4" w:space="0" w:color="auto"/>
              <w:left w:val="single" w:sz="4" w:space="0" w:color="auto"/>
              <w:bottom w:val="single" w:sz="4" w:space="0" w:color="auto"/>
              <w:right w:val="single" w:sz="4" w:space="0" w:color="auto"/>
            </w:tcBorders>
            <w:hideMark/>
          </w:tcPr>
          <w:p w14:paraId="4256AF78" w14:textId="538D6270" w:rsidR="0017009C" w:rsidRDefault="0017009C">
            <w:pPr>
              <w:rPr>
                <w:rFonts w:cs="Arial"/>
              </w:rPr>
            </w:pPr>
            <w:r>
              <w:rPr>
                <w:noProof/>
              </w:rPr>
              <w:drawing>
                <wp:inline distT="0" distB="0" distL="0" distR="0" wp14:anchorId="44D34CE1" wp14:editId="6C13ED8E">
                  <wp:extent cx="5943600" cy="2680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80335"/>
                          </a:xfrm>
                          <a:prstGeom prst="rect">
                            <a:avLst/>
                          </a:prstGeom>
                          <a:noFill/>
                          <a:ln>
                            <a:noFill/>
                          </a:ln>
                        </pic:spPr>
                      </pic:pic>
                    </a:graphicData>
                  </a:graphic>
                </wp:inline>
              </w:drawing>
            </w:r>
          </w:p>
        </w:tc>
      </w:tr>
    </w:tbl>
    <w:p w14:paraId="2EE0BF9E" w14:textId="77777777" w:rsidR="0017009C" w:rsidRDefault="0017009C" w:rsidP="00F51959">
      <w:pPr>
        <w:pStyle w:val="Heading4"/>
      </w:pPr>
      <w:r>
        <w:t>Public place bins</w:t>
      </w:r>
    </w:p>
    <w:p w14:paraId="7F23EA16" w14:textId="77A28A04" w:rsidR="0017009C" w:rsidRDefault="0017009C" w:rsidP="0017009C">
      <w:pPr>
        <w:rPr>
          <w:rFonts w:cs="Arial"/>
        </w:rPr>
      </w:pPr>
      <w:r>
        <w:rPr>
          <w:rFonts w:cs="Arial"/>
        </w:rPr>
        <w:t>Public place bins are provided by City of Melbourne on streets and in parks. Users of our public space</w:t>
      </w:r>
      <w:r w:rsidR="00FE0826">
        <w:rPr>
          <w:rFonts w:cs="Arial"/>
        </w:rPr>
        <w:t>s,</w:t>
      </w:r>
      <w:r>
        <w:rPr>
          <w:rFonts w:cs="Arial"/>
        </w:rPr>
        <w:t xml:space="preserve"> including workers, students and visitors</w:t>
      </w:r>
      <w:r w:rsidR="00FE0826">
        <w:rPr>
          <w:rFonts w:cs="Arial"/>
        </w:rPr>
        <w:t>,</w:t>
      </w:r>
      <w:r>
        <w:rPr>
          <w:rFonts w:cs="Arial"/>
        </w:rPr>
        <w:t xml:space="preserve"> disposed of 5,800 tonnes in public place litter and recycling bins in streets and parks during 2016-17 with approximately 22 per cent recycled. Solar-powered compacting litter bins were installed across the central city in 2018. The material collected will be sorted to </w:t>
      </w:r>
      <w:r w:rsidR="00C8213D">
        <w:rPr>
          <w:rFonts w:cs="Arial"/>
        </w:rPr>
        <w:t xml:space="preserve">recover </w:t>
      </w:r>
      <w:r>
        <w:rPr>
          <w:rFonts w:cs="Arial"/>
        </w:rPr>
        <w:t>comingled recyclables.</w:t>
      </w:r>
    </w:p>
    <w:p w14:paraId="1FD83818" w14:textId="77777777" w:rsidR="0017009C" w:rsidRDefault="0017009C" w:rsidP="00F51959">
      <w:pPr>
        <w:pStyle w:val="Heading3"/>
      </w:pPr>
      <w:r>
        <w:t>Commercial and industrial waste</w:t>
      </w:r>
    </w:p>
    <w:p w14:paraId="44ECABFD" w14:textId="3A1FA175" w:rsidR="0017009C" w:rsidRDefault="0017009C" w:rsidP="00E41D26">
      <w:pPr>
        <w:pStyle w:val="ListParagraph"/>
        <w:ind w:left="0"/>
        <w:contextualSpacing w:val="0"/>
        <w:rPr>
          <w:rFonts w:cs="Arial"/>
        </w:rPr>
      </w:pPr>
      <w:r>
        <w:rPr>
          <w:rFonts w:cs="Arial"/>
        </w:rPr>
        <w:t>With 16,000 b</w:t>
      </w:r>
      <w:r w:rsidR="00FE0826">
        <w:rPr>
          <w:rFonts w:cs="Arial"/>
        </w:rPr>
        <w:t>usiness establishments and 456,0</w:t>
      </w:r>
      <w:r>
        <w:rPr>
          <w:rFonts w:cs="Arial"/>
        </w:rPr>
        <w:t>00 jobs in 2016</w:t>
      </w:r>
      <w:r>
        <w:rPr>
          <w:rStyle w:val="FootnoteReference"/>
          <w:rFonts w:cs="Arial"/>
        </w:rPr>
        <w:footnoteReference w:id="32"/>
      </w:r>
      <w:r>
        <w:rPr>
          <w:rFonts w:cs="Arial"/>
        </w:rPr>
        <w:t xml:space="preserve">, the commercial and industrial sector generates most of the waste in the municipality.  Waste generation and recycling estimates are based upon an extensive survey and extrapolation model developed </w:t>
      </w:r>
      <w:r>
        <w:rPr>
          <w:rFonts w:cs="Arial"/>
        </w:rPr>
        <w:lastRenderedPageBreak/>
        <w:t>in 2016</w:t>
      </w:r>
      <w:r>
        <w:rPr>
          <w:rStyle w:val="FootnoteReference"/>
          <w:rFonts w:cs="Arial"/>
        </w:rPr>
        <w:footnoteReference w:id="33"/>
      </w:r>
      <w:r>
        <w:rPr>
          <w:rFonts w:cs="Arial"/>
        </w:rPr>
        <w:t xml:space="preserve">. Actual data was not available as collections are provided by up to 40 different commercial waste and recycling companies. </w:t>
      </w:r>
    </w:p>
    <w:p w14:paraId="70C366C2" w14:textId="2F137B7B" w:rsidR="0017009C" w:rsidRDefault="00840BC3" w:rsidP="00E41D26">
      <w:pPr>
        <w:pStyle w:val="ListParagraph"/>
        <w:ind w:left="0"/>
        <w:contextualSpacing w:val="0"/>
        <w:rPr>
          <w:rFonts w:cs="Arial"/>
        </w:rPr>
      </w:pPr>
      <w:r>
        <w:rPr>
          <w:rFonts w:cs="Arial"/>
        </w:rPr>
        <w:t xml:space="preserve">Of the 461,000 tonnes of waste generated in 2016, 60 per cent was recycled. Around half of this was paper and cardboard (including </w:t>
      </w:r>
      <w:r w:rsidR="0017009C">
        <w:rPr>
          <w:rFonts w:cs="Arial"/>
        </w:rPr>
        <w:t>secure paper destruction collections</w:t>
      </w:r>
      <w:r>
        <w:rPr>
          <w:rFonts w:cs="Arial"/>
        </w:rPr>
        <w:t xml:space="preserve">, </w:t>
      </w:r>
      <w:r w:rsidR="0017009C">
        <w:rPr>
          <w:rFonts w:cs="Arial"/>
        </w:rPr>
        <w:t>44 per cent</w:t>
      </w:r>
      <w:r w:rsidR="00EE4D3E">
        <w:rPr>
          <w:rFonts w:cs="Arial"/>
        </w:rPr>
        <w:t xml:space="preserve"> </w:t>
      </w:r>
      <w:r>
        <w:rPr>
          <w:rFonts w:cs="Arial"/>
        </w:rPr>
        <w:t>was</w:t>
      </w:r>
      <w:r w:rsidR="0017009C">
        <w:rPr>
          <w:rFonts w:cs="Arial"/>
        </w:rPr>
        <w:t xml:space="preserve"> mixed </w:t>
      </w:r>
      <w:r>
        <w:rPr>
          <w:rFonts w:cs="Arial"/>
        </w:rPr>
        <w:t xml:space="preserve">recyclables </w:t>
      </w:r>
      <w:r w:rsidR="0017009C">
        <w:rPr>
          <w:rFonts w:cs="Arial"/>
        </w:rPr>
        <w:t xml:space="preserve">or glass and </w:t>
      </w:r>
      <w:r>
        <w:rPr>
          <w:rFonts w:cs="Arial"/>
        </w:rPr>
        <w:t xml:space="preserve">the rest was made up of </w:t>
      </w:r>
      <w:r w:rsidR="0017009C">
        <w:rPr>
          <w:rFonts w:cs="Arial"/>
        </w:rPr>
        <w:t>organic</w:t>
      </w:r>
      <w:r>
        <w:rPr>
          <w:rFonts w:cs="Arial"/>
        </w:rPr>
        <w:t>s</w:t>
      </w:r>
      <w:r w:rsidR="0017009C">
        <w:rPr>
          <w:rFonts w:cs="Arial"/>
        </w:rPr>
        <w:t xml:space="preserve"> recycling (5 per cent) and other </w:t>
      </w:r>
      <w:r>
        <w:rPr>
          <w:rFonts w:cs="Arial"/>
        </w:rPr>
        <w:t xml:space="preserve">materials </w:t>
      </w:r>
      <w:r w:rsidR="0017009C">
        <w:rPr>
          <w:rFonts w:cs="Arial"/>
        </w:rPr>
        <w:t xml:space="preserve">(1 per cent). </w:t>
      </w:r>
    </w:p>
    <w:p w14:paraId="66A5D537" w14:textId="6D6CEFA8" w:rsidR="006F5E01" w:rsidRDefault="0017009C" w:rsidP="00E41D26">
      <w:pPr>
        <w:pStyle w:val="ListParagraph"/>
        <w:ind w:left="0"/>
        <w:contextualSpacing w:val="0"/>
        <w:rPr>
          <w:rFonts w:cs="Arial"/>
        </w:rPr>
      </w:pPr>
      <w:r>
        <w:rPr>
          <w:rFonts w:cs="Arial"/>
        </w:rPr>
        <w:t xml:space="preserve">Hospitality and food retail businesses generated over one third of the waste despite having less than 20 per cent of employees. They also had relatively low recycling rates of 47 per cent (hospitality) and 61 per cent (food retail) when compared to other business types such as health care and social assistance (92 per cent) and office-based businesses (86 per cent recycling). </w:t>
      </w:r>
    </w:p>
    <w:p w14:paraId="2A8BDD91" w14:textId="77777777" w:rsidR="0017009C" w:rsidRDefault="0017009C" w:rsidP="00F51959">
      <w:pPr>
        <w:pStyle w:val="Heading3"/>
      </w:pPr>
      <w:r>
        <w:t>Construction and demolition waste</w:t>
      </w:r>
    </w:p>
    <w:p w14:paraId="52BFC131" w14:textId="2F078D45" w:rsidR="0017009C" w:rsidRDefault="0017009C" w:rsidP="0017009C">
      <w:pPr>
        <w:pStyle w:val="ListParagraph"/>
        <w:ind w:left="0"/>
        <w:rPr>
          <w:rFonts w:cs="Arial"/>
        </w:rPr>
      </w:pPr>
      <w:r>
        <w:rPr>
          <w:rFonts w:cs="Arial"/>
        </w:rPr>
        <w:t xml:space="preserve">Construction and demolition activities primarily generate concrete, masonry and soil, metals and timber. Actual data on </w:t>
      </w:r>
      <w:r w:rsidR="00FE0826">
        <w:rPr>
          <w:rFonts w:cs="Arial"/>
        </w:rPr>
        <w:t xml:space="preserve">construction and demolition </w:t>
      </w:r>
      <w:r>
        <w:rPr>
          <w:rFonts w:cs="Arial"/>
        </w:rPr>
        <w:t>waste generation from City of Melbourne was not available as this material is managed by commercial waste and recycling collection companies. Waste volumes have been estimated based on the value of building permits issued and the overall amount of waste generated for metropolitan Melbourne</w:t>
      </w:r>
      <w:r>
        <w:rPr>
          <w:vertAlign w:val="superscript"/>
        </w:rPr>
        <w:footnoteReference w:id="34"/>
      </w:r>
      <w:r>
        <w:rPr>
          <w:rFonts w:cs="Arial"/>
        </w:rPr>
        <w:t>.</w:t>
      </w:r>
    </w:p>
    <w:p w14:paraId="21635383" w14:textId="77777777" w:rsidR="0017009C" w:rsidRPr="00D96521" w:rsidRDefault="0017009C" w:rsidP="00D96521">
      <w:pPr>
        <w:pStyle w:val="Heading2"/>
      </w:pPr>
      <w:r w:rsidRPr="00D96521">
        <w:t>City of Melbourne waste services and programs</w:t>
      </w:r>
    </w:p>
    <w:p w14:paraId="7A8792D7" w14:textId="77777777" w:rsidR="0017009C" w:rsidRDefault="0017009C" w:rsidP="0017009C">
      <w:r>
        <w:t>City of Melbourne provides collection services, infrastructure programs and education/behaviour change programs for resource recovery and waste management.</w:t>
      </w:r>
    </w:p>
    <w:p w14:paraId="3E194288" w14:textId="77777777" w:rsidR="0017009C" w:rsidRDefault="0017009C" w:rsidP="0017009C">
      <w:pPr>
        <w:pStyle w:val="Heading3"/>
      </w:pPr>
      <w:r>
        <w:t>Collection and infrastructure</w:t>
      </w:r>
    </w:p>
    <w:p w14:paraId="6A1A41FB" w14:textId="21C82490" w:rsidR="0017009C" w:rsidRDefault="0017009C" w:rsidP="0017009C">
      <w:pPr>
        <w:rPr>
          <w:rFonts w:cs="Arial"/>
        </w:rPr>
      </w:pPr>
      <w:r>
        <w:rPr>
          <w:rFonts w:cs="Arial"/>
        </w:rPr>
        <w:t xml:space="preserve">The City of Melbourne provides residential properties with collection services for garbage/landfill, comingled recycling, cardboard, garden organics, hard waste items (e.g. furniture, white goods) and electronic items. </w:t>
      </w:r>
      <w:r w:rsidR="000051D1">
        <w:t>C</w:t>
      </w:r>
      <w:r w:rsidR="000051D1" w:rsidRPr="00D662AA">
        <w:t xml:space="preserve">ommercial rateable properties are </w:t>
      </w:r>
      <w:r w:rsidR="000051D1">
        <w:t xml:space="preserve">also </w:t>
      </w:r>
      <w:r w:rsidR="000051D1" w:rsidRPr="00D662AA">
        <w:t xml:space="preserve">entitled to a weekly collection of </w:t>
      </w:r>
      <w:r w:rsidR="00FE0826">
        <w:t xml:space="preserve">one </w:t>
      </w:r>
      <w:r w:rsidR="00FE0826" w:rsidRPr="00D662AA">
        <w:t>small</w:t>
      </w:r>
      <w:r w:rsidR="000051D1" w:rsidRPr="00D662AA">
        <w:t xml:space="preserve"> garbage and </w:t>
      </w:r>
      <w:r w:rsidR="00FE0826">
        <w:t xml:space="preserve">one </w:t>
      </w:r>
      <w:r w:rsidR="000051D1" w:rsidRPr="00D662AA">
        <w:t>small or large recycling bin. Those businesses who generate more waste than this are required to purchase their own waste disposal service from a commercial collection provider</w:t>
      </w:r>
      <w:r w:rsidR="000051D1">
        <w:t xml:space="preserve">. </w:t>
      </w:r>
      <w:r>
        <w:rPr>
          <w:rFonts w:cs="Arial"/>
        </w:rPr>
        <w:t>Electronic items can also be dropped off for recycling at three community hub/library locations, the Waste and Recycling Centre in West Melbourne and during collection events.</w:t>
      </w:r>
    </w:p>
    <w:p w14:paraId="0C622D94" w14:textId="77777777" w:rsidR="0017009C" w:rsidRDefault="0017009C" w:rsidP="0017009C">
      <w:pPr>
        <w:rPr>
          <w:rFonts w:cs="Arial"/>
        </w:rPr>
      </w:pPr>
      <w:r>
        <w:rPr>
          <w:rFonts w:cs="Arial"/>
        </w:rPr>
        <w:t>The City of Melbourne has established three specialised infrastructure programs. These are:</w:t>
      </w:r>
    </w:p>
    <w:p w14:paraId="2D7B2FC1" w14:textId="4F27B1EE" w:rsidR="0017009C" w:rsidRDefault="00F51959" w:rsidP="00155F8E">
      <w:pPr>
        <w:pStyle w:val="ListParagraph"/>
        <w:numPr>
          <w:ilvl w:val="0"/>
          <w:numId w:val="6"/>
        </w:numPr>
        <w:rPr>
          <w:rFonts w:cs="Arial"/>
        </w:rPr>
      </w:pPr>
      <w:r>
        <w:rPr>
          <w:rFonts w:cs="Arial"/>
        </w:rPr>
        <w:t>T</w:t>
      </w:r>
      <w:r w:rsidR="0017009C">
        <w:rPr>
          <w:rFonts w:cs="Arial"/>
        </w:rPr>
        <w:t xml:space="preserve">he Degraves Street Recycling Facility which, from a basement carpark, processes food waste and collects glass, steel, aluminium, plastic and cardboard generated </w:t>
      </w:r>
      <w:r w:rsidR="00B1439C">
        <w:rPr>
          <w:rFonts w:cs="Arial"/>
        </w:rPr>
        <w:t xml:space="preserve">from </w:t>
      </w:r>
      <w:r w:rsidR="0017009C">
        <w:rPr>
          <w:rFonts w:cs="Arial"/>
        </w:rPr>
        <w:t>surrounding cafes and restaurants. The faci</w:t>
      </w:r>
      <w:r w:rsidR="00D54DC6">
        <w:rPr>
          <w:rFonts w:cs="Arial"/>
        </w:rPr>
        <w:t>lity currently processes 600 kilograms</w:t>
      </w:r>
      <w:r w:rsidR="0017009C">
        <w:rPr>
          <w:rFonts w:cs="Arial"/>
        </w:rPr>
        <w:t xml:space="preserve"> of food waste per day from two machines. Participating businesses are not charged for use of the facility. </w:t>
      </w:r>
    </w:p>
    <w:p w14:paraId="69E3C04C" w14:textId="55346114" w:rsidR="0017009C" w:rsidRDefault="00F51959" w:rsidP="00155F8E">
      <w:pPr>
        <w:pStyle w:val="ListParagraph"/>
        <w:numPr>
          <w:ilvl w:val="0"/>
          <w:numId w:val="6"/>
        </w:numPr>
        <w:rPr>
          <w:rFonts w:cs="Arial"/>
        </w:rPr>
      </w:pPr>
      <w:r>
        <w:rPr>
          <w:rFonts w:cs="Arial"/>
        </w:rPr>
        <w:t>C</w:t>
      </w:r>
      <w:r w:rsidR="0017009C">
        <w:rPr>
          <w:rFonts w:cs="Arial"/>
        </w:rPr>
        <w:t xml:space="preserve">ommunal waste compactors. Five waste compactors are in place in central city laneways each taking waste from up to </w:t>
      </w:r>
      <w:r w:rsidR="00456BE2">
        <w:rPr>
          <w:rFonts w:cs="Arial"/>
        </w:rPr>
        <w:t xml:space="preserve">130 </w:t>
      </w:r>
      <w:r w:rsidR="0017009C">
        <w:rPr>
          <w:rFonts w:cs="Arial"/>
        </w:rPr>
        <w:t>businesses at each location. Fees apply for most businesses. The garbage compactor quarterly access fee is currently charged on the basis of low, medium and high usage levels, depending on how often the garbage compactor is used.</w:t>
      </w:r>
      <w:r w:rsidR="00456BE2">
        <w:rPr>
          <w:rFonts w:cs="Arial"/>
        </w:rPr>
        <w:t xml:space="preserve"> Residents use the compactors free of charge in lieu of their rateable service.</w:t>
      </w:r>
    </w:p>
    <w:p w14:paraId="615524DC" w14:textId="3E2434AF" w:rsidR="0017009C" w:rsidRDefault="00F51959" w:rsidP="00155F8E">
      <w:pPr>
        <w:pStyle w:val="ListParagraph"/>
        <w:numPr>
          <w:ilvl w:val="0"/>
          <w:numId w:val="6"/>
        </w:numPr>
        <w:rPr>
          <w:rFonts w:cs="Arial"/>
        </w:rPr>
      </w:pPr>
      <w:r>
        <w:rPr>
          <w:rFonts w:cs="Arial"/>
        </w:rPr>
        <w:t>R</w:t>
      </w:r>
      <w:r w:rsidR="0017009C">
        <w:rPr>
          <w:rFonts w:cs="Arial"/>
        </w:rPr>
        <w:t xml:space="preserve">ecycling hubs. Free recycling is available to businesses through 55 cardboard and 65 comingled recycling bins located in twelve recycling hubs and a further 76 </w:t>
      </w:r>
      <w:r w:rsidR="0017009C">
        <w:rPr>
          <w:rFonts w:cs="Arial"/>
        </w:rPr>
        <w:lastRenderedPageBreak/>
        <w:t xml:space="preserve">cardboard bins in 41 laneways across the central city. The large bins are collected up to three times per day to meet demand. </w:t>
      </w:r>
    </w:p>
    <w:p w14:paraId="1A73F26D" w14:textId="7D08E156" w:rsidR="0017009C" w:rsidRDefault="0017009C" w:rsidP="0017009C">
      <w:pPr>
        <w:rPr>
          <w:rFonts w:cs="Arial"/>
        </w:rPr>
      </w:pPr>
      <w:r>
        <w:rPr>
          <w:rFonts w:cs="Arial"/>
        </w:rPr>
        <w:t xml:space="preserve">Collection services are provided through the Waste Management Services Contract. City of Melbourne also has contracts for landfill disposal, sorting and on-selling of recyclables and garden waste processing. These contracts are managed by the </w:t>
      </w:r>
      <w:r w:rsidR="00C0114C">
        <w:rPr>
          <w:rFonts w:cs="Arial"/>
        </w:rPr>
        <w:t>MWRRG</w:t>
      </w:r>
      <w:r>
        <w:rPr>
          <w:rFonts w:cs="Arial"/>
        </w:rPr>
        <w:t xml:space="preserve"> on behalf of City of Melbourne and other participating councils. </w:t>
      </w:r>
    </w:p>
    <w:p w14:paraId="6D2805A7" w14:textId="77777777" w:rsidR="0017009C" w:rsidRDefault="0017009C" w:rsidP="0017009C">
      <w:pPr>
        <w:pStyle w:val="Heading3"/>
      </w:pPr>
      <w:r>
        <w:t>Behaviour change and education</w:t>
      </w:r>
    </w:p>
    <w:p w14:paraId="336DD181" w14:textId="7DDF74CE" w:rsidR="0017009C" w:rsidRDefault="0017009C" w:rsidP="0017009C">
      <w:pPr>
        <w:rPr>
          <w:rFonts w:cs="Arial"/>
        </w:rPr>
      </w:pPr>
      <w:r>
        <w:rPr>
          <w:rFonts w:cs="Arial"/>
        </w:rPr>
        <w:t xml:space="preserve">The compactor, recycling hub and Degraves Street Recycling Facility programs include </w:t>
      </w:r>
      <w:r w:rsidR="00FE0826">
        <w:rPr>
          <w:rFonts w:cs="Arial"/>
        </w:rPr>
        <w:t>a substantial behaviour change and</w:t>
      </w:r>
      <w:r>
        <w:rPr>
          <w:rFonts w:cs="Arial"/>
        </w:rPr>
        <w:t xml:space="preserve"> education component, with staff working with users to increase the amount and quality of material being recovered. Other behaviour change and education programs focus on high-rise and residential recycling, home composting and organic waste, single use items and sustainable rewards.</w:t>
      </w:r>
    </w:p>
    <w:p w14:paraId="170B02AE" w14:textId="55B5ADCF" w:rsidR="0017009C" w:rsidRDefault="0017009C" w:rsidP="0017009C">
      <w:pPr>
        <w:rPr>
          <w:rFonts w:cs="Arial"/>
        </w:rPr>
      </w:pPr>
      <w:r>
        <w:rPr>
          <w:rFonts w:cs="Arial"/>
        </w:rPr>
        <w:t>Household recycling has been improved through programs for high-rise buildings and other residential properties. 340 buildings with more than 58,</w:t>
      </w:r>
      <w:r w:rsidR="00FE0826">
        <w:rPr>
          <w:rFonts w:cs="Arial"/>
        </w:rPr>
        <w:t>0</w:t>
      </w:r>
      <w:r>
        <w:rPr>
          <w:rFonts w:cs="Arial"/>
        </w:rPr>
        <w:t xml:space="preserve">00 apartments have been engaged through the High Rise Recycling Program since it started in 2013. Improvements typically include larger recycling bins, addition of electronic recycling and clothing/household good donation bins, signage and educational materials. The program has resulted in estimated increases of 1040 tonnes of recycling, 260 tonnes of clothing/household goods and </w:t>
      </w:r>
      <w:r w:rsidR="00177F32">
        <w:rPr>
          <w:rFonts w:cs="Arial"/>
        </w:rPr>
        <w:t>10</w:t>
      </w:r>
      <w:r>
        <w:rPr>
          <w:rFonts w:cs="Arial"/>
        </w:rPr>
        <w:t xml:space="preserve"> tonnes of electronic items recovered annually. </w:t>
      </w:r>
    </w:p>
    <w:p w14:paraId="1C728543" w14:textId="77777777" w:rsidR="0017009C" w:rsidRDefault="0017009C" w:rsidP="0017009C">
      <w:pPr>
        <w:rPr>
          <w:rFonts w:cs="Arial"/>
        </w:rPr>
      </w:pPr>
      <w:r>
        <w:rPr>
          <w:rFonts w:cs="Arial"/>
        </w:rPr>
        <w:t>Free educational materials including fridge magnets and stickers are available on request to help residents to recycle correctly. The quality of residential recycling is also improved through the annual recycling bin inspection program. During the 2016-17 inspections a total of 7,100 bins inspected. Correct recycling behaviour increased from 61 per cent of bins in the first inspection to 68 per cent in the follow-up inspection</w:t>
      </w:r>
      <w:r>
        <w:rPr>
          <w:rStyle w:val="FootnoteReference"/>
          <w:rFonts w:cs="Arial"/>
        </w:rPr>
        <w:footnoteReference w:id="35"/>
      </w:r>
      <w:r>
        <w:rPr>
          <w:rFonts w:cs="Arial"/>
        </w:rPr>
        <w:t xml:space="preserve">. </w:t>
      </w:r>
    </w:p>
    <w:p w14:paraId="706F09B8" w14:textId="7116D5F5" w:rsidR="0017009C" w:rsidRDefault="0017009C" w:rsidP="0017009C">
      <w:pPr>
        <w:rPr>
          <w:rFonts w:cs="Arial"/>
        </w:rPr>
      </w:pPr>
      <w:r>
        <w:rPr>
          <w:rFonts w:cs="Arial"/>
        </w:rPr>
        <w:t>The City of Melbourne provides discounted compost bins, worm farms and bokashi bins through the Compost Revolution website to promote home composting of food</w:t>
      </w:r>
      <w:r w:rsidR="00456BE2">
        <w:rPr>
          <w:rFonts w:cs="Arial"/>
        </w:rPr>
        <w:t xml:space="preserve"> and garden</w:t>
      </w:r>
      <w:r>
        <w:rPr>
          <w:rFonts w:cs="Arial"/>
        </w:rPr>
        <w:t xml:space="preserve"> waste. Between September 2016 and February 2018, 89 households purchased an item through this service and 1,240 residents completed an educational tutorial</w:t>
      </w:r>
      <w:r>
        <w:rPr>
          <w:rStyle w:val="FootnoteReference"/>
          <w:rFonts w:cs="Arial"/>
        </w:rPr>
        <w:footnoteReference w:id="36"/>
      </w:r>
      <w:r>
        <w:rPr>
          <w:rFonts w:cs="Arial"/>
        </w:rPr>
        <w:t>. Worm farm installations have also been supported as an initiative of City of Melbourne’s Food Policy, with 55 worm farms and 39 wicking garden beds commissioned between 2014-2017. These are located at a range of sites including City of Melbourne offices and childcare centres, city laneways, apartment buildings and community sites. In Kensington</w:t>
      </w:r>
      <w:r w:rsidR="00B1439C">
        <w:rPr>
          <w:rFonts w:cs="Arial"/>
        </w:rPr>
        <w:t>,</w:t>
      </w:r>
      <w:r>
        <w:rPr>
          <w:rFonts w:cs="Arial"/>
        </w:rPr>
        <w:t xml:space="preserve"> residents have established a compost service which has been supplemented by a Closed Loop Project where residents take food organics to an off-site processing area at Kensington Town Hall. The compost generated from the food scraps will be used to ‘feed’ plants growing in a nearby community garden.</w:t>
      </w:r>
    </w:p>
    <w:p w14:paraId="6ED4C264" w14:textId="77777777" w:rsidR="0017009C" w:rsidRDefault="0017009C" w:rsidP="0017009C">
      <w:pPr>
        <w:rPr>
          <w:rFonts w:cs="Arial"/>
        </w:rPr>
      </w:pPr>
      <w:r>
        <w:rPr>
          <w:rFonts w:cs="Arial"/>
        </w:rPr>
        <w:t>Other recent initiatives include:</w:t>
      </w:r>
    </w:p>
    <w:p w14:paraId="73325B67" w14:textId="25D79575" w:rsidR="0017009C" w:rsidRDefault="003C4E24" w:rsidP="00155F8E">
      <w:pPr>
        <w:pStyle w:val="ListParagraph"/>
        <w:numPr>
          <w:ilvl w:val="0"/>
          <w:numId w:val="7"/>
        </w:numPr>
        <w:rPr>
          <w:rFonts w:cs="Arial"/>
        </w:rPr>
      </w:pPr>
      <w:r>
        <w:rPr>
          <w:rFonts w:cs="Arial"/>
        </w:rPr>
        <w:t>A</w:t>
      </w:r>
      <w:r w:rsidR="0017009C">
        <w:rPr>
          <w:rFonts w:cs="Arial"/>
        </w:rPr>
        <w:t xml:space="preserve"> fortnightly garden waste bin trial in Kensington and a part of Flemington. The trial sought membership of a minimum of 200 households to create a critical mass and make the collection investment worthwhile. Only 160 residents joined the trial with most prepared to continue with the standard monthly on call green waste collection service. </w:t>
      </w:r>
    </w:p>
    <w:p w14:paraId="6DE97FF7" w14:textId="7E542269" w:rsidR="0017009C" w:rsidRDefault="003C4E24" w:rsidP="00155F8E">
      <w:pPr>
        <w:pStyle w:val="ListParagraph"/>
        <w:numPr>
          <w:ilvl w:val="0"/>
          <w:numId w:val="7"/>
        </w:numPr>
        <w:rPr>
          <w:rFonts w:cs="Arial"/>
        </w:rPr>
      </w:pPr>
      <w:r>
        <w:rPr>
          <w:rFonts w:cs="Arial"/>
        </w:rPr>
        <w:lastRenderedPageBreak/>
        <w:t>A</w:t>
      </w:r>
      <w:r w:rsidR="0017009C">
        <w:rPr>
          <w:rFonts w:cs="Arial"/>
        </w:rPr>
        <w:t xml:space="preserve"> trial of on-site food waste processing technology in three high-rise apartment buildings in 2015-16 with each apartment building choosing to continue to use the technology and build costs into body corporate fees.</w:t>
      </w:r>
    </w:p>
    <w:p w14:paraId="31DF292F" w14:textId="61CC5AD3" w:rsidR="0017009C" w:rsidRDefault="003C4E24" w:rsidP="00155F8E">
      <w:pPr>
        <w:pStyle w:val="ListParagraph"/>
        <w:numPr>
          <w:ilvl w:val="0"/>
          <w:numId w:val="7"/>
        </w:numPr>
        <w:tabs>
          <w:tab w:val="left" w:pos="2734"/>
        </w:tabs>
        <w:rPr>
          <w:rFonts w:cs="Arial"/>
        </w:rPr>
      </w:pPr>
      <w:r>
        <w:rPr>
          <w:rFonts w:cs="Arial"/>
        </w:rPr>
        <w:t>T</w:t>
      </w:r>
      <w:r w:rsidR="0017009C">
        <w:rPr>
          <w:rFonts w:cs="Arial"/>
        </w:rPr>
        <w:t>he single-use waste fund which provided small grants to help businesses to avoid or reduce their use of single-use items</w:t>
      </w:r>
      <w:r w:rsidR="00B1439C">
        <w:rPr>
          <w:rFonts w:cs="Arial"/>
        </w:rPr>
        <w:t xml:space="preserve"> such as coffee cups</w:t>
      </w:r>
      <w:r w:rsidR="0017009C">
        <w:rPr>
          <w:rFonts w:cs="Arial"/>
        </w:rPr>
        <w:t xml:space="preserve">. 25 businesses were awarded up to $2000 each for activities such as providing customers with reusable cups or purchasing reusable alternatives for use in-store. </w:t>
      </w:r>
    </w:p>
    <w:p w14:paraId="4228863E" w14:textId="4B352A6C" w:rsidR="0017009C" w:rsidRPr="00C94351" w:rsidRDefault="0017009C" w:rsidP="00C94351">
      <w:pPr>
        <w:pStyle w:val="Heading1"/>
      </w:pPr>
      <w:bookmarkStart w:id="7" w:name="_Toc507172406"/>
      <w:r w:rsidRPr="00C94351">
        <w:t xml:space="preserve">THE CHALLENGES </w:t>
      </w:r>
      <w:bookmarkEnd w:id="7"/>
    </w:p>
    <w:p w14:paraId="27B2CE18" w14:textId="77777777" w:rsidR="0017009C" w:rsidRDefault="0017009C" w:rsidP="0017009C">
      <w:pPr>
        <w:pStyle w:val="Heading2"/>
      </w:pPr>
      <w:bookmarkStart w:id="8" w:name="_Toc507172407"/>
      <w:r>
        <w:t>Population growth and high-density development</w:t>
      </w:r>
      <w:bookmarkEnd w:id="8"/>
    </w:p>
    <w:p w14:paraId="119932D5" w14:textId="4D6FAA12" w:rsidR="0017009C" w:rsidRDefault="0017009C" w:rsidP="0017009C">
      <w:pPr>
        <w:pStyle w:val="ListParagraph"/>
        <w:ind w:left="0"/>
        <w:rPr>
          <w:rFonts w:cs="Arial"/>
        </w:rPr>
      </w:pPr>
      <w:r>
        <w:rPr>
          <w:rFonts w:cs="Arial"/>
        </w:rPr>
        <w:t>By 2030, the residential population is forecast to grow to 233,000 with a visiting population of 1.23 million people per day</w:t>
      </w:r>
      <w:r>
        <w:rPr>
          <w:rStyle w:val="FootnoteReference"/>
          <w:rFonts w:cs="Arial"/>
        </w:rPr>
        <w:footnoteReference w:id="37"/>
      </w:r>
      <w:r>
        <w:rPr>
          <w:rFonts w:cs="Arial"/>
        </w:rPr>
        <w:t>. Business activity is also expected to grow significantly with the number of jobs located within the City of Melbourne predicted to increase from 455,500 in 2016 to more than 627,000 in 2031</w:t>
      </w:r>
      <w:r>
        <w:rPr>
          <w:rStyle w:val="FootnoteReference"/>
          <w:rFonts w:cs="Arial"/>
        </w:rPr>
        <w:footnoteReference w:id="38"/>
      </w:r>
      <w:r>
        <w:rPr>
          <w:rFonts w:cs="Arial"/>
        </w:rPr>
        <w:t xml:space="preserve">. If current waste practices continue, waste generation could increase to more than 660,000 tonnes from households and the commercial and industrial sector by 2030. The City must plan to manage this growth and the potential negative environmental and amenity impacts. </w:t>
      </w:r>
    </w:p>
    <w:p w14:paraId="3D3FCD20" w14:textId="77777777" w:rsidR="0017009C" w:rsidRDefault="0017009C" w:rsidP="0017009C">
      <w:pPr>
        <w:pStyle w:val="ListParagraph"/>
        <w:ind w:left="0"/>
        <w:rPr>
          <w:rFonts w:cs="Arial"/>
        </w:rPr>
      </w:pPr>
    </w:p>
    <w:p w14:paraId="53AD23DC" w14:textId="05C02939" w:rsidR="0017009C" w:rsidRDefault="0017009C" w:rsidP="0017009C">
      <w:pPr>
        <w:pStyle w:val="ListParagraph"/>
        <w:ind w:left="0"/>
        <w:rPr>
          <w:rFonts w:cs="Arial"/>
        </w:rPr>
      </w:pPr>
      <w:r>
        <w:rPr>
          <w:rFonts w:cs="Arial"/>
        </w:rPr>
        <w:t xml:space="preserve">High-rise apartments have traditionally had lower recycling rates than stand-alone houses. This is because convenient recycling systems were not built into older apartment buildings. Storage is at a premium and effective recycling systems are difficult to retrofit. </w:t>
      </w:r>
      <w:r w:rsidR="00A21F2F">
        <w:rPr>
          <w:rFonts w:cs="Arial"/>
        </w:rPr>
        <w:t xml:space="preserve">Systems for managing specialised waste streams such as organics and e-waste will also be needed in future. </w:t>
      </w:r>
      <w:r>
        <w:rPr>
          <w:rFonts w:cs="Arial"/>
        </w:rPr>
        <w:t>Even though the problems are less evident in new developments, the challenge will be to design apartments in a way that facilitates waste reduction and resource recovery.</w:t>
      </w:r>
    </w:p>
    <w:p w14:paraId="34458398" w14:textId="77777777" w:rsidR="0017009C" w:rsidRDefault="0017009C" w:rsidP="0017009C">
      <w:pPr>
        <w:pStyle w:val="Heading2"/>
      </w:pPr>
      <w:bookmarkStart w:id="9" w:name="_Toc507172408"/>
      <w:r>
        <w:t xml:space="preserve">Greenhouse gas emissions and climate change </w:t>
      </w:r>
      <w:bookmarkEnd w:id="9"/>
    </w:p>
    <w:p w14:paraId="69D61B6F" w14:textId="77777777" w:rsidR="0017009C" w:rsidRDefault="0017009C" w:rsidP="0017009C">
      <w:pPr>
        <w:rPr>
          <w:rFonts w:cs="Arial"/>
        </w:rPr>
      </w:pPr>
      <w:r>
        <w:rPr>
          <w:rFonts w:cs="Arial"/>
        </w:rPr>
        <w:t>The production, consumption, use and disposal of goods and materials has a substantial impact on greenhouse gas emissions.  By implication, unless action is taken, a growth in the amount of waste will also increase greenhouse gas emissions.</w:t>
      </w:r>
    </w:p>
    <w:p w14:paraId="55E75A86" w14:textId="77777777" w:rsidR="0017009C" w:rsidRDefault="0017009C" w:rsidP="0017009C">
      <w:pPr>
        <w:rPr>
          <w:rFonts w:cs="Arial"/>
        </w:rPr>
      </w:pPr>
      <w:r>
        <w:rPr>
          <w:rFonts w:cs="Arial"/>
        </w:rPr>
        <w:t>The waste sector accounted for 2 per cent of Australia’s national greenhouse gas inventory in 2016-17</w:t>
      </w:r>
      <w:r>
        <w:rPr>
          <w:rStyle w:val="FootnoteReference"/>
          <w:rFonts w:cs="Arial"/>
        </w:rPr>
        <w:footnoteReference w:id="39"/>
      </w:r>
      <w:r>
        <w:rPr>
          <w:rFonts w:cs="Arial"/>
        </w:rPr>
        <w:t xml:space="preserve">. The inventory counted emissions from landfills, waste incineration and biological treatment of solid waste and wastewater treatment. </w:t>
      </w:r>
    </w:p>
    <w:p w14:paraId="2788A16B" w14:textId="5D8B7A80" w:rsidR="0017009C" w:rsidRDefault="0017009C" w:rsidP="0017009C">
      <w:pPr>
        <w:rPr>
          <w:rFonts w:cs="Arial"/>
        </w:rPr>
      </w:pPr>
      <w:r>
        <w:rPr>
          <w:rFonts w:cs="Arial"/>
        </w:rPr>
        <w:t xml:space="preserve">Because this inventory method does not take account of the impact of waste management activity beyond disposal </w:t>
      </w:r>
      <w:r w:rsidR="00A81CDB">
        <w:rPr>
          <w:rFonts w:cs="Arial"/>
        </w:rPr>
        <w:t>-</w:t>
      </w:r>
      <w:r>
        <w:rPr>
          <w:rFonts w:cs="Arial"/>
        </w:rPr>
        <w:t xml:space="preserve"> such as collection, recycling and transport, the real emissions levels are higher. One view suggests that the waste contribution to greenhouse gas emissions could be as high as 20-25 per cent of a city’s greenhouse gas emissions</w:t>
      </w:r>
      <w:r>
        <w:rPr>
          <w:rStyle w:val="FootnoteReference"/>
          <w:rFonts w:cs="Arial"/>
        </w:rPr>
        <w:footnoteReference w:id="40"/>
      </w:r>
      <w:r>
        <w:rPr>
          <w:rFonts w:cs="Arial"/>
        </w:rPr>
        <w:t>.</w:t>
      </w:r>
    </w:p>
    <w:p w14:paraId="3FA55E70" w14:textId="0B84BE8C" w:rsidR="0017009C" w:rsidRDefault="001306CF" w:rsidP="0017009C">
      <w:pPr>
        <w:pStyle w:val="Heading2"/>
      </w:pPr>
      <w:r>
        <w:t>Amenity impacts from waste collection</w:t>
      </w:r>
    </w:p>
    <w:p w14:paraId="4624BCFD" w14:textId="60D8004E" w:rsidR="0017009C" w:rsidRDefault="0017009C" w:rsidP="0017009C">
      <w:pPr>
        <w:rPr>
          <w:rFonts w:cs="Arial"/>
        </w:rPr>
      </w:pPr>
      <w:r>
        <w:rPr>
          <w:rFonts w:cs="Arial"/>
        </w:rPr>
        <w:t xml:space="preserve">Waste storage, collection and transport within City of Melbourne can create negative amenity impacts, particularly in the densely populated central city. Bins stored in public spaces such as laneways can be unsightly and attract vermin if they are not emptied regularly. Emptying bins into collection vehicles can be very loud, particularly for bins with a </w:t>
      </w:r>
      <w:r>
        <w:rPr>
          <w:rFonts w:cs="Arial"/>
        </w:rPr>
        <w:lastRenderedPageBreak/>
        <w:t xml:space="preserve">lot of glass bottles. Many collections occur between the hours of 11pm and 6am to minimise </w:t>
      </w:r>
      <w:r w:rsidR="00C27F3A">
        <w:rPr>
          <w:rFonts w:cs="Arial"/>
        </w:rPr>
        <w:t xml:space="preserve">traffic </w:t>
      </w:r>
      <w:r>
        <w:rPr>
          <w:rFonts w:cs="Arial"/>
        </w:rPr>
        <w:t xml:space="preserve">congestion and reduce risks to the general public but this creates late-night noise that wakes inner-city residents. Multiple bins and collection companies operating in a single laneway or precinct means that this disruption may occur many times each night. </w:t>
      </w:r>
    </w:p>
    <w:p w14:paraId="0A7308A2" w14:textId="77777777" w:rsidR="0017009C" w:rsidRDefault="0017009C" w:rsidP="0017009C">
      <w:pPr>
        <w:pStyle w:val="Heading2"/>
      </w:pPr>
      <w:r>
        <w:t>City of Melbourne level of influence</w:t>
      </w:r>
    </w:p>
    <w:p w14:paraId="7A1EF6B4" w14:textId="2C8B0DD3" w:rsidR="0017009C" w:rsidRDefault="0017009C" w:rsidP="0017009C">
      <w:pPr>
        <w:rPr>
          <w:rFonts w:cs="Arial"/>
        </w:rPr>
      </w:pPr>
      <w:r>
        <w:rPr>
          <w:rFonts w:cs="Arial"/>
        </w:rPr>
        <w:t>City of Melbourne has a limited level of control and influence in the overall waste system. Design and production of materials and products is outside of City of Melbourne control and influence. The</w:t>
      </w:r>
      <w:r w:rsidR="00C0114C">
        <w:rPr>
          <w:rFonts w:cs="Arial"/>
        </w:rPr>
        <w:t xml:space="preserve"> Australian G</w:t>
      </w:r>
      <w:r>
        <w:rPr>
          <w:rFonts w:cs="Arial"/>
        </w:rPr>
        <w:t xml:space="preserve">overnment has some ability to affect change </w:t>
      </w:r>
      <w:r w:rsidR="00A81CDB">
        <w:rPr>
          <w:rFonts w:cs="Arial"/>
        </w:rPr>
        <w:t>-</w:t>
      </w:r>
      <w:r>
        <w:rPr>
          <w:rFonts w:cs="Arial"/>
        </w:rPr>
        <w:t xml:space="preserve"> for example, improved packaging design as a result of the National Packaging Covenant. Advocating for stronger regulation at the national level may be an option for City of Melbourne. </w:t>
      </w:r>
      <w:r w:rsidR="00737CE5">
        <w:rPr>
          <w:rFonts w:cs="Arial"/>
        </w:rPr>
        <w:t xml:space="preserve">At its July 2017 meeting the City of Melbourne’s Future Melbourne Committee endorsed a Notice of Motion in response to ABC Television’s </w:t>
      </w:r>
      <w:r w:rsidR="00737CE5" w:rsidRPr="00E41D26">
        <w:rPr>
          <w:rFonts w:cs="Arial"/>
          <w:i/>
        </w:rPr>
        <w:t>War on Waste</w:t>
      </w:r>
      <w:r w:rsidR="00737CE5">
        <w:rPr>
          <w:rFonts w:cs="Arial"/>
        </w:rPr>
        <w:t xml:space="preserve"> series. The Motion requested that the Environment Portfolio Chair write to the Victorian Premier to formally advocate to the State Government for a state-wide ban of single-use plastic bags and reiterate our support for the introduction of a Container Deposit Scheme. </w:t>
      </w:r>
    </w:p>
    <w:p w14:paraId="10EB5F04" w14:textId="77777777" w:rsidR="0017009C" w:rsidRDefault="0017009C" w:rsidP="0017009C">
      <w:pPr>
        <w:rPr>
          <w:rFonts w:cs="Arial"/>
        </w:rPr>
      </w:pPr>
      <w:r>
        <w:rPr>
          <w:rFonts w:cs="Arial"/>
        </w:rPr>
        <w:t xml:space="preserve">Consumption of materials and products is also limited beyond the City of Melbourne’s own procurement and use decisions. Consideration of our operational procedures and policies can provide an avenue here but the overall impact may be relatively small as we are only one organisation of the many operating within the municipality. </w:t>
      </w:r>
    </w:p>
    <w:p w14:paraId="30A8C717" w14:textId="57663A99" w:rsidR="0017009C" w:rsidRDefault="0017009C" w:rsidP="0017009C">
      <w:pPr>
        <w:rPr>
          <w:rFonts w:cs="Arial"/>
        </w:rPr>
      </w:pPr>
      <w:r>
        <w:rPr>
          <w:rFonts w:cs="Arial"/>
        </w:rPr>
        <w:t xml:space="preserve">Similarly, control and influence over waste generation, collection and disposal is largely constrained. City of Melbourne has direct responsibility over the waste generated through our own operations </w:t>
      </w:r>
      <w:r w:rsidR="00A81CDB">
        <w:rPr>
          <w:rFonts w:cs="Arial"/>
        </w:rPr>
        <w:t>-</w:t>
      </w:r>
      <w:r>
        <w:rPr>
          <w:rFonts w:cs="Arial"/>
        </w:rPr>
        <w:t xml:space="preserve"> buildings, events, recreation and childcare facilities. We are responsible for collecting waste from residential properties, which allows us to influence outcomes by deciding the collection systems provided and the end destination of each collection stream. The vast majority of waste generated within the municipality is within the commercial and industrial and construction and demolition sectors. Businesses and organisations in these sectors are required to make their own arrangements for waste and recycling collections, although City of Melbourne does provide some collection services to businesses through communal waste compactors and recycling hubs. City of Melbourne must identify other ways to influence these sectors, such as leading by example, supporting innovative ideas and demonstration projects, local law regulations and advocating for regulation at the state and national level. </w:t>
      </w:r>
    </w:p>
    <w:p w14:paraId="55EA7E64" w14:textId="5AB3CE45" w:rsidR="0017009C" w:rsidRDefault="006738C3" w:rsidP="0017009C">
      <w:pPr>
        <w:pStyle w:val="Heading2"/>
      </w:pPr>
      <w:r>
        <w:t>Recycling and resource recovery system viability</w:t>
      </w:r>
    </w:p>
    <w:p w14:paraId="2FE84353" w14:textId="25923FC8" w:rsidR="0017009C" w:rsidRDefault="0017009C" w:rsidP="00160DCC">
      <w:pPr>
        <w:rPr>
          <w:rFonts w:cs="Arial"/>
        </w:rPr>
      </w:pPr>
      <w:r>
        <w:rPr>
          <w:rFonts w:cs="Arial"/>
        </w:rPr>
        <w:t>The resource recovery system depends on end markets for the materials and products being collected. Victorians are strong supporters of recycling, but fluctuations in demand for recovered materials can lead to an over-supply and stockpiling and reduced recovery industry viability</w:t>
      </w:r>
      <w:r>
        <w:rPr>
          <w:rStyle w:val="FootnoteReference"/>
          <w:rFonts w:cs="Arial"/>
        </w:rPr>
        <w:footnoteReference w:id="41"/>
      </w:r>
      <w:r>
        <w:rPr>
          <w:rFonts w:cs="Arial"/>
        </w:rPr>
        <w:t xml:space="preserve">. </w:t>
      </w:r>
      <w:r w:rsidR="006738C3">
        <w:rPr>
          <w:rFonts w:cs="Arial"/>
        </w:rPr>
        <w:t>Materials such as paper and cardboard, metals and plastics are often exported for reprocessing</w:t>
      </w:r>
      <w:r w:rsidR="006738C3">
        <w:rPr>
          <w:rStyle w:val="FootnoteReference"/>
          <w:rFonts w:cs="Arial"/>
        </w:rPr>
        <w:footnoteReference w:id="42"/>
      </w:r>
      <w:r w:rsidR="006738C3">
        <w:rPr>
          <w:rFonts w:cs="Arial"/>
        </w:rPr>
        <w:t xml:space="preserve">. </w:t>
      </w:r>
      <w:r w:rsidR="002E55CF">
        <w:rPr>
          <w:rFonts w:cs="Arial"/>
        </w:rPr>
        <w:t xml:space="preserve">While </w:t>
      </w:r>
      <w:r>
        <w:rPr>
          <w:rFonts w:cs="Arial"/>
        </w:rPr>
        <w:t>86 per cent of the material collected for recycling in Victoria was reprocessed locally in 2015-16</w:t>
      </w:r>
      <w:r>
        <w:rPr>
          <w:rStyle w:val="FootnoteReference"/>
          <w:rFonts w:cs="Arial"/>
        </w:rPr>
        <w:footnoteReference w:id="43"/>
      </w:r>
      <w:r w:rsidR="002E55CF">
        <w:rPr>
          <w:rFonts w:cs="Arial"/>
        </w:rPr>
        <w:t>, o</w:t>
      </w:r>
      <w:r>
        <w:rPr>
          <w:rFonts w:cs="Arial"/>
        </w:rPr>
        <w:t xml:space="preserve">ver half of this material was comprised of aggregates, masonry and soil, which, along with other construction and demolition wastes are not usually exported due to their low value. </w:t>
      </w:r>
      <w:r w:rsidR="002E55CF">
        <w:rPr>
          <w:rFonts w:cs="Arial"/>
        </w:rPr>
        <w:t>The recent changes in global recycling markets due to the restrictions on exports of recyclable materials to China is directly impacting City of Melbourne through increased costs</w:t>
      </w:r>
      <w:r w:rsidR="00160DCC">
        <w:rPr>
          <w:rFonts w:cs="Arial"/>
        </w:rPr>
        <w:t xml:space="preserve"> of sorting recyclable material, though </w:t>
      </w:r>
      <w:r w:rsidR="007614E5">
        <w:rPr>
          <w:rFonts w:cs="Arial"/>
        </w:rPr>
        <w:lastRenderedPageBreak/>
        <w:t xml:space="preserve">as at April 2018,  </w:t>
      </w:r>
      <w:r w:rsidR="00160DCC">
        <w:rPr>
          <w:rFonts w:cs="Arial"/>
        </w:rPr>
        <w:t>the degree of this impact is unknown as contract negotiations are still underway.</w:t>
      </w:r>
      <w:r w:rsidR="002E55CF">
        <w:rPr>
          <w:rFonts w:cs="Arial"/>
        </w:rPr>
        <w:t xml:space="preserve"> The extent of the impact on recycling collections from the commercial and industrial sector is not known.</w:t>
      </w:r>
      <w:r w:rsidR="00160DCC">
        <w:rPr>
          <w:rFonts w:cs="Arial"/>
        </w:rPr>
        <w:t xml:space="preserve"> The challenge is to manage the immediate implications while also developing a medium- and long-term plan to transition to a sustainable recycling and resource recovery system.</w:t>
      </w:r>
    </w:p>
    <w:p w14:paraId="7C6B8C75" w14:textId="77777777" w:rsidR="0017009C" w:rsidRDefault="0017009C" w:rsidP="0017009C">
      <w:pPr>
        <w:pStyle w:val="Heading2"/>
      </w:pPr>
      <w:r>
        <w:t>Living in a throwaway society</w:t>
      </w:r>
    </w:p>
    <w:p w14:paraId="44F86561" w14:textId="77777777" w:rsidR="0017009C" w:rsidRDefault="0017009C" w:rsidP="0017009C">
      <w:pPr>
        <w:rPr>
          <w:rStyle w:val="d8e"/>
        </w:rPr>
      </w:pPr>
      <w:r>
        <w:rPr>
          <w:rStyle w:val="d8e"/>
          <w:rFonts w:cs="Arial"/>
        </w:rPr>
        <w:t>The rise in disposable items such as food and drink containers and packaging such as plastic bags has implications for society because so many of these items have been either been produced unnecessarily or are made of materials that are difficult to recycle, such as multi-layer materials. For example, Australians use an estimated 3 billion takeaway hot drink cups each year. The mix of plastic and paper in these cups makes them difficult to recycle through mixed recycling streams</w:t>
      </w:r>
      <w:r>
        <w:rPr>
          <w:rStyle w:val="FootnoteReference"/>
          <w:rFonts w:cs="Arial"/>
        </w:rPr>
        <w:footnoteReference w:id="44"/>
      </w:r>
      <w:r>
        <w:rPr>
          <w:rStyle w:val="d8e"/>
          <w:rFonts w:cs="Arial"/>
        </w:rPr>
        <w:t xml:space="preserve">. </w:t>
      </w:r>
    </w:p>
    <w:p w14:paraId="08562444" w14:textId="52BA70BC" w:rsidR="0017009C" w:rsidRDefault="0017009C" w:rsidP="0017009C">
      <w:pPr>
        <w:rPr>
          <w:rFonts w:cs="Arial"/>
        </w:rPr>
      </w:pPr>
      <w:r>
        <w:rPr>
          <w:rFonts w:cs="Arial"/>
        </w:rPr>
        <w:t xml:space="preserve">Plastics are widely used in packaging and other products due to their low cost and adaptable properties. </w:t>
      </w:r>
      <w:r>
        <w:t>Around 1.5 million tonnes of plastic waste was generated in Australia in 2013-14, with more than one third being disposable, single-use packaging</w:t>
      </w:r>
      <w:r>
        <w:rPr>
          <w:rStyle w:val="FootnoteReference"/>
        </w:rPr>
        <w:footnoteReference w:id="45"/>
      </w:r>
      <w:r>
        <w:t>.</w:t>
      </w:r>
      <w:r>
        <w:rPr>
          <w:rFonts w:cs="Arial"/>
        </w:rPr>
        <w:t xml:space="preserve"> </w:t>
      </w:r>
      <w:r w:rsidR="00C27F3A">
        <w:rPr>
          <w:rFonts w:cs="Arial"/>
        </w:rPr>
        <w:t>Littered plastic is causing an environmental problem with thousands of tonnes of plastic entering waterways and oceans each year globally</w:t>
      </w:r>
      <w:r w:rsidR="00C27F3A">
        <w:rPr>
          <w:rStyle w:val="FootnoteReference"/>
          <w:rFonts w:cs="Arial"/>
        </w:rPr>
        <w:footnoteReference w:id="46"/>
      </w:r>
      <w:r w:rsidR="00C27F3A">
        <w:rPr>
          <w:rFonts w:cs="Arial"/>
        </w:rPr>
        <w:t xml:space="preserve">. </w:t>
      </w:r>
    </w:p>
    <w:p w14:paraId="6BB9F900" w14:textId="77777777" w:rsidR="0017009C" w:rsidRDefault="0017009C" w:rsidP="0017009C">
      <w:pPr>
        <w:rPr>
          <w:rFonts w:cs="Arial"/>
        </w:rPr>
      </w:pPr>
      <w:r>
        <w:rPr>
          <w:rFonts w:cs="Arial"/>
        </w:rPr>
        <w:t>Other types of items are also becoming ‘throwaway’ products. E-waste (electronic and electrical items) only comprises 1 per cent of the waste sent to landfill in Australia but it is one of the fastest growing waste streams</w:t>
      </w:r>
      <w:r>
        <w:rPr>
          <w:rStyle w:val="FootnoteReference"/>
          <w:rFonts w:cs="Arial"/>
        </w:rPr>
        <w:footnoteReference w:id="47"/>
      </w:r>
      <w:r>
        <w:rPr>
          <w:rFonts w:cs="Arial"/>
        </w:rPr>
        <w:t>. According to a 2015 study, Australians spend $260 million buying almost 1.7 million small electrical items every four weeks</w:t>
      </w:r>
      <w:r>
        <w:rPr>
          <w:rStyle w:val="FootnoteReference"/>
          <w:rFonts w:cs="Arial"/>
        </w:rPr>
        <w:footnoteReference w:id="48"/>
      </w:r>
      <w:r>
        <w:rPr>
          <w:rFonts w:cs="Arial"/>
        </w:rPr>
        <w:t>. This is consistent with the huge growth in the disposal of furniture and other large items from City of Melbourne households with hard waste collections increasing from 230 tonnes in 2009-10 to 940 tonnes (with only 28 per cent recycled) in 2016-17</w:t>
      </w:r>
      <w:r>
        <w:rPr>
          <w:rStyle w:val="FootnoteReference"/>
          <w:rFonts w:cs="Arial"/>
        </w:rPr>
        <w:footnoteReference w:id="49"/>
      </w:r>
      <w:r>
        <w:rPr>
          <w:rFonts w:cs="Arial"/>
        </w:rPr>
        <w:t xml:space="preserve">. In the fashion industry, there has been a shift from quality, durable items towards cheap ‘fast fashion’ items that are bought and discarded after only being worn a few times. </w:t>
      </w:r>
    </w:p>
    <w:p w14:paraId="58926CF6" w14:textId="77777777" w:rsidR="0017009C" w:rsidRDefault="0017009C" w:rsidP="0017009C">
      <w:pPr>
        <w:rPr>
          <w:rStyle w:val="d8e"/>
        </w:rPr>
      </w:pPr>
      <w:r>
        <w:rPr>
          <w:rStyle w:val="d8e"/>
          <w:rFonts w:cs="Arial"/>
        </w:rPr>
        <w:t>Combatting the impact of the throwaway society is a significant cultural challenge.</w:t>
      </w:r>
    </w:p>
    <w:p w14:paraId="046AEBDE" w14:textId="77777777" w:rsidR="0017009C" w:rsidRDefault="0017009C" w:rsidP="0017009C">
      <w:pPr>
        <w:pStyle w:val="Heading1"/>
        <w:rPr>
          <w:rStyle w:val="d8e"/>
        </w:rPr>
      </w:pPr>
      <w:r>
        <w:rPr>
          <w:rStyle w:val="d8e"/>
        </w:rPr>
        <w:t>CONCLUSION</w:t>
      </w:r>
    </w:p>
    <w:p w14:paraId="09F21935" w14:textId="7DADA87C" w:rsidR="0017009C" w:rsidRDefault="0017009C" w:rsidP="0017009C">
      <w:pPr>
        <w:rPr>
          <w:rFonts w:eastAsiaTheme="majorEastAsia"/>
          <w:bCs/>
        </w:rPr>
      </w:pPr>
      <w:r>
        <w:t>Waste generation is projected to increase substantially over the life of the strategy due to increased population growth and business activity. While waste reduction is the most effective way of minimising waste management impacts, this is largely out of our control. In the mid- to long-term, alternative technologies such as waste to energy will become available. We are limited to landfill disposal of residual waste in the short-</w:t>
      </w:r>
      <w:r w:rsidR="00C8213D">
        <w:t xml:space="preserve"> to medium-</w:t>
      </w:r>
      <w:r>
        <w:t>term</w:t>
      </w:r>
      <w:r w:rsidR="00C8213D">
        <w:t xml:space="preserve"> while also pursuing alternative waste and resource recovery technologies</w:t>
      </w:r>
      <w:r>
        <w:t xml:space="preserve">. Therefore, a focus on reuse, recycling and recovery provides the best way forward. The circular economy model provides a basis for this approach. </w:t>
      </w:r>
    </w:p>
    <w:p w14:paraId="27BDAFC4" w14:textId="77777777" w:rsidR="0017009C" w:rsidRDefault="0017009C" w:rsidP="0017009C">
      <w:pPr>
        <w:pStyle w:val="Heading1"/>
      </w:pPr>
      <w:r>
        <w:lastRenderedPageBreak/>
        <w:t>TOWARDS 2030</w:t>
      </w:r>
    </w:p>
    <w:p w14:paraId="0ADA6C3E" w14:textId="77777777" w:rsidR="0017009C" w:rsidRDefault="0017009C" w:rsidP="0017009C">
      <w:pPr>
        <w:pStyle w:val="Heading2"/>
      </w:pPr>
      <w:r>
        <w:t>Council Goals</w:t>
      </w:r>
    </w:p>
    <w:p w14:paraId="78774948" w14:textId="77777777" w:rsidR="0017009C" w:rsidRDefault="0017009C" w:rsidP="0017009C">
      <w:pPr>
        <w:pStyle w:val="Heading3"/>
      </w:pPr>
      <w:bookmarkStart w:id="10" w:name="_Toc507172394"/>
      <w:r>
        <w:t>Future Melbourne</w:t>
      </w:r>
    </w:p>
    <w:p w14:paraId="1343494B" w14:textId="0C0FE136" w:rsidR="0017009C" w:rsidRDefault="0017009C" w:rsidP="0017009C">
      <w:pPr>
        <w:rPr>
          <w:rFonts w:cs="Arial"/>
        </w:rPr>
      </w:pPr>
      <w:r>
        <w:rPr>
          <w:rFonts w:cs="Arial"/>
        </w:rPr>
        <w:t xml:space="preserve">Future Melbourne identifies the community’s aspirations for the City. The vision put forward in the Future Melbourne 2026 Plan is that </w:t>
      </w:r>
      <w:r w:rsidR="00A81CDB">
        <w:rPr>
          <w:rFonts w:cs="Arial"/>
        </w:rPr>
        <w:t>‘</w:t>
      </w:r>
      <w:r>
        <w:rPr>
          <w:rFonts w:cs="Arial"/>
        </w:rPr>
        <w:t>in 2026, Melbourne will be a sustainable, inventive and inclusive city that is vibrant and flourishing</w:t>
      </w:r>
      <w:r w:rsidR="00A81CDB">
        <w:rPr>
          <w:rFonts w:cs="Arial"/>
        </w:rPr>
        <w:t>’</w:t>
      </w:r>
      <w:r>
        <w:rPr>
          <w:rStyle w:val="FootnoteReference"/>
          <w:rFonts w:cs="Arial"/>
        </w:rPr>
        <w:footnoteReference w:id="50"/>
      </w:r>
      <w:r>
        <w:rPr>
          <w:rFonts w:cs="Arial"/>
        </w:rPr>
        <w:t>.</w:t>
      </w:r>
    </w:p>
    <w:p w14:paraId="175F7892" w14:textId="77777777" w:rsidR="0017009C" w:rsidRDefault="0017009C" w:rsidP="0017009C">
      <w:pPr>
        <w:pStyle w:val="Heading3"/>
      </w:pPr>
      <w:r>
        <w:t>Council Plan 2017-2021</w:t>
      </w:r>
    </w:p>
    <w:p w14:paraId="44A146F7" w14:textId="47F53041" w:rsidR="0017009C" w:rsidRDefault="0017009C" w:rsidP="0017009C">
      <w:pPr>
        <w:rPr>
          <w:rFonts w:cs="Arial"/>
        </w:rPr>
      </w:pPr>
      <w:r>
        <w:rPr>
          <w:rFonts w:cs="Arial"/>
        </w:rPr>
        <w:t>The City of Melbourne’s Council Plan 2017-2021</w:t>
      </w:r>
      <w:r>
        <w:rPr>
          <w:rStyle w:val="FootnoteReference"/>
          <w:rFonts w:cs="Arial"/>
        </w:rPr>
        <w:footnoteReference w:id="51"/>
      </w:r>
      <w:r>
        <w:rPr>
          <w:rFonts w:cs="Arial"/>
        </w:rPr>
        <w:t xml:space="preserve"> includes a goal of being </w:t>
      </w:r>
      <w:r w:rsidR="00A81CDB">
        <w:rPr>
          <w:rFonts w:cs="Arial"/>
        </w:rPr>
        <w:t>‘</w:t>
      </w:r>
      <w:r>
        <w:rPr>
          <w:rFonts w:cs="Arial"/>
        </w:rPr>
        <w:t>a city that cares for its environment</w:t>
      </w:r>
      <w:r w:rsidR="00A81CDB">
        <w:rPr>
          <w:rFonts w:cs="Arial"/>
        </w:rPr>
        <w:t>’</w:t>
      </w:r>
      <w:r>
        <w:rPr>
          <w:rFonts w:cs="Arial"/>
        </w:rPr>
        <w:t xml:space="preserve"> whilst ensuring that:</w:t>
      </w:r>
    </w:p>
    <w:p w14:paraId="7A2C47F8" w14:textId="77777777" w:rsidR="0017009C" w:rsidRDefault="0017009C" w:rsidP="00155F8E">
      <w:pPr>
        <w:pStyle w:val="ListParagraph"/>
        <w:numPr>
          <w:ilvl w:val="0"/>
          <w:numId w:val="8"/>
        </w:numPr>
        <w:rPr>
          <w:rFonts w:cs="Arial"/>
        </w:rPr>
      </w:pPr>
      <w:r>
        <w:rPr>
          <w:rFonts w:cs="Arial"/>
        </w:rPr>
        <w:t>Melbourne’s reputation as a global city leader of sustainability is maintained</w:t>
      </w:r>
    </w:p>
    <w:p w14:paraId="0FD1F7EC" w14:textId="77777777" w:rsidR="0017009C" w:rsidRDefault="0017009C" w:rsidP="00155F8E">
      <w:pPr>
        <w:pStyle w:val="ListParagraph"/>
        <w:numPr>
          <w:ilvl w:val="0"/>
          <w:numId w:val="8"/>
        </w:numPr>
        <w:rPr>
          <w:rFonts w:cs="Arial"/>
        </w:rPr>
      </w:pPr>
      <w:r>
        <w:rPr>
          <w:rFonts w:cs="Arial"/>
        </w:rPr>
        <w:t>Melbourne is adapting well to climate change</w:t>
      </w:r>
    </w:p>
    <w:p w14:paraId="0520D1C2" w14:textId="77777777" w:rsidR="0017009C" w:rsidRDefault="0017009C" w:rsidP="00155F8E">
      <w:pPr>
        <w:pStyle w:val="ListParagraph"/>
        <w:numPr>
          <w:ilvl w:val="0"/>
          <w:numId w:val="8"/>
        </w:numPr>
        <w:rPr>
          <w:rFonts w:cs="Arial"/>
        </w:rPr>
      </w:pPr>
      <w:r>
        <w:rPr>
          <w:rFonts w:cs="Arial"/>
        </w:rPr>
        <w:t>Melbourne will meet its pledge to help deliver the Paris Agreement to limit global temperature rise</w:t>
      </w:r>
    </w:p>
    <w:p w14:paraId="571BBBB8" w14:textId="77777777" w:rsidR="0017009C" w:rsidRDefault="0017009C" w:rsidP="00155F8E">
      <w:pPr>
        <w:pStyle w:val="ListParagraph"/>
        <w:numPr>
          <w:ilvl w:val="0"/>
          <w:numId w:val="8"/>
        </w:numPr>
        <w:rPr>
          <w:rFonts w:cs="Arial"/>
        </w:rPr>
      </w:pPr>
      <w:r>
        <w:rPr>
          <w:rFonts w:cs="Arial"/>
        </w:rPr>
        <w:t>Melbourne uses its resources efficiently.</w:t>
      </w:r>
    </w:p>
    <w:p w14:paraId="5DFD5D2E" w14:textId="77777777" w:rsidR="0017009C" w:rsidRDefault="0017009C" w:rsidP="0017009C">
      <w:pPr>
        <w:autoSpaceDE w:val="0"/>
        <w:autoSpaceDN w:val="0"/>
        <w:adjustRightInd w:val="0"/>
        <w:spacing w:after="0" w:line="240" w:lineRule="auto"/>
        <w:rPr>
          <w:rFonts w:cs="Arial"/>
        </w:rPr>
      </w:pPr>
      <w:r>
        <w:rPr>
          <w:rFonts w:cs="Arial"/>
        </w:rPr>
        <w:t xml:space="preserve">The City also aims to be a prosperous one that stimulates future growth and innovation through partnerships with government, business, the community and peak bodies. It promotes the City of Melbourne as accessible and safe, emphasising the need for Melbourne’s commercial, retail and residential development and supporting infrastructure to meet the needs of a growing working and residential community. </w:t>
      </w:r>
    </w:p>
    <w:bookmarkEnd w:id="10"/>
    <w:p w14:paraId="5BEC97A8" w14:textId="77777777" w:rsidR="0017009C" w:rsidRDefault="0017009C" w:rsidP="0017009C">
      <w:pPr>
        <w:pStyle w:val="Heading2"/>
      </w:pPr>
      <w:r>
        <w:t>Waste hierarchy</w:t>
      </w:r>
    </w:p>
    <w:p w14:paraId="1E830218" w14:textId="3D517D4F" w:rsidR="0017009C" w:rsidRDefault="0017009C" w:rsidP="0017009C">
      <w:r>
        <w:t xml:space="preserve">The waste hierarchy states that waste should be managed in order of preference: </w:t>
      </w:r>
      <w:r>
        <w:rPr>
          <w:rFonts w:cs="Arial"/>
        </w:rPr>
        <w:t>reduce</w:t>
      </w:r>
      <w:r w:rsidR="00C27F3A">
        <w:rPr>
          <w:rFonts w:cs="Arial"/>
        </w:rPr>
        <w:t xml:space="preserve"> (also referred to as ‘avoid’ or ‘refuse’)</w:t>
      </w:r>
      <w:r>
        <w:rPr>
          <w:rFonts w:cs="Arial"/>
        </w:rPr>
        <w:t xml:space="preserve">, reuse, recycle, recover and dispose only as a last resort. This principle is supported in Victorian Government legislation through the </w:t>
      </w:r>
      <w:r>
        <w:rPr>
          <w:rFonts w:cs="Arial"/>
          <w:i/>
        </w:rPr>
        <w:t>Environment Protection Act 1970 (Vic)</w:t>
      </w:r>
      <w:r>
        <w:rPr>
          <w:rFonts w:cs="Arial"/>
        </w:rPr>
        <w:t xml:space="preserve">.  </w:t>
      </w:r>
    </w:p>
    <w:p w14:paraId="22F40213" w14:textId="77777777" w:rsidR="0017009C" w:rsidRDefault="0017009C" w:rsidP="0017009C">
      <w:pPr>
        <w:pStyle w:val="Heading2"/>
      </w:pPr>
      <w:r>
        <w:t>Circular economy</w:t>
      </w:r>
    </w:p>
    <w:p w14:paraId="060064F4" w14:textId="2CC95517" w:rsidR="0017009C" w:rsidRDefault="0017009C" w:rsidP="0017009C">
      <w:pPr>
        <w:rPr>
          <w:rFonts w:cs="Arial"/>
        </w:rPr>
      </w:pPr>
      <w:r>
        <w:rPr>
          <w:rFonts w:cs="Arial"/>
        </w:rPr>
        <w:t xml:space="preserve">This </w:t>
      </w:r>
      <w:r w:rsidR="00574DE3">
        <w:rPr>
          <w:rFonts w:cs="Arial"/>
        </w:rPr>
        <w:t>s</w:t>
      </w:r>
      <w:r>
        <w:rPr>
          <w:rFonts w:cs="Arial"/>
        </w:rPr>
        <w:t xml:space="preserve">trategy is underpinned by circular economy thinking: where resources </w:t>
      </w:r>
      <w:r w:rsidR="00A81CDB">
        <w:rPr>
          <w:rFonts w:cs="Arial"/>
        </w:rPr>
        <w:t>-</w:t>
      </w:r>
      <w:r>
        <w:rPr>
          <w:rFonts w:cs="Arial"/>
        </w:rPr>
        <w:t xml:space="preserve"> including those that may have once been considered ‘waste’ </w:t>
      </w:r>
      <w:r w:rsidR="00A81CDB">
        <w:rPr>
          <w:rFonts w:cs="Arial"/>
        </w:rPr>
        <w:t>-</w:t>
      </w:r>
      <w:r>
        <w:rPr>
          <w:rFonts w:cs="Arial"/>
        </w:rPr>
        <w:t xml:space="preserve"> are valued, used efficiently and only discarded when their component materials have no further use.</w:t>
      </w:r>
    </w:p>
    <w:p w14:paraId="582D9425" w14:textId="77777777" w:rsidR="0017009C" w:rsidRDefault="0017009C" w:rsidP="0017009C">
      <w:r>
        <w:rPr>
          <w:rFonts w:cs="Arial"/>
        </w:rPr>
        <w:t xml:space="preserve">A circular economy approach </w:t>
      </w:r>
      <w:r>
        <w:rPr>
          <w:bCs/>
        </w:rPr>
        <w:t>designs out waste</w:t>
      </w:r>
      <w:r>
        <w:t xml:space="preserve"> wherever possible, </w:t>
      </w:r>
      <w:r>
        <w:rPr>
          <w:bCs/>
        </w:rPr>
        <w:t>keeps materials in use</w:t>
      </w:r>
      <w:r>
        <w:t xml:space="preserve"> as long as possible (through repair, reuse etc.) and then returns materials to the economy through efficient recycling processes. </w:t>
      </w:r>
    </w:p>
    <w:p w14:paraId="67992F6C" w14:textId="77777777" w:rsidR="0017009C" w:rsidRDefault="0017009C" w:rsidP="0017009C">
      <w:pPr>
        <w:rPr>
          <w:rFonts w:cs="Arial"/>
        </w:rPr>
      </w:pPr>
      <w:r>
        <w:rPr>
          <w:rFonts w:cs="Arial"/>
        </w:rPr>
        <w:t>Studies have shown that the benefits of a circular economy are both economic (jobs growth) and environmental (greenhouse gas emission reductions)</w:t>
      </w:r>
      <w:r>
        <w:rPr>
          <w:rStyle w:val="FootnoteReference"/>
          <w:rFonts w:cs="Arial"/>
        </w:rPr>
        <w:footnoteReference w:id="52"/>
      </w:r>
      <w:r>
        <w:rPr>
          <w:rFonts w:cs="Arial"/>
        </w:rPr>
        <w:t xml:space="preserve">.  </w:t>
      </w:r>
    </w:p>
    <w:p w14:paraId="7ABD3638" w14:textId="77777777" w:rsidR="0017009C" w:rsidRDefault="0017009C" w:rsidP="0017009C">
      <w:pPr>
        <w:pStyle w:val="Heading2"/>
      </w:pPr>
      <w:r>
        <w:t>Future direction</w:t>
      </w:r>
    </w:p>
    <w:p w14:paraId="47D60970" w14:textId="77777777" w:rsidR="0017009C" w:rsidRDefault="0017009C" w:rsidP="0017009C">
      <w:pPr>
        <w:pStyle w:val="Heading3"/>
      </w:pPr>
      <w:r>
        <w:t>Goal</w:t>
      </w:r>
    </w:p>
    <w:p w14:paraId="7934FAB4" w14:textId="77777777" w:rsidR="0017009C" w:rsidRDefault="0017009C" w:rsidP="0017009C">
      <w:pPr>
        <w:rPr>
          <w:rFonts w:cs="Arial"/>
        </w:rPr>
      </w:pPr>
      <w:r>
        <w:rPr>
          <w:rFonts w:cs="Arial"/>
        </w:rPr>
        <w:t>Our goal is to develop and introduce cost effective, environmentally responsible waste and resource recovery systems now and into the future.</w:t>
      </w:r>
    </w:p>
    <w:p w14:paraId="4A95BFBB" w14:textId="336C3C35" w:rsidR="00087E8D" w:rsidRPr="00087E8D" w:rsidRDefault="00087E8D" w:rsidP="00087E8D">
      <w:pPr>
        <w:pStyle w:val="Heading3"/>
      </w:pPr>
      <w:r w:rsidRPr="00087E8D">
        <w:lastRenderedPageBreak/>
        <w:t xml:space="preserve">Outcomes </w:t>
      </w:r>
    </w:p>
    <w:p w14:paraId="0082D69D" w14:textId="36D1E9D8" w:rsidR="0017009C" w:rsidRDefault="008C403F" w:rsidP="0017009C">
      <w:pPr>
        <w:rPr>
          <w:rFonts w:cs="Arial"/>
        </w:rPr>
      </w:pPr>
      <w:r>
        <w:rPr>
          <w:rFonts w:cs="Arial"/>
        </w:rPr>
        <w:t>Five</w:t>
      </w:r>
      <w:r w:rsidR="0017009C">
        <w:rPr>
          <w:rFonts w:cs="Arial"/>
        </w:rPr>
        <w:t xml:space="preserve"> outcomes have been identified to achieve this goal: </w:t>
      </w:r>
    </w:p>
    <w:p w14:paraId="366FE4E1" w14:textId="346A4801" w:rsidR="0017009C" w:rsidRDefault="0017009C" w:rsidP="00155F8E">
      <w:pPr>
        <w:pStyle w:val="ListParagraph"/>
        <w:numPr>
          <w:ilvl w:val="0"/>
          <w:numId w:val="9"/>
        </w:numPr>
        <w:rPr>
          <w:rFonts w:cs="Arial"/>
        </w:rPr>
      </w:pPr>
      <w:r>
        <w:rPr>
          <w:rFonts w:cs="Arial"/>
        </w:rPr>
        <w:t>The City is a leader in sustainable waste management</w:t>
      </w:r>
      <w:r w:rsidR="00D96521">
        <w:rPr>
          <w:rFonts w:cs="Arial"/>
        </w:rPr>
        <w:t>.</w:t>
      </w:r>
    </w:p>
    <w:p w14:paraId="7DAC6D25" w14:textId="6C59153E" w:rsidR="0017009C" w:rsidRDefault="0017009C" w:rsidP="00155F8E">
      <w:pPr>
        <w:pStyle w:val="ListParagraph"/>
        <w:numPr>
          <w:ilvl w:val="0"/>
          <w:numId w:val="9"/>
        </w:numPr>
        <w:rPr>
          <w:rFonts w:cs="Arial"/>
        </w:rPr>
      </w:pPr>
      <w:r>
        <w:rPr>
          <w:rFonts w:cs="Arial"/>
        </w:rPr>
        <w:t>Waste to landfill is minimised</w:t>
      </w:r>
      <w:r w:rsidR="00D96521">
        <w:rPr>
          <w:rFonts w:cs="Arial"/>
        </w:rPr>
        <w:t>.</w:t>
      </w:r>
    </w:p>
    <w:p w14:paraId="5AE40ED7" w14:textId="3090E548" w:rsidR="0017009C" w:rsidRDefault="0017009C" w:rsidP="00155F8E">
      <w:pPr>
        <w:pStyle w:val="ListParagraph"/>
        <w:numPr>
          <w:ilvl w:val="0"/>
          <w:numId w:val="9"/>
        </w:numPr>
        <w:rPr>
          <w:rFonts w:cs="Arial"/>
        </w:rPr>
      </w:pPr>
      <w:r>
        <w:rPr>
          <w:rFonts w:cs="Arial"/>
        </w:rPr>
        <w:t>Cost to ratepayers is minimised</w:t>
      </w:r>
      <w:r w:rsidR="00D96521">
        <w:rPr>
          <w:rFonts w:cs="Arial"/>
        </w:rPr>
        <w:t>.</w:t>
      </w:r>
    </w:p>
    <w:p w14:paraId="7A1A253E" w14:textId="41B8DB70" w:rsidR="0017009C" w:rsidRDefault="0017009C" w:rsidP="00155F8E">
      <w:pPr>
        <w:pStyle w:val="ListParagraph"/>
        <w:numPr>
          <w:ilvl w:val="0"/>
          <w:numId w:val="9"/>
        </w:numPr>
        <w:rPr>
          <w:rFonts w:cs="Arial"/>
        </w:rPr>
      </w:pPr>
      <w:r>
        <w:rPr>
          <w:rFonts w:cs="Arial"/>
        </w:rPr>
        <w:t>The waste management system is carbon neutral or better</w:t>
      </w:r>
      <w:r w:rsidR="00D96521">
        <w:rPr>
          <w:rFonts w:cs="Arial"/>
        </w:rPr>
        <w:t>.</w:t>
      </w:r>
    </w:p>
    <w:p w14:paraId="0982AFD2" w14:textId="77777777" w:rsidR="0017009C" w:rsidRDefault="0017009C" w:rsidP="00155F8E">
      <w:pPr>
        <w:pStyle w:val="ListParagraph"/>
        <w:numPr>
          <w:ilvl w:val="0"/>
          <w:numId w:val="9"/>
        </w:numPr>
        <w:rPr>
          <w:rFonts w:cs="Arial"/>
        </w:rPr>
      </w:pPr>
      <w:r>
        <w:rPr>
          <w:rFonts w:cs="Arial"/>
        </w:rPr>
        <w:t>Amenity impacts of the waste collection system are minimised.</w:t>
      </w:r>
    </w:p>
    <w:p w14:paraId="759FCC06" w14:textId="77777777" w:rsidR="0017009C" w:rsidRDefault="0017009C" w:rsidP="0017009C">
      <w:pPr>
        <w:rPr>
          <w:rFonts w:cs="Arial"/>
        </w:rPr>
      </w:pPr>
      <w:r>
        <w:rPr>
          <w:rFonts w:cs="Arial"/>
        </w:rPr>
        <w:t xml:space="preserve">The outcomes and the key elements of each are shown in </w:t>
      </w:r>
      <w:r>
        <w:rPr>
          <w:rFonts w:cs="Arial"/>
        </w:rPr>
        <w:fldChar w:fldCharType="begin"/>
      </w:r>
      <w:r>
        <w:rPr>
          <w:rFonts w:cs="Arial"/>
        </w:rPr>
        <w:instrText xml:space="preserve"> REF _Ref508958276 \h </w:instrText>
      </w:r>
      <w:r>
        <w:rPr>
          <w:rFonts w:cs="Arial"/>
        </w:rPr>
      </w:r>
      <w:r>
        <w:rPr>
          <w:rFonts w:cs="Arial"/>
        </w:rPr>
        <w:fldChar w:fldCharType="separate"/>
      </w:r>
      <w:r w:rsidR="00361C8A" w:rsidRPr="00574DE3">
        <w:t xml:space="preserve">Figure </w:t>
      </w:r>
      <w:r w:rsidR="00361C8A">
        <w:rPr>
          <w:noProof/>
        </w:rPr>
        <w:t>4</w:t>
      </w:r>
      <w:r>
        <w:rPr>
          <w:rFonts w:cs="Arial"/>
        </w:rPr>
        <w:fldChar w:fldCharType="end"/>
      </w:r>
      <w:r>
        <w:rPr>
          <w:rFonts w:cs="Arial"/>
        </w:rPr>
        <w:t xml:space="preserve"> below.</w:t>
      </w:r>
    </w:p>
    <w:p w14:paraId="0E62FFFD" w14:textId="77777777" w:rsidR="0017009C" w:rsidRPr="00574DE3" w:rsidRDefault="0017009C" w:rsidP="00574DE3">
      <w:pPr>
        <w:pStyle w:val="Caption"/>
      </w:pPr>
      <w:bookmarkStart w:id="11" w:name="_Ref508958276"/>
      <w:r w:rsidRPr="00574DE3">
        <w:t xml:space="preserve">Figure </w:t>
      </w:r>
      <w:fldSimple w:instr=" SEQ Figure \* ARABIC ">
        <w:r w:rsidR="00361C8A">
          <w:rPr>
            <w:noProof/>
          </w:rPr>
          <w:t>4</w:t>
        </w:r>
      </w:fldSimple>
      <w:bookmarkEnd w:id="11"/>
      <w:r w:rsidRPr="00574DE3">
        <w:t xml:space="preserve"> Strategy goal and outcomes</w:t>
      </w:r>
    </w:p>
    <w:p w14:paraId="07033F7E" w14:textId="77777777" w:rsidR="0017009C" w:rsidRDefault="0017009C" w:rsidP="0017009C">
      <w:pPr>
        <w:rPr>
          <w:rFonts w:cs="Arial"/>
        </w:rPr>
      </w:pPr>
    </w:p>
    <w:p w14:paraId="22A76931" w14:textId="28ED59C7" w:rsidR="0017009C" w:rsidRDefault="0017009C" w:rsidP="0017009C">
      <w:pPr>
        <w:rPr>
          <w:rFonts w:cs="Arial"/>
        </w:rPr>
      </w:pPr>
      <w:r>
        <w:rPr>
          <w:rFonts w:cs="Arial"/>
          <w:noProof/>
        </w:rPr>
        <w:drawing>
          <wp:inline distT="0" distB="0" distL="0" distR="0" wp14:anchorId="79392329" wp14:editId="53EE9DE0">
            <wp:extent cx="5486400" cy="3551275"/>
            <wp:effectExtent l="0" t="57150" r="0" b="3048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7B3AEB" w14:textId="77777777" w:rsidR="0017009C" w:rsidRDefault="0017009C" w:rsidP="0017009C">
      <w:pPr>
        <w:rPr>
          <w:rFonts w:cs="Arial"/>
        </w:rPr>
      </w:pPr>
      <w:r>
        <w:rPr>
          <w:rFonts w:cs="Arial"/>
        </w:rPr>
        <w:t>The City of Melbourne will rely on the support and effort of its own constituents, other levels of Government and the community as a whole to achieve the goal and outcomes. The environmental benefit of individual actions must be assessed against financial viability.</w:t>
      </w:r>
    </w:p>
    <w:p w14:paraId="71959342" w14:textId="77777777" w:rsidR="0023432C" w:rsidRDefault="0023432C">
      <w:pPr>
        <w:spacing w:after="0" w:line="240" w:lineRule="auto"/>
        <w:rPr>
          <w:rFonts w:eastAsiaTheme="majorEastAsia" w:cstheme="majorBidi"/>
          <w:b/>
          <w:bCs/>
          <w:i/>
        </w:rPr>
      </w:pPr>
      <w:r>
        <w:br w:type="page"/>
      </w:r>
    </w:p>
    <w:p w14:paraId="1190131B" w14:textId="5BB60974" w:rsidR="0017009C" w:rsidRDefault="0017009C" w:rsidP="0017009C">
      <w:pPr>
        <w:pStyle w:val="Heading3"/>
        <w:rPr>
          <w:rFonts w:cs="Arial"/>
        </w:rPr>
      </w:pPr>
      <w:r>
        <w:lastRenderedPageBreak/>
        <w:t>Indicators and targets</w:t>
      </w:r>
      <w:r>
        <w:rPr>
          <w:rFonts w:cs="Arial"/>
        </w:rPr>
        <w:t xml:space="preserve"> </w:t>
      </w:r>
    </w:p>
    <w:p w14:paraId="5F399C18" w14:textId="0A25A306" w:rsidR="0017009C" w:rsidRDefault="0017009C" w:rsidP="0017009C">
      <w:r>
        <w:rPr>
          <w:rFonts w:cs="Arial"/>
        </w:rPr>
        <w:t>The</w:t>
      </w:r>
      <w:r w:rsidR="00CB4F94">
        <w:rPr>
          <w:rFonts w:cs="Arial"/>
        </w:rPr>
        <w:t xml:space="preserve"> </w:t>
      </w:r>
      <w:r>
        <w:rPr>
          <w:rFonts w:cs="Arial"/>
        </w:rPr>
        <w:t xml:space="preserve">indicators and targets for 2030 are </w:t>
      </w:r>
      <w:r w:rsidR="00156ED1">
        <w:rPr>
          <w:rFonts w:cs="Arial"/>
        </w:rPr>
        <w:t xml:space="preserve">outlined </w:t>
      </w:r>
      <w:r>
        <w:rPr>
          <w:rFonts w:cs="Arial"/>
        </w:rPr>
        <w:t>below</w:t>
      </w:r>
      <w:r w:rsidR="00156ED1">
        <w:rPr>
          <w:rFonts w:cs="Arial"/>
        </w:rPr>
        <w:t xml:space="preserve"> </w:t>
      </w:r>
      <w:r w:rsidR="00B34823">
        <w:rPr>
          <w:rFonts w:cs="Arial"/>
        </w:rPr>
        <w:t xml:space="preserve">along with a short commentary on how they have been developed </w:t>
      </w:r>
      <w:r w:rsidR="00156ED1">
        <w:rPr>
          <w:rFonts w:cs="Arial"/>
        </w:rPr>
        <w:t>and a summary provided in</w:t>
      </w:r>
      <w:r w:rsidR="0023432C">
        <w:rPr>
          <w:rFonts w:cs="Arial"/>
        </w:rPr>
        <w:t xml:space="preserve"> </w:t>
      </w:r>
      <w:r w:rsidR="0023432C">
        <w:rPr>
          <w:rFonts w:cs="Arial"/>
        </w:rPr>
        <w:fldChar w:fldCharType="begin"/>
      </w:r>
      <w:r w:rsidR="0023432C">
        <w:rPr>
          <w:rFonts w:cs="Arial"/>
        </w:rPr>
        <w:instrText xml:space="preserve"> REF _Ref510095128 \h </w:instrText>
      </w:r>
      <w:r w:rsidR="0023432C">
        <w:rPr>
          <w:rFonts w:cs="Arial"/>
        </w:rPr>
      </w:r>
      <w:r w:rsidR="0023432C">
        <w:rPr>
          <w:rFonts w:cs="Arial"/>
        </w:rPr>
        <w:fldChar w:fldCharType="separate"/>
      </w:r>
      <w:r w:rsidR="00361C8A">
        <w:t xml:space="preserve">Table </w:t>
      </w:r>
      <w:r w:rsidR="00361C8A">
        <w:rPr>
          <w:noProof/>
        </w:rPr>
        <w:t>5</w:t>
      </w:r>
      <w:r w:rsidR="0023432C">
        <w:rPr>
          <w:rFonts w:cs="Arial"/>
        </w:rPr>
        <w:fldChar w:fldCharType="end"/>
      </w:r>
      <w:r w:rsidR="00156ED1">
        <w:rPr>
          <w:rFonts w:cs="Arial"/>
        </w:rPr>
        <w:t xml:space="preserve">. </w:t>
      </w:r>
      <w:r w:rsidR="00CF4845">
        <w:rPr>
          <w:rFonts w:cs="Arial"/>
        </w:rPr>
        <w:t xml:space="preserve">The indicators will be used to evaluate the success of the strategy implementation. </w:t>
      </w:r>
    </w:p>
    <w:p w14:paraId="402621C8" w14:textId="77777777" w:rsidR="0017009C" w:rsidRDefault="0017009C" w:rsidP="0017009C">
      <w:pPr>
        <w:pStyle w:val="Heading4"/>
      </w:pPr>
      <w:r>
        <w:t>City of Melbourne’s operations</w:t>
      </w:r>
    </w:p>
    <w:p w14:paraId="7D596B89" w14:textId="45BA5F7E" w:rsidR="00B34823" w:rsidRPr="00B34823" w:rsidRDefault="00B34823" w:rsidP="009272D7">
      <w:r>
        <w:t>As the only source of waste generation that City of Melbourne can directly control, improving</w:t>
      </w:r>
      <w:r w:rsidR="006741DF">
        <w:t xml:space="preserve"> performance</w:t>
      </w:r>
      <w:r>
        <w:t xml:space="preserve"> our own operations will be an important element of delivering this strategy. </w:t>
      </w:r>
    </w:p>
    <w:p w14:paraId="32DF9494" w14:textId="1CCA3FC3" w:rsidR="00B34823" w:rsidRPr="009272D7" w:rsidRDefault="00B34823" w:rsidP="0017009C">
      <w:pPr>
        <w:rPr>
          <w:rFonts w:cs="Arial"/>
          <w:i/>
        </w:rPr>
      </w:pPr>
      <w:r w:rsidRPr="009272D7">
        <w:rPr>
          <w:rFonts w:cs="Arial"/>
          <w:i/>
        </w:rPr>
        <w:t>Proposed indicators:</w:t>
      </w:r>
    </w:p>
    <w:p w14:paraId="11EAC010" w14:textId="6DE3819B" w:rsidR="0017009C" w:rsidRDefault="0017009C" w:rsidP="0017009C">
      <w:pPr>
        <w:rPr>
          <w:rFonts w:cs="Arial"/>
        </w:rPr>
      </w:pPr>
      <w:r>
        <w:rPr>
          <w:rFonts w:cs="Arial"/>
        </w:rPr>
        <w:t>Indicator 1:</w:t>
      </w:r>
      <w:r w:rsidR="00156ED1">
        <w:rPr>
          <w:rFonts w:cs="Arial"/>
        </w:rPr>
        <w:t xml:space="preserve"> Amount of waste produced:</w:t>
      </w:r>
      <w:r>
        <w:rPr>
          <w:rFonts w:cs="Arial"/>
        </w:rPr>
        <w:t xml:space="preserve"> Waste generation</w:t>
      </w:r>
      <w:r w:rsidR="00D25F0C">
        <w:rPr>
          <w:rFonts w:cs="Arial"/>
        </w:rPr>
        <w:t xml:space="preserve"> (including garbage and recycling)</w:t>
      </w:r>
      <w:r>
        <w:rPr>
          <w:rFonts w:cs="Arial"/>
        </w:rPr>
        <w:t xml:space="preserve"> from City of Melbourne buildings (kilograms per </w:t>
      </w:r>
      <w:r w:rsidR="003C4E24">
        <w:rPr>
          <w:rFonts w:cs="Arial"/>
        </w:rPr>
        <w:t>equivalent full time</w:t>
      </w:r>
      <w:r>
        <w:rPr>
          <w:rFonts w:cs="Arial"/>
        </w:rPr>
        <w:t xml:space="preserve"> </w:t>
      </w:r>
      <w:r w:rsidR="003C4E24">
        <w:rPr>
          <w:rFonts w:cs="Arial"/>
        </w:rPr>
        <w:t xml:space="preserve">(EFT) </w:t>
      </w:r>
      <w:r>
        <w:rPr>
          <w:rFonts w:cs="Arial"/>
        </w:rPr>
        <w:t>employee, based on cleaning contractor data reports and EFT figure for 30 June)</w:t>
      </w:r>
      <w:r w:rsidR="003C4E24">
        <w:rPr>
          <w:rFonts w:cs="Arial"/>
        </w:rPr>
        <w:t>.</w:t>
      </w:r>
    </w:p>
    <w:p w14:paraId="75D6E772" w14:textId="2F1E03CC" w:rsidR="0017009C" w:rsidRDefault="0017009C" w:rsidP="00155F8E">
      <w:pPr>
        <w:pStyle w:val="ListParagraph"/>
        <w:numPr>
          <w:ilvl w:val="0"/>
          <w:numId w:val="10"/>
        </w:numPr>
        <w:rPr>
          <w:rFonts w:cs="Arial"/>
        </w:rPr>
      </w:pPr>
      <w:r>
        <w:rPr>
          <w:rFonts w:cs="Arial"/>
        </w:rPr>
        <w:t>2030 Target: To reduce the amount of material generated by City of Melbourne buildings by 30</w:t>
      </w:r>
      <w:r w:rsidR="00155B9E" w:rsidRPr="00155B9E">
        <w:rPr>
          <w:rFonts w:cs="Arial"/>
          <w:lang w:val="en"/>
        </w:rPr>
        <w:t xml:space="preserve"> </w:t>
      </w:r>
      <w:r w:rsidR="00155B9E">
        <w:rPr>
          <w:rFonts w:cs="Arial"/>
          <w:lang w:val="en"/>
        </w:rPr>
        <w:t>per cent</w:t>
      </w:r>
      <w:r>
        <w:rPr>
          <w:rFonts w:cs="Arial"/>
        </w:rPr>
        <w:t xml:space="preserve"> from 2016-17 baseline</w:t>
      </w:r>
      <w:r w:rsidR="003C4E24">
        <w:rPr>
          <w:rFonts w:cs="Arial"/>
        </w:rPr>
        <w:t>.</w:t>
      </w:r>
    </w:p>
    <w:p w14:paraId="69E8456E" w14:textId="2F89BEFF" w:rsidR="006741DF" w:rsidRDefault="0017009C" w:rsidP="00155F8E">
      <w:pPr>
        <w:pStyle w:val="ListParagraph"/>
        <w:numPr>
          <w:ilvl w:val="0"/>
          <w:numId w:val="10"/>
        </w:numPr>
        <w:rPr>
          <w:rFonts w:cs="Arial"/>
        </w:rPr>
      </w:pPr>
      <w:r>
        <w:rPr>
          <w:rFonts w:cs="Arial"/>
        </w:rPr>
        <w:t>Current performance: 55 kilograms per EFT per year (2016-17)</w:t>
      </w:r>
      <w:r w:rsidR="003C4E24">
        <w:rPr>
          <w:rFonts w:cs="Arial"/>
        </w:rPr>
        <w:t>.</w:t>
      </w:r>
    </w:p>
    <w:p w14:paraId="280FF4BD" w14:textId="3E7A30DE" w:rsidR="006741DF" w:rsidRPr="00972799" w:rsidRDefault="006741DF" w:rsidP="00155F8E">
      <w:pPr>
        <w:pStyle w:val="ListParagraph"/>
        <w:numPr>
          <w:ilvl w:val="0"/>
          <w:numId w:val="10"/>
        </w:numPr>
        <w:rPr>
          <w:rFonts w:cs="Arial"/>
        </w:rPr>
      </w:pPr>
      <w:r>
        <w:rPr>
          <w:rFonts w:cs="Arial"/>
        </w:rPr>
        <w:t xml:space="preserve">Commentary: Achievement of this target relies on an assessment of current processes and behaviours that are currently causing waste to be generated unnecessarily. The most recent office waste and recycling audit </w:t>
      </w:r>
      <w:r w:rsidR="005E251D">
        <w:rPr>
          <w:rFonts w:cs="Arial"/>
        </w:rPr>
        <w:t>demonstrated that food organics, paper and single-use items such as coffee cups were some of the main waste streams generated</w:t>
      </w:r>
      <w:r w:rsidR="005E251D">
        <w:rPr>
          <w:rStyle w:val="FootnoteReference"/>
          <w:rFonts w:cs="Arial"/>
        </w:rPr>
        <w:footnoteReference w:id="53"/>
      </w:r>
      <w:r w:rsidR="005E251D">
        <w:rPr>
          <w:rFonts w:cs="Arial"/>
        </w:rPr>
        <w:t>.</w:t>
      </w:r>
    </w:p>
    <w:p w14:paraId="7422F762" w14:textId="40BF04A9" w:rsidR="0017009C" w:rsidRDefault="0017009C" w:rsidP="0017009C">
      <w:pPr>
        <w:rPr>
          <w:rFonts w:cs="Arial"/>
        </w:rPr>
      </w:pPr>
      <w:r>
        <w:rPr>
          <w:rFonts w:cs="Arial"/>
        </w:rPr>
        <w:t xml:space="preserve">Indicator 2: </w:t>
      </w:r>
      <w:r w:rsidR="00D25F0C">
        <w:rPr>
          <w:rFonts w:cs="Arial"/>
        </w:rPr>
        <w:t xml:space="preserve">Events: </w:t>
      </w:r>
      <w:r>
        <w:rPr>
          <w:rFonts w:cs="Arial"/>
        </w:rPr>
        <w:t xml:space="preserve">Waste generation and/or diversion from Council-run and </w:t>
      </w:r>
      <w:r w:rsidR="00813ABF">
        <w:rPr>
          <w:rFonts w:cs="Arial"/>
        </w:rPr>
        <w:t xml:space="preserve">major </w:t>
      </w:r>
      <w:r>
        <w:rPr>
          <w:rFonts w:cs="Arial"/>
        </w:rPr>
        <w:t>Council-</w:t>
      </w:r>
      <w:r w:rsidR="007643E0">
        <w:rPr>
          <w:rFonts w:cs="Arial"/>
        </w:rPr>
        <w:t xml:space="preserve">financially </w:t>
      </w:r>
      <w:r>
        <w:rPr>
          <w:rFonts w:cs="Arial"/>
        </w:rPr>
        <w:t>supported events (indicator to be developed</w:t>
      </w:r>
      <w:r w:rsidR="00156ED1">
        <w:rPr>
          <w:rFonts w:cs="Arial"/>
        </w:rPr>
        <w:t xml:space="preserve"> when baseline data is available</w:t>
      </w:r>
      <w:r>
        <w:rPr>
          <w:rFonts w:cs="Arial"/>
        </w:rPr>
        <w:t>)</w:t>
      </w:r>
      <w:r w:rsidR="003C4E24">
        <w:rPr>
          <w:rFonts w:cs="Arial"/>
        </w:rPr>
        <w:t>.</w:t>
      </w:r>
      <w:r>
        <w:rPr>
          <w:rStyle w:val="FootnoteReference"/>
          <w:rFonts w:cs="Arial"/>
        </w:rPr>
        <w:footnoteReference w:id="54"/>
      </w:r>
    </w:p>
    <w:p w14:paraId="7C79603C" w14:textId="7B22AD5E" w:rsidR="0017009C" w:rsidRDefault="0017009C" w:rsidP="00155F8E">
      <w:pPr>
        <w:pStyle w:val="ListParagraph"/>
        <w:numPr>
          <w:ilvl w:val="0"/>
          <w:numId w:val="11"/>
        </w:numPr>
        <w:rPr>
          <w:rFonts w:cs="Arial"/>
        </w:rPr>
      </w:pPr>
      <w:r>
        <w:rPr>
          <w:rFonts w:cs="Arial"/>
        </w:rPr>
        <w:t>2030 Target: to be developed</w:t>
      </w:r>
      <w:r w:rsidR="00156ED1">
        <w:rPr>
          <w:rFonts w:cs="Arial"/>
        </w:rPr>
        <w:t xml:space="preserve"> when baseline data is available</w:t>
      </w:r>
      <w:r w:rsidR="003C4E24">
        <w:rPr>
          <w:rFonts w:cs="Arial"/>
        </w:rPr>
        <w:t>.</w:t>
      </w:r>
    </w:p>
    <w:p w14:paraId="576DE4BE" w14:textId="7C61F784" w:rsidR="0017009C" w:rsidRDefault="0017009C" w:rsidP="00155F8E">
      <w:pPr>
        <w:pStyle w:val="ListParagraph"/>
        <w:numPr>
          <w:ilvl w:val="0"/>
          <w:numId w:val="11"/>
        </w:numPr>
        <w:rPr>
          <w:rFonts w:cs="Arial"/>
        </w:rPr>
      </w:pPr>
      <w:r>
        <w:rPr>
          <w:rFonts w:cs="Arial"/>
        </w:rPr>
        <w:t>Current performance: data unavailable</w:t>
      </w:r>
      <w:r w:rsidR="002F5AAE">
        <w:rPr>
          <w:rFonts w:cs="Arial"/>
        </w:rPr>
        <w:t>, baseline data to be gathered in year one of the Strategy</w:t>
      </w:r>
      <w:r w:rsidR="003C4E24">
        <w:rPr>
          <w:rFonts w:cs="Arial"/>
        </w:rPr>
        <w:t>.</w:t>
      </w:r>
    </w:p>
    <w:p w14:paraId="6662186F" w14:textId="3BA70A7E" w:rsidR="005E251D" w:rsidRDefault="005E251D" w:rsidP="00155F8E">
      <w:pPr>
        <w:pStyle w:val="ListParagraph"/>
        <w:numPr>
          <w:ilvl w:val="0"/>
          <w:numId w:val="11"/>
        </w:numPr>
        <w:rPr>
          <w:rFonts w:cs="Arial"/>
        </w:rPr>
      </w:pPr>
      <w:r>
        <w:rPr>
          <w:rFonts w:cs="Arial"/>
        </w:rPr>
        <w:t>Commentary: Some events are already achieving high recycling rates and low amount of waste disposed to landfill but a systematic and planned approach to reducing waste and increasing recovery from produced, sponsored and permitted eve</w:t>
      </w:r>
      <w:r w:rsidR="005521A3">
        <w:rPr>
          <w:rFonts w:cs="Arial"/>
        </w:rPr>
        <w:t>nts w</w:t>
      </w:r>
      <w:r>
        <w:rPr>
          <w:rFonts w:cs="Arial"/>
        </w:rPr>
        <w:t xml:space="preserve">ould provide substantial waste reduction outcomes.  </w:t>
      </w:r>
    </w:p>
    <w:p w14:paraId="2DED2C1C" w14:textId="77777777" w:rsidR="0017009C" w:rsidRDefault="0017009C" w:rsidP="0017009C">
      <w:pPr>
        <w:pStyle w:val="Heading4"/>
      </w:pPr>
      <w:r>
        <w:t>Residential waste:</w:t>
      </w:r>
    </w:p>
    <w:p w14:paraId="4DDD2BD3" w14:textId="6E8FADD2" w:rsidR="005E251D" w:rsidRDefault="005E251D" w:rsidP="0017009C">
      <w:pPr>
        <w:rPr>
          <w:rFonts w:cs="Arial"/>
        </w:rPr>
      </w:pPr>
      <w:r>
        <w:rPr>
          <w:rFonts w:cs="Arial"/>
        </w:rPr>
        <w:t>Residential waste outcomes can be influenced by City of Melbourne through the collection, recovery and disposal</w:t>
      </w:r>
      <w:r w:rsidR="00932C38">
        <w:rPr>
          <w:rFonts w:cs="Arial"/>
        </w:rPr>
        <w:t xml:space="preserve"> services provided to ratepayers and the requirements in waste management plans for new developments. </w:t>
      </w:r>
    </w:p>
    <w:p w14:paraId="7EC1F4E7" w14:textId="77BE1B51" w:rsidR="0017009C" w:rsidRDefault="0017009C" w:rsidP="0017009C">
      <w:pPr>
        <w:rPr>
          <w:rFonts w:cs="Arial"/>
        </w:rPr>
      </w:pPr>
      <w:r>
        <w:rPr>
          <w:rFonts w:cs="Arial"/>
        </w:rPr>
        <w:t>Indicator 1:</w:t>
      </w:r>
      <w:r w:rsidR="00D25F0C">
        <w:rPr>
          <w:rFonts w:cs="Arial"/>
        </w:rPr>
        <w:t xml:space="preserve"> </w:t>
      </w:r>
      <w:r w:rsidR="00087E8D">
        <w:rPr>
          <w:rFonts w:cs="Arial"/>
        </w:rPr>
        <w:t>Diversion from landfill rate</w:t>
      </w:r>
      <w:r w:rsidR="00D25F0C">
        <w:rPr>
          <w:rFonts w:cs="Arial"/>
        </w:rPr>
        <w:t>:</w:t>
      </w:r>
      <w:r>
        <w:rPr>
          <w:rFonts w:cs="Arial"/>
        </w:rPr>
        <w:t xml:space="preserve"> Diversion of residential waste from landfi</w:t>
      </w:r>
      <w:r w:rsidR="00BA6B6D">
        <w:rPr>
          <w:rFonts w:cs="Arial"/>
        </w:rPr>
        <w:t xml:space="preserve">ll. </w:t>
      </w:r>
      <w:r>
        <w:rPr>
          <w:rFonts w:cs="Arial"/>
        </w:rPr>
        <w:t xml:space="preserve"> (Percentage of material collected by City of Melbourne from residential properties for recycling or recovery vs landfill, as reported by our waste collection contractor)</w:t>
      </w:r>
      <w:r w:rsidR="003C4E24">
        <w:rPr>
          <w:rFonts w:cs="Arial"/>
        </w:rPr>
        <w:t>.</w:t>
      </w:r>
    </w:p>
    <w:p w14:paraId="71DD2DBD" w14:textId="169002B3" w:rsidR="0017009C" w:rsidRDefault="0017009C" w:rsidP="00155F8E">
      <w:pPr>
        <w:pStyle w:val="ListParagraph"/>
        <w:numPr>
          <w:ilvl w:val="0"/>
          <w:numId w:val="12"/>
        </w:numPr>
        <w:rPr>
          <w:rFonts w:cs="Arial"/>
        </w:rPr>
      </w:pPr>
      <w:r>
        <w:rPr>
          <w:rFonts w:cs="Arial"/>
        </w:rPr>
        <w:t>2030 Target: To divert 85 per cent of all residential waste from landfill</w:t>
      </w:r>
      <w:r w:rsidR="003C4E24">
        <w:rPr>
          <w:rFonts w:cs="Arial"/>
        </w:rPr>
        <w:t>.</w:t>
      </w:r>
    </w:p>
    <w:p w14:paraId="4D30942F" w14:textId="2DC43E55" w:rsidR="0017009C" w:rsidRDefault="0017009C" w:rsidP="00155F8E">
      <w:pPr>
        <w:pStyle w:val="ListParagraph"/>
        <w:numPr>
          <w:ilvl w:val="0"/>
          <w:numId w:val="12"/>
        </w:numPr>
        <w:rPr>
          <w:rFonts w:cs="Arial"/>
        </w:rPr>
      </w:pPr>
      <w:r>
        <w:rPr>
          <w:rFonts w:cs="Arial"/>
        </w:rPr>
        <w:t>Current performance: 25 per cent (2016-17)</w:t>
      </w:r>
      <w:r w:rsidR="003C4E24">
        <w:rPr>
          <w:rFonts w:cs="Arial"/>
        </w:rPr>
        <w:t>.</w:t>
      </w:r>
    </w:p>
    <w:p w14:paraId="7E8DED00" w14:textId="11FE300F" w:rsidR="00932C38" w:rsidRDefault="00932C38" w:rsidP="00155F8E">
      <w:pPr>
        <w:pStyle w:val="ListParagraph"/>
        <w:numPr>
          <w:ilvl w:val="0"/>
          <w:numId w:val="12"/>
        </w:numPr>
        <w:rPr>
          <w:rFonts w:cs="Arial"/>
        </w:rPr>
      </w:pPr>
      <w:r>
        <w:rPr>
          <w:rFonts w:cs="Arial"/>
        </w:rPr>
        <w:t xml:space="preserve">Commentary: The 2030 target is a substantial performance improvement. This is considered to be achievable with the implementation of Alternative Waste and Resource Recovery Technology infrastructure, which can achieve up to </w:t>
      </w:r>
      <w:r w:rsidR="000C2AD3">
        <w:rPr>
          <w:rFonts w:cs="Arial"/>
        </w:rPr>
        <w:t xml:space="preserve">80-90 per </w:t>
      </w:r>
      <w:r w:rsidR="000C2AD3">
        <w:rPr>
          <w:rFonts w:cs="Arial"/>
        </w:rPr>
        <w:lastRenderedPageBreak/>
        <w:t>cent recovery rates depending on the technology type used</w:t>
      </w:r>
      <w:r w:rsidR="000C2AD3">
        <w:rPr>
          <w:rStyle w:val="FootnoteReference"/>
          <w:rFonts w:cs="Arial"/>
        </w:rPr>
        <w:footnoteReference w:id="55"/>
      </w:r>
      <w:r w:rsidR="000C2AD3">
        <w:rPr>
          <w:rFonts w:cs="Arial"/>
        </w:rPr>
        <w:t xml:space="preserve">. Ambitious “zero waste” targets in the order of 90 per cent have been adopted by other cities. </w:t>
      </w:r>
      <w:r w:rsidR="008A346C">
        <w:t>San Francisco started this trend in 2003 by adopting a target of zero waste to landfill by 2020. They achieved an 80 per cent landfill diversion rate by 2012. Other cities have followed their leadership. For example, New York has a target of sending zero waste to landfill by 2030; Auckland City Council has a target of zero waste by 2040; City of Sydney adopted a 2030 target of diverting 90 per cent of waste from residential waste in 2017. Others have specified ‘recyclable’ waste: London: zero recyclable waste to landfill by 2026, Buenos Aires: zero recyclable waste sent to landfill by 2020</w:t>
      </w:r>
    </w:p>
    <w:p w14:paraId="5BB1B7E6" w14:textId="5C980A49" w:rsidR="0017009C" w:rsidRDefault="0017009C" w:rsidP="0017009C">
      <w:pPr>
        <w:rPr>
          <w:rFonts w:cs="Arial"/>
        </w:rPr>
      </w:pPr>
      <w:r>
        <w:rPr>
          <w:rFonts w:cs="Arial"/>
        </w:rPr>
        <w:t xml:space="preserve">Indicator 2: </w:t>
      </w:r>
      <w:r w:rsidR="00D25F0C">
        <w:rPr>
          <w:rFonts w:cs="Arial"/>
        </w:rPr>
        <w:t xml:space="preserve">Recycling quality: </w:t>
      </w:r>
      <w:r>
        <w:rPr>
          <w:rFonts w:cs="Arial"/>
        </w:rPr>
        <w:t xml:space="preserve">Quality of </w:t>
      </w:r>
      <w:r w:rsidR="00D25F0C">
        <w:rPr>
          <w:rFonts w:cs="Arial"/>
        </w:rPr>
        <w:t>comingled recycling stream</w:t>
      </w:r>
      <w:r>
        <w:rPr>
          <w:rFonts w:cs="Arial"/>
        </w:rPr>
        <w:t xml:space="preserve"> collected from residential properties (average percentage by weight of </w:t>
      </w:r>
      <w:r w:rsidR="00D25F0C">
        <w:rPr>
          <w:rFonts w:cs="Arial"/>
        </w:rPr>
        <w:t>correctly recycled items</w:t>
      </w:r>
      <w:r>
        <w:rPr>
          <w:rFonts w:cs="Arial"/>
        </w:rPr>
        <w:t xml:space="preserve"> from the most recent three annual recycling contractor audits</w:t>
      </w:r>
      <w:r w:rsidR="00D25F0C">
        <w:rPr>
          <w:rFonts w:cs="Arial"/>
        </w:rPr>
        <w:t>. Correctly recycled items are those that can be recycled through the kerbside recycling bin</w:t>
      </w:r>
      <w:r>
        <w:rPr>
          <w:rFonts w:cs="Arial"/>
        </w:rPr>
        <w:t>)</w:t>
      </w:r>
      <w:r w:rsidR="003C4E24">
        <w:rPr>
          <w:rFonts w:cs="Arial"/>
        </w:rPr>
        <w:t>.</w:t>
      </w:r>
    </w:p>
    <w:p w14:paraId="4BE8D0D0" w14:textId="4082D425" w:rsidR="0017009C" w:rsidRDefault="0017009C" w:rsidP="00155F8E">
      <w:pPr>
        <w:pStyle w:val="ListParagraph"/>
        <w:numPr>
          <w:ilvl w:val="0"/>
          <w:numId w:val="13"/>
        </w:numPr>
        <w:rPr>
          <w:rFonts w:cs="Arial"/>
        </w:rPr>
      </w:pPr>
      <w:r>
        <w:rPr>
          <w:rFonts w:cs="Arial"/>
        </w:rPr>
        <w:t xml:space="preserve">2030 Target: </w:t>
      </w:r>
      <w:r w:rsidR="00D25F0C">
        <w:rPr>
          <w:rFonts w:cs="Arial"/>
        </w:rPr>
        <w:t xml:space="preserve">For the comingled </w:t>
      </w:r>
      <w:r w:rsidR="003C4E24">
        <w:rPr>
          <w:rFonts w:cs="Arial"/>
        </w:rPr>
        <w:t>recycling stream</w:t>
      </w:r>
      <w:r w:rsidR="00D25F0C">
        <w:rPr>
          <w:rFonts w:cs="Arial"/>
        </w:rPr>
        <w:t xml:space="preserve"> to be 95 per cent correctly recycled items</w:t>
      </w:r>
      <w:r w:rsidR="003C4E24">
        <w:rPr>
          <w:rFonts w:cs="Arial"/>
        </w:rPr>
        <w:t>.</w:t>
      </w:r>
    </w:p>
    <w:p w14:paraId="3D9FA8BC" w14:textId="4119135E" w:rsidR="0017009C" w:rsidRDefault="0017009C" w:rsidP="00155F8E">
      <w:pPr>
        <w:pStyle w:val="ListParagraph"/>
        <w:numPr>
          <w:ilvl w:val="0"/>
          <w:numId w:val="13"/>
        </w:numPr>
        <w:rPr>
          <w:rFonts w:cs="Arial"/>
        </w:rPr>
      </w:pPr>
      <w:r>
        <w:rPr>
          <w:rFonts w:cs="Arial"/>
        </w:rPr>
        <w:t xml:space="preserve">Current performance:  </w:t>
      </w:r>
      <w:r w:rsidR="009E743C">
        <w:rPr>
          <w:rFonts w:cs="Arial"/>
        </w:rPr>
        <w:t>90</w:t>
      </w:r>
      <w:r w:rsidR="00D25F0C">
        <w:rPr>
          <w:rFonts w:cs="Arial"/>
        </w:rPr>
        <w:t xml:space="preserve"> </w:t>
      </w:r>
      <w:r>
        <w:rPr>
          <w:rFonts w:cs="Arial"/>
        </w:rPr>
        <w:t>per cent</w:t>
      </w:r>
      <w:r>
        <w:rPr>
          <w:rStyle w:val="FootnoteReference"/>
          <w:rFonts w:cs="Arial"/>
        </w:rPr>
        <w:footnoteReference w:id="56"/>
      </w:r>
      <w:r>
        <w:rPr>
          <w:rFonts w:cs="Arial"/>
        </w:rPr>
        <w:t xml:space="preserve"> </w:t>
      </w:r>
    </w:p>
    <w:p w14:paraId="13ACD72C" w14:textId="47D4A6D2" w:rsidR="008A346C" w:rsidRDefault="008A346C" w:rsidP="00155F8E">
      <w:pPr>
        <w:pStyle w:val="ListParagraph"/>
        <w:numPr>
          <w:ilvl w:val="0"/>
          <w:numId w:val="13"/>
        </w:numPr>
        <w:rPr>
          <w:rFonts w:cs="Arial"/>
        </w:rPr>
      </w:pPr>
      <w:r>
        <w:rPr>
          <w:rFonts w:cs="Arial"/>
        </w:rPr>
        <w:t>Commentary: The quality of the comingled recycling stream has long impacted the ability of recycling sorting companies to produce valuable end products. The importance of clean recyclin</w:t>
      </w:r>
      <w:r w:rsidR="00340E4E">
        <w:rPr>
          <w:rFonts w:cs="Arial"/>
        </w:rPr>
        <w:t xml:space="preserve">g stream has been heightened by China’s recent restrictions on imports of mixed and contaminated recycling streams. </w:t>
      </w:r>
    </w:p>
    <w:p w14:paraId="311900BA" w14:textId="77777777" w:rsidR="0017009C" w:rsidRDefault="0017009C" w:rsidP="0017009C">
      <w:pPr>
        <w:pStyle w:val="Heading4"/>
      </w:pPr>
      <w:r>
        <w:t>Commercial and industrial waste:</w:t>
      </w:r>
    </w:p>
    <w:p w14:paraId="273D9D8A" w14:textId="61DC33A9" w:rsidR="0017009C" w:rsidRDefault="0017009C" w:rsidP="0017009C">
      <w:pPr>
        <w:rPr>
          <w:rFonts w:cs="Arial"/>
        </w:rPr>
      </w:pPr>
      <w:r>
        <w:rPr>
          <w:rFonts w:cs="Arial"/>
        </w:rPr>
        <w:t xml:space="preserve">Indicator: </w:t>
      </w:r>
      <w:r w:rsidR="00087E8D">
        <w:rPr>
          <w:rFonts w:cs="Arial"/>
        </w:rPr>
        <w:t>Diversion from landfill</w:t>
      </w:r>
      <w:r w:rsidR="00D25F0C">
        <w:rPr>
          <w:rFonts w:cs="Arial"/>
        </w:rPr>
        <w:t xml:space="preserve"> rate: </w:t>
      </w:r>
      <w:r>
        <w:rPr>
          <w:rFonts w:cs="Arial"/>
        </w:rPr>
        <w:t>Diversion of commercial and industrial waste from landfill through recycling or recovery (Percentage of material collected from commercial properties for recycling or recovery vs landfill, estimated through a repeat of the survey and extrapolation model developed in 2016)</w:t>
      </w:r>
      <w:r w:rsidR="003C4E24">
        <w:rPr>
          <w:rFonts w:cs="Arial"/>
        </w:rPr>
        <w:t>.</w:t>
      </w:r>
    </w:p>
    <w:p w14:paraId="01D172EE" w14:textId="13AAB039" w:rsidR="0017009C" w:rsidRDefault="0017009C" w:rsidP="00155F8E">
      <w:pPr>
        <w:pStyle w:val="ListParagraph"/>
        <w:numPr>
          <w:ilvl w:val="0"/>
          <w:numId w:val="12"/>
        </w:numPr>
        <w:rPr>
          <w:rFonts w:cs="Arial"/>
        </w:rPr>
      </w:pPr>
      <w:r>
        <w:rPr>
          <w:rFonts w:cs="Arial"/>
        </w:rPr>
        <w:t>2030 Target: To divert 75 per cent of all commercial and industrial waste from landfill</w:t>
      </w:r>
      <w:r w:rsidR="003C4E24">
        <w:rPr>
          <w:rFonts w:cs="Arial"/>
        </w:rPr>
        <w:t>.</w:t>
      </w:r>
    </w:p>
    <w:p w14:paraId="5B32C5FD" w14:textId="1637257E" w:rsidR="0017009C" w:rsidRDefault="0017009C" w:rsidP="00155F8E">
      <w:pPr>
        <w:pStyle w:val="ListParagraph"/>
        <w:numPr>
          <w:ilvl w:val="0"/>
          <w:numId w:val="12"/>
        </w:numPr>
        <w:rPr>
          <w:rFonts w:cs="Arial"/>
        </w:rPr>
      </w:pPr>
      <w:r>
        <w:rPr>
          <w:rFonts w:cs="Arial"/>
        </w:rPr>
        <w:t>Current performance: 61 per cent (2015-16)</w:t>
      </w:r>
      <w:r w:rsidR="003C4E24">
        <w:rPr>
          <w:rFonts w:cs="Arial"/>
        </w:rPr>
        <w:t>.</w:t>
      </w:r>
    </w:p>
    <w:p w14:paraId="73417B16" w14:textId="6F3C9200" w:rsidR="00340E4E" w:rsidRDefault="00340E4E" w:rsidP="00155F8E">
      <w:pPr>
        <w:pStyle w:val="ListParagraph"/>
        <w:numPr>
          <w:ilvl w:val="0"/>
          <w:numId w:val="12"/>
        </w:numPr>
        <w:rPr>
          <w:rFonts w:cs="Arial"/>
        </w:rPr>
      </w:pPr>
      <w:r>
        <w:rPr>
          <w:rFonts w:cs="Arial"/>
        </w:rPr>
        <w:t xml:space="preserve">Commentary: A less ambitious diversion target is proposed as the City of Melbourne </w:t>
      </w:r>
      <w:r w:rsidR="007F63CE">
        <w:rPr>
          <w:rFonts w:cs="Arial"/>
        </w:rPr>
        <w:t>does not provide</w:t>
      </w:r>
      <w:r>
        <w:rPr>
          <w:rFonts w:cs="Arial"/>
        </w:rPr>
        <w:t xml:space="preserve"> C&amp;I waste collection and disposal</w:t>
      </w:r>
      <w:r w:rsidR="007F63CE">
        <w:rPr>
          <w:rFonts w:cs="Arial"/>
        </w:rPr>
        <w:t xml:space="preserve"> services. This lack of direct service provision limits our ability to influence the resource recovery outcomes as well as our ability to accurately monitor performance.</w:t>
      </w:r>
    </w:p>
    <w:p w14:paraId="5A6CE151" w14:textId="3451CF93" w:rsidR="0023432C" w:rsidRPr="0055549F" w:rsidRDefault="0023432C" w:rsidP="00EE4D3E">
      <w:pPr>
        <w:pStyle w:val="Caption"/>
        <w:rPr>
          <w:rFonts w:cs="Arial"/>
        </w:rPr>
      </w:pPr>
      <w:bookmarkStart w:id="12" w:name="_Ref510095128"/>
      <w:r>
        <w:t xml:space="preserve">Table </w:t>
      </w:r>
      <w:fldSimple w:instr=" SEQ Table \* ARABIC ">
        <w:r w:rsidR="00361C8A">
          <w:rPr>
            <w:noProof/>
          </w:rPr>
          <w:t>5</w:t>
        </w:r>
      </w:fldSimple>
      <w:bookmarkEnd w:id="12"/>
      <w:r>
        <w:t xml:space="preserve"> Summary of 2030 targets</w:t>
      </w:r>
    </w:p>
    <w:tbl>
      <w:tblPr>
        <w:tblStyle w:val="TableGrid"/>
        <w:tblW w:w="0" w:type="auto"/>
        <w:tblLook w:val="04A0" w:firstRow="1" w:lastRow="0" w:firstColumn="1" w:lastColumn="0" w:noHBand="0" w:noVBand="1"/>
      </w:tblPr>
      <w:tblGrid>
        <w:gridCol w:w="1526"/>
        <w:gridCol w:w="3827"/>
        <w:gridCol w:w="1843"/>
        <w:gridCol w:w="2046"/>
      </w:tblGrid>
      <w:tr w:rsidR="00156ED1" w:rsidRPr="00D96521" w14:paraId="49CD9FB9" w14:textId="77777777" w:rsidTr="00087E8D">
        <w:tc>
          <w:tcPr>
            <w:tcW w:w="1526" w:type="dxa"/>
          </w:tcPr>
          <w:p w14:paraId="09409BC7" w14:textId="471477B1" w:rsidR="00156ED1" w:rsidRPr="00D96521" w:rsidRDefault="00087E8D" w:rsidP="0017009C">
            <w:pPr>
              <w:spacing w:after="0" w:line="240" w:lineRule="auto"/>
              <w:rPr>
                <w:rFonts w:cs="Arial"/>
                <w:b/>
              </w:rPr>
            </w:pPr>
            <w:r>
              <w:rPr>
                <w:rFonts w:cs="Arial"/>
                <w:b/>
              </w:rPr>
              <w:t>Source</w:t>
            </w:r>
          </w:p>
        </w:tc>
        <w:tc>
          <w:tcPr>
            <w:tcW w:w="3827" w:type="dxa"/>
          </w:tcPr>
          <w:p w14:paraId="0EA4DC44" w14:textId="51BB4F36" w:rsidR="00156ED1" w:rsidRPr="00D96521" w:rsidRDefault="00156ED1" w:rsidP="0017009C">
            <w:pPr>
              <w:spacing w:after="0" w:line="240" w:lineRule="auto"/>
              <w:rPr>
                <w:rFonts w:cs="Arial"/>
                <w:b/>
              </w:rPr>
            </w:pPr>
            <w:r w:rsidRPr="00D96521">
              <w:rPr>
                <w:rFonts w:cs="Arial"/>
                <w:b/>
              </w:rPr>
              <w:t>Indicator</w:t>
            </w:r>
          </w:p>
        </w:tc>
        <w:tc>
          <w:tcPr>
            <w:tcW w:w="1843" w:type="dxa"/>
          </w:tcPr>
          <w:p w14:paraId="65A2CE4E" w14:textId="1610898D" w:rsidR="00156ED1" w:rsidRPr="00D96521" w:rsidRDefault="00156ED1" w:rsidP="0017009C">
            <w:pPr>
              <w:spacing w:after="0" w:line="240" w:lineRule="auto"/>
              <w:rPr>
                <w:rFonts w:cs="Arial"/>
                <w:b/>
              </w:rPr>
            </w:pPr>
            <w:r w:rsidRPr="00D96521">
              <w:rPr>
                <w:rFonts w:cs="Arial"/>
                <w:b/>
              </w:rPr>
              <w:t>Baseline</w:t>
            </w:r>
          </w:p>
        </w:tc>
        <w:tc>
          <w:tcPr>
            <w:tcW w:w="2046" w:type="dxa"/>
          </w:tcPr>
          <w:p w14:paraId="31D1699E" w14:textId="1379A0AB" w:rsidR="00156ED1" w:rsidRPr="00D96521" w:rsidRDefault="00156ED1" w:rsidP="0017009C">
            <w:pPr>
              <w:spacing w:after="0" w:line="240" w:lineRule="auto"/>
              <w:rPr>
                <w:rFonts w:cs="Arial"/>
                <w:b/>
              </w:rPr>
            </w:pPr>
            <w:r w:rsidRPr="00D96521">
              <w:rPr>
                <w:rFonts w:cs="Arial"/>
                <w:b/>
              </w:rPr>
              <w:t>Target - 2030</w:t>
            </w:r>
          </w:p>
        </w:tc>
      </w:tr>
      <w:tr w:rsidR="00D96521" w:rsidRPr="0023432C" w14:paraId="0F01901B" w14:textId="77777777" w:rsidTr="00087E8D">
        <w:tc>
          <w:tcPr>
            <w:tcW w:w="1526" w:type="dxa"/>
            <w:vMerge w:val="restart"/>
          </w:tcPr>
          <w:p w14:paraId="7075676D" w14:textId="3C158DAC" w:rsidR="00D96521" w:rsidRPr="00D96521" w:rsidRDefault="00D96521" w:rsidP="0017009C">
            <w:pPr>
              <w:spacing w:after="0" w:line="240" w:lineRule="auto"/>
              <w:rPr>
                <w:rFonts w:cs="Arial"/>
              </w:rPr>
            </w:pPr>
            <w:r w:rsidRPr="00D96521">
              <w:rPr>
                <w:rFonts w:cs="Arial"/>
              </w:rPr>
              <w:t>City of Melbourne operations</w:t>
            </w:r>
          </w:p>
        </w:tc>
        <w:tc>
          <w:tcPr>
            <w:tcW w:w="3827" w:type="dxa"/>
          </w:tcPr>
          <w:p w14:paraId="630DBE07" w14:textId="59A282A0" w:rsidR="00D96521" w:rsidRPr="00D96521" w:rsidRDefault="00D96521">
            <w:pPr>
              <w:spacing w:after="0" w:line="240" w:lineRule="auto"/>
              <w:rPr>
                <w:rFonts w:cs="Arial"/>
              </w:rPr>
            </w:pPr>
            <w:r w:rsidRPr="00D96521">
              <w:rPr>
                <w:rFonts w:cs="Arial"/>
              </w:rPr>
              <w:t>Amount of waste produced in CoM buildings</w:t>
            </w:r>
          </w:p>
        </w:tc>
        <w:tc>
          <w:tcPr>
            <w:tcW w:w="1843" w:type="dxa"/>
          </w:tcPr>
          <w:p w14:paraId="213FEEEF" w14:textId="2752FF35" w:rsidR="00D96521" w:rsidRPr="00D96521" w:rsidRDefault="00D96521" w:rsidP="00087E8D">
            <w:pPr>
              <w:spacing w:after="0" w:line="240" w:lineRule="auto"/>
              <w:rPr>
                <w:rFonts w:cs="Arial"/>
              </w:rPr>
            </w:pPr>
            <w:r w:rsidRPr="00D96521">
              <w:rPr>
                <w:rFonts w:cs="Arial"/>
              </w:rPr>
              <w:t>55 kg / EFT / year</w:t>
            </w:r>
          </w:p>
        </w:tc>
        <w:tc>
          <w:tcPr>
            <w:tcW w:w="2046" w:type="dxa"/>
          </w:tcPr>
          <w:p w14:paraId="2CBDF8E1" w14:textId="72AB9571" w:rsidR="00D96521" w:rsidRPr="00D96521" w:rsidRDefault="00D96521" w:rsidP="00087E8D">
            <w:pPr>
              <w:spacing w:after="0" w:line="240" w:lineRule="auto"/>
              <w:rPr>
                <w:rFonts w:cs="Arial"/>
              </w:rPr>
            </w:pPr>
            <w:r w:rsidRPr="00D96521">
              <w:rPr>
                <w:rFonts w:cs="Arial"/>
              </w:rPr>
              <w:t>38.5 kg / EFT / year</w:t>
            </w:r>
          </w:p>
        </w:tc>
      </w:tr>
      <w:tr w:rsidR="00087E8D" w:rsidRPr="0023432C" w14:paraId="2935C6D5" w14:textId="77777777" w:rsidTr="00087E8D">
        <w:tc>
          <w:tcPr>
            <w:tcW w:w="1526" w:type="dxa"/>
            <w:vMerge/>
          </w:tcPr>
          <w:p w14:paraId="4A021068" w14:textId="77777777" w:rsidR="00087E8D" w:rsidRPr="00D96521" w:rsidRDefault="00087E8D" w:rsidP="0017009C">
            <w:pPr>
              <w:spacing w:after="0" w:line="240" w:lineRule="auto"/>
              <w:rPr>
                <w:rFonts w:cs="Arial"/>
              </w:rPr>
            </w:pPr>
          </w:p>
        </w:tc>
        <w:tc>
          <w:tcPr>
            <w:tcW w:w="7716" w:type="dxa"/>
            <w:gridSpan w:val="3"/>
          </w:tcPr>
          <w:p w14:paraId="1ACC4312" w14:textId="5D735393" w:rsidR="00087E8D" w:rsidRPr="00D96521" w:rsidRDefault="00087E8D" w:rsidP="00087E8D">
            <w:pPr>
              <w:spacing w:after="0" w:line="240" w:lineRule="auto"/>
              <w:rPr>
                <w:rFonts w:cs="Arial"/>
              </w:rPr>
            </w:pPr>
            <w:r w:rsidRPr="00D96521">
              <w:rPr>
                <w:rFonts w:cs="Arial"/>
              </w:rPr>
              <w:t>Events indicator</w:t>
            </w:r>
            <w:r>
              <w:rPr>
                <w:rFonts w:cs="Arial"/>
              </w:rPr>
              <w:t xml:space="preserve"> and target -</w:t>
            </w:r>
            <w:r w:rsidRPr="00D96521">
              <w:rPr>
                <w:rFonts w:cs="Arial"/>
              </w:rPr>
              <w:t xml:space="preserve"> to be developed when baseline is available</w:t>
            </w:r>
          </w:p>
        </w:tc>
      </w:tr>
      <w:tr w:rsidR="00D96521" w:rsidRPr="0023432C" w14:paraId="03F71E75" w14:textId="77777777" w:rsidTr="00087E8D">
        <w:tc>
          <w:tcPr>
            <w:tcW w:w="1526" w:type="dxa"/>
            <w:vMerge w:val="restart"/>
          </w:tcPr>
          <w:p w14:paraId="0F19A330" w14:textId="7599A10D" w:rsidR="00D96521" w:rsidRPr="00D96521" w:rsidRDefault="00D96521" w:rsidP="0017009C">
            <w:pPr>
              <w:spacing w:after="0" w:line="240" w:lineRule="auto"/>
              <w:rPr>
                <w:rFonts w:cs="Arial"/>
              </w:rPr>
            </w:pPr>
            <w:r w:rsidRPr="00D96521">
              <w:rPr>
                <w:rFonts w:cs="Arial"/>
              </w:rPr>
              <w:t>Residential waste</w:t>
            </w:r>
          </w:p>
        </w:tc>
        <w:tc>
          <w:tcPr>
            <w:tcW w:w="3827" w:type="dxa"/>
          </w:tcPr>
          <w:p w14:paraId="659618B0" w14:textId="6042E6AE" w:rsidR="00D96521" w:rsidRPr="00D96521" w:rsidRDefault="00087E8D">
            <w:pPr>
              <w:spacing w:after="0" w:line="240" w:lineRule="auto"/>
              <w:rPr>
                <w:rFonts w:cs="Arial"/>
              </w:rPr>
            </w:pPr>
            <w:r>
              <w:rPr>
                <w:rFonts w:cs="Arial"/>
              </w:rPr>
              <w:t>Diversion from landfill rate</w:t>
            </w:r>
          </w:p>
        </w:tc>
        <w:tc>
          <w:tcPr>
            <w:tcW w:w="1843" w:type="dxa"/>
          </w:tcPr>
          <w:p w14:paraId="4A3E173E" w14:textId="3731EC47" w:rsidR="00D96521" w:rsidRPr="00D96521" w:rsidRDefault="00D96521" w:rsidP="00087E8D">
            <w:pPr>
              <w:spacing w:after="0" w:line="240" w:lineRule="auto"/>
              <w:rPr>
                <w:rFonts w:cs="Arial"/>
              </w:rPr>
            </w:pPr>
            <w:r w:rsidRPr="00D96521">
              <w:rPr>
                <w:rFonts w:cs="Arial"/>
              </w:rPr>
              <w:t>25 per cent</w:t>
            </w:r>
          </w:p>
        </w:tc>
        <w:tc>
          <w:tcPr>
            <w:tcW w:w="2046" w:type="dxa"/>
          </w:tcPr>
          <w:p w14:paraId="4B0E704D" w14:textId="11421F69" w:rsidR="00D96521" w:rsidRPr="00D96521" w:rsidRDefault="00D96521" w:rsidP="00087E8D">
            <w:pPr>
              <w:spacing w:after="0" w:line="240" w:lineRule="auto"/>
              <w:rPr>
                <w:rFonts w:cs="Arial"/>
              </w:rPr>
            </w:pPr>
            <w:r w:rsidRPr="00D96521">
              <w:rPr>
                <w:rFonts w:cs="Arial"/>
              </w:rPr>
              <w:t>85 per cent</w:t>
            </w:r>
          </w:p>
        </w:tc>
      </w:tr>
      <w:tr w:rsidR="00D96521" w:rsidRPr="0023432C" w14:paraId="6BBF2948" w14:textId="77777777" w:rsidTr="00087E8D">
        <w:tc>
          <w:tcPr>
            <w:tcW w:w="1526" w:type="dxa"/>
            <w:vMerge/>
          </w:tcPr>
          <w:p w14:paraId="3A5811DF" w14:textId="77777777" w:rsidR="00D96521" w:rsidRPr="00D96521" w:rsidRDefault="00D96521" w:rsidP="0017009C">
            <w:pPr>
              <w:spacing w:after="0" w:line="240" w:lineRule="auto"/>
              <w:rPr>
                <w:rFonts w:cs="Arial"/>
              </w:rPr>
            </w:pPr>
          </w:p>
        </w:tc>
        <w:tc>
          <w:tcPr>
            <w:tcW w:w="3827" w:type="dxa"/>
          </w:tcPr>
          <w:p w14:paraId="5FB267A9" w14:textId="29AAC864" w:rsidR="00D96521" w:rsidRPr="00D96521" w:rsidRDefault="00D96521" w:rsidP="0017009C">
            <w:pPr>
              <w:spacing w:after="0" w:line="240" w:lineRule="auto"/>
              <w:rPr>
                <w:rFonts w:cs="Arial"/>
              </w:rPr>
            </w:pPr>
            <w:r w:rsidRPr="00D96521">
              <w:rPr>
                <w:rFonts w:cs="Arial"/>
              </w:rPr>
              <w:t>Recycling quality</w:t>
            </w:r>
          </w:p>
        </w:tc>
        <w:tc>
          <w:tcPr>
            <w:tcW w:w="1843" w:type="dxa"/>
          </w:tcPr>
          <w:p w14:paraId="5A3F9B74" w14:textId="1D2F6DE0" w:rsidR="00D96521" w:rsidRPr="00D96521" w:rsidRDefault="00D96521" w:rsidP="00087E8D">
            <w:pPr>
              <w:spacing w:after="0" w:line="240" w:lineRule="auto"/>
              <w:rPr>
                <w:rFonts w:cs="Arial"/>
              </w:rPr>
            </w:pPr>
            <w:r w:rsidRPr="00D96521">
              <w:rPr>
                <w:rFonts w:cs="Arial"/>
              </w:rPr>
              <w:t>90.34  per cent</w:t>
            </w:r>
          </w:p>
        </w:tc>
        <w:tc>
          <w:tcPr>
            <w:tcW w:w="2046" w:type="dxa"/>
          </w:tcPr>
          <w:p w14:paraId="553BA1E8" w14:textId="75920A19" w:rsidR="00D96521" w:rsidRPr="00D96521" w:rsidRDefault="00D96521" w:rsidP="00087E8D">
            <w:pPr>
              <w:spacing w:after="0" w:line="240" w:lineRule="auto"/>
              <w:rPr>
                <w:rFonts w:cs="Arial"/>
              </w:rPr>
            </w:pPr>
            <w:r w:rsidRPr="00D96521">
              <w:rPr>
                <w:rFonts w:cs="Arial"/>
              </w:rPr>
              <w:t>95 per cent</w:t>
            </w:r>
          </w:p>
        </w:tc>
      </w:tr>
      <w:tr w:rsidR="00156ED1" w:rsidRPr="0023432C" w14:paraId="3A108A4D" w14:textId="77777777" w:rsidTr="00087E8D">
        <w:tc>
          <w:tcPr>
            <w:tcW w:w="1526" w:type="dxa"/>
          </w:tcPr>
          <w:p w14:paraId="1F9F8D7E" w14:textId="611459F4" w:rsidR="00156ED1" w:rsidRPr="00D96521" w:rsidRDefault="00D25F0C" w:rsidP="0017009C">
            <w:pPr>
              <w:spacing w:after="0" w:line="240" w:lineRule="auto"/>
              <w:rPr>
                <w:rFonts w:cs="Arial"/>
              </w:rPr>
            </w:pPr>
            <w:r w:rsidRPr="00D96521">
              <w:rPr>
                <w:rFonts w:cs="Arial"/>
              </w:rPr>
              <w:t>Commercial and industrial waste</w:t>
            </w:r>
          </w:p>
        </w:tc>
        <w:tc>
          <w:tcPr>
            <w:tcW w:w="3827" w:type="dxa"/>
          </w:tcPr>
          <w:p w14:paraId="4703E8A0" w14:textId="556728D8" w:rsidR="00156ED1" w:rsidRPr="00D96521" w:rsidRDefault="00087E8D" w:rsidP="0017009C">
            <w:pPr>
              <w:spacing w:after="0" w:line="240" w:lineRule="auto"/>
              <w:rPr>
                <w:rFonts w:cs="Arial"/>
              </w:rPr>
            </w:pPr>
            <w:r>
              <w:rPr>
                <w:rFonts w:cs="Arial"/>
              </w:rPr>
              <w:t>Diversion from landfill rate</w:t>
            </w:r>
          </w:p>
        </w:tc>
        <w:tc>
          <w:tcPr>
            <w:tcW w:w="1843" w:type="dxa"/>
          </w:tcPr>
          <w:p w14:paraId="7C001165" w14:textId="25ED5AD9" w:rsidR="00156ED1" w:rsidRPr="00D96521" w:rsidRDefault="0023432C" w:rsidP="00087E8D">
            <w:pPr>
              <w:spacing w:after="0" w:line="240" w:lineRule="auto"/>
              <w:rPr>
                <w:rFonts w:cs="Arial"/>
              </w:rPr>
            </w:pPr>
            <w:r w:rsidRPr="00D96521">
              <w:rPr>
                <w:rFonts w:cs="Arial"/>
              </w:rPr>
              <w:t>61 per cent</w:t>
            </w:r>
          </w:p>
        </w:tc>
        <w:tc>
          <w:tcPr>
            <w:tcW w:w="2046" w:type="dxa"/>
          </w:tcPr>
          <w:p w14:paraId="29A856A4" w14:textId="1DC2EF8E" w:rsidR="00156ED1" w:rsidRPr="00D96521" w:rsidRDefault="0023432C" w:rsidP="00087E8D">
            <w:pPr>
              <w:spacing w:after="0" w:line="240" w:lineRule="auto"/>
              <w:rPr>
                <w:rFonts w:cs="Arial"/>
              </w:rPr>
            </w:pPr>
            <w:r w:rsidRPr="00D96521">
              <w:rPr>
                <w:rFonts w:cs="Arial"/>
              </w:rPr>
              <w:t>75 per cent</w:t>
            </w:r>
          </w:p>
        </w:tc>
      </w:tr>
    </w:tbl>
    <w:p w14:paraId="45E25739" w14:textId="60EBC7F6" w:rsidR="0017009C" w:rsidRDefault="0017009C" w:rsidP="0017009C">
      <w:pPr>
        <w:spacing w:after="0" w:line="240" w:lineRule="auto"/>
        <w:rPr>
          <w:rFonts w:cs="Arial"/>
          <w:b/>
          <w:i/>
        </w:rPr>
      </w:pPr>
    </w:p>
    <w:p w14:paraId="17390E29" w14:textId="77777777" w:rsidR="0017009C" w:rsidRDefault="0017009C" w:rsidP="0017009C">
      <w:pPr>
        <w:pStyle w:val="Heading1"/>
      </w:pPr>
      <w:bookmarkStart w:id="13" w:name="_Toc507172413"/>
      <w:r>
        <w:lastRenderedPageBreak/>
        <w:t>TAKING ACTION</w:t>
      </w:r>
    </w:p>
    <w:p w14:paraId="02E0F651" w14:textId="74D439C2" w:rsidR="0017009C" w:rsidRDefault="0017009C" w:rsidP="0017009C">
      <w:pPr>
        <w:rPr>
          <w:rFonts w:cs="Arial"/>
        </w:rPr>
      </w:pPr>
      <w:r>
        <w:rPr>
          <w:rFonts w:cs="Arial"/>
        </w:rPr>
        <w:t xml:space="preserve">The priorities and actions outlined in this section </w:t>
      </w:r>
      <w:r w:rsidR="008944DF">
        <w:rPr>
          <w:rFonts w:cs="Arial"/>
        </w:rPr>
        <w:t>will</w:t>
      </w:r>
      <w:r>
        <w:rPr>
          <w:rFonts w:cs="Arial"/>
        </w:rPr>
        <w:t xml:space="preserve"> move the City of Melbourne towards </w:t>
      </w:r>
      <w:r w:rsidR="00B94704">
        <w:rPr>
          <w:rFonts w:cs="Arial"/>
        </w:rPr>
        <w:t>its</w:t>
      </w:r>
      <w:r>
        <w:rPr>
          <w:rFonts w:cs="Arial"/>
        </w:rPr>
        <w:t xml:space="preserve"> goal</w:t>
      </w:r>
      <w:r w:rsidR="00B94704">
        <w:rPr>
          <w:rFonts w:cs="Arial"/>
        </w:rPr>
        <w:t>s</w:t>
      </w:r>
      <w:r>
        <w:rPr>
          <w:rFonts w:cs="Arial"/>
        </w:rPr>
        <w:t xml:space="preserve"> and outcomes. The Strategy will be reviewed every four years and at each interval a new action plan will be developed.</w:t>
      </w:r>
    </w:p>
    <w:p w14:paraId="0B56367B" w14:textId="77777777" w:rsidR="0017009C" w:rsidRDefault="0017009C" w:rsidP="0017009C">
      <w:r>
        <w:t>Four priorities have been identified for the initial four-year term of the Strategy period:</w:t>
      </w:r>
    </w:p>
    <w:p w14:paraId="0574B0E1" w14:textId="77777777" w:rsidR="0017009C" w:rsidRDefault="0017009C" w:rsidP="00155F8E">
      <w:pPr>
        <w:pStyle w:val="ListParagraph"/>
        <w:numPr>
          <w:ilvl w:val="0"/>
          <w:numId w:val="14"/>
        </w:numPr>
      </w:pPr>
      <w:r>
        <w:t>developing landfill alternatives</w:t>
      </w:r>
    </w:p>
    <w:p w14:paraId="68B267F1" w14:textId="77777777" w:rsidR="0017009C" w:rsidRDefault="0017009C" w:rsidP="00155F8E">
      <w:pPr>
        <w:pStyle w:val="ListParagraph"/>
        <w:numPr>
          <w:ilvl w:val="0"/>
          <w:numId w:val="14"/>
        </w:numPr>
      </w:pPr>
      <w:r>
        <w:t>stimulating innovation</w:t>
      </w:r>
    </w:p>
    <w:p w14:paraId="1F4A6CAF" w14:textId="50631DB4" w:rsidR="0017009C" w:rsidRDefault="00E46DFE" w:rsidP="00155F8E">
      <w:pPr>
        <w:pStyle w:val="ListParagraph"/>
        <w:numPr>
          <w:ilvl w:val="0"/>
          <w:numId w:val="14"/>
        </w:numPr>
      </w:pPr>
      <w:r>
        <w:t>reducing, reusing, recycling and recovering waste</w:t>
      </w:r>
    </w:p>
    <w:p w14:paraId="05384A3F" w14:textId="4A651D86" w:rsidR="0017009C" w:rsidRDefault="007614E5" w:rsidP="00155F8E">
      <w:pPr>
        <w:pStyle w:val="ListParagraph"/>
        <w:numPr>
          <w:ilvl w:val="0"/>
          <w:numId w:val="14"/>
        </w:numPr>
      </w:pPr>
      <w:r>
        <w:t>reducing amenity impacts from waste collection</w:t>
      </w:r>
      <w:r w:rsidR="00E46DFE">
        <w:t>.</w:t>
      </w:r>
    </w:p>
    <w:p w14:paraId="5B85101A" w14:textId="2CDEE509" w:rsidR="0017009C" w:rsidRDefault="0017009C" w:rsidP="0017009C">
      <w:r>
        <w:t xml:space="preserve">Each of these priorities is outlined below and possible actions identified. While some actions can be committed to at this time, others require further investigation and assessment against a set of criteria to enable prioritisation. </w:t>
      </w:r>
      <w:r w:rsidR="00574DE3">
        <w:t>A</w:t>
      </w:r>
      <w:r>
        <w:t>n assessment tool will be developed to assess and prioritise actions. The following criteria will be used:</w:t>
      </w:r>
    </w:p>
    <w:p w14:paraId="1AC79EA6" w14:textId="78F7E95E" w:rsidR="0017009C" w:rsidRDefault="003C4E24" w:rsidP="00155F8E">
      <w:pPr>
        <w:pStyle w:val="ListParagraph"/>
        <w:numPr>
          <w:ilvl w:val="0"/>
          <w:numId w:val="15"/>
        </w:numPr>
      </w:pPr>
      <w:r>
        <w:t>E</w:t>
      </w:r>
      <w:r w:rsidR="0017009C">
        <w:t>nvironmental benefit</w:t>
      </w:r>
      <w:r>
        <w:t xml:space="preserve"> including</w:t>
      </w:r>
    </w:p>
    <w:p w14:paraId="771DFAAD" w14:textId="77777777" w:rsidR="0017009C" w:rsidRDefault="0017009C" w:rsidP="00155F8E">
      <w:pPr>
        <w:pStyle w:val="ListParagraph"/>
        <w:numPr>
          <w:ilvl w:val="1"/>
          <w:numId w:val="15"/>
        </w:numPr>
      </w:pPr>
      <w:r>
        <w:t>greenhouse gas emissions reduction including transport CO</w:t>
      </w:r>
      <w:r>
        <w:rPr>
          <w:vertAlign w:val="superscript"/>
        </w:rPr>
        <w:t>2</w:t>
      </w:r>
      <w:r>
        <w:t xml:space="preserve"> emissions and methane from landfill</w:t>
      </w:r>
    </w:p>
    <w:p w14:paraId="5426BDC6" w14:textId="77777777" w:rsidR="0017009C" w:rsidRDefault="0017009C" w:rsidP="00155F8E">
      <w:pPr>
        <w:pStyle w:val="ListParagraph"/>
        <w:numPr>
          <w:ilvl w:val="1"/>
          <w:numId w:val="15"/>
        </w:numPr>
      </w:pPr>
      <w:r>
        <w:t>reduced harmful metals and chemicals stored in landfill</w:t>
      </w:r>
    </w:p>
    <w:p w14:paraId="6D4B4997" w14:textId="3B745544" w:rsidR="0017009C" w:rsidRDefault="0017009C" w:rsidP="00155F8E">
      <w:pPr>
        <w:pStyle w:val="ListParagraph"/>
        <w:numPr>
          <w:ilvl w:val="1"/>
          <w:numId w:val="15"/>
        </w:numPr>
      </w:pPr>
      <w:r>
        <w:t>reduced damage to productive land and habitat through use as landfill</w:t>
      </w:r>
      <w:r w:rsidR="003C4E24">
        <w:t>.</w:t>
      </w:r>
    </w:p>
    <w:p w14:paraId="7C531EF0" w14:textId="38D70FB9" w:rsidR="0017009C" w:rsidRDefault="003C4E24" w:rsidP="00155F8E">
      <w:pPr>
        <w:pStyle w:val="ListParagraph"/>
        <w:numPr>
          <w:ilvl w:val="0"/>
          <w:numId w:val="15"/>
        </w:numPr>
      </w:pPr>
      <w:r>
        <w:t>C</w:t>
      </w:r>
      <w:r w:rsidR="0017009C">
        <w:t>ost to City of Melbourne ratepayers</w:t>
      </w:r>
      <w:r w:rsidR="00155B9E">
        <w:t>.</w:t>
      </w:r>
    </w:p>
    <w:p w14:paraId="1BD6CB69" w14:textId="0F6E8C5F" w:rsidR="0017009C" w:rsidRDefault="003C4E24" w:rsidP="00155F8E">
      <w:pPr>
        <w:pStyle w:val="ListParagraph"/>
        <w:numPr>
          <w:ilvl w:val="0"/>
          <w:numId w:val="15"/>
        </w:numPr>
      </w:pPr>
      <w:r>
        <w:t>A</w:t>
      </w:r>
      <w:r w:rsidR="0017009C">
        <w:t>cceptability to users and stakeholders.</w:t>
      </w:r>
    </w:p>
    <w:p w14:paraId="1296CE81" w14:textId="63620EEE" w:rsidR="0017009C" w:rsidRDefault="0017009C" w:rsidP="0017009C">
      <w:r>
        <w:t xml:space="preserve">City of Melbourne is </w:t>
      </w:r>
      <w:r w:rsidR="00B94704">
        <w:t>one of many</w:t>
      </w:r>
      <w:r>
        <w:t xml:space="preserve"> stakeholders that can influence the waste production, use and disposal cycle.  There are some things we can control, some we can influence and others where we can only advocate.  For the purposes of this strategy three possible levels of City of Melbourne involvement or activity</w:t>
      </w:r>
      <w:r w:rsidR="00BF15CE">
        <w:t xml:space="preserve"> have been specified</w:t>
      </w:r>
      <w:r>
        <w:t>. These are:</w:t>
      </w:r>
    </w:p>
    <w:p w14:paraId="3E7CE7C8" w14:textId="1F0BD49B" w:rsidR="0017009C" w:rsidRDefault="0017009C" w:rsidP="00155F8E">
      <w:pPr>
        <w:pStyle w:val="ListParagraph"/>
        <w:numPr>
          <w:ilvl w:val="0"/>
          <w:numId w:val="16"/>
        </w:numPr>
      </w:pPr>
      <w:r>
        <w:t xml:space="preserve">Implementation </w:t>
      </w:r>
      <w:r w:rsidR="00A81CDB">
        <w:t>-</w:t>
      </w:r>
      <w:r>
        <w:t xml:space="preserve"> where the outcome is managed by City of Melbourne</w:t>
      </w:r>
      <w:r w:rsidR="003C4E24">
        <w:t>.</w:t>
      </w:r>
    </w:p>
    <w:p w14:paraId="58D4B0FB" w14:textId="23E80BB6" w:rsidR="0017009C" w:rsidRDefault="0017009C" w:rsidP="00155F8E">
      <w:pPr>
        <w:pStyle w:val="ListParagraph"/>
        <w:numPr>
          <w:ilvl w:val="0"/>
          <w:numId w:val="16"/>
        </w:numPr>
      </w:pPr>
      <w:r>
        <w:t xml:space="preserve">Collaboration </w:t>
      </w:r>
      <w:r w:rsidR="00A81CDB">
        <w:t>-</w:t>
      </w:r>
      <w:r>
        <w:t xml:space="preserve"> where responsibility for the outcome is shared</w:t>
      </w:r>
      <w:r w:rsidR="003C4E24">
        <w:t>.</w:t>
      </w:r>
    </w:p>
    <w:p w14:paraId="72967867" w14:textId="52AF168E" w:rsidR="0017009C" w:rsidRDefault="0017009C" w:rsidP="00155F8E">
      <w:pPr>
        <w:pStyle w:val="ListParagraph"/>
        <w:numPr>
          <w:ilvl w:val="0"/>
          <w:numId w:val="16"/>
        </w:numPr>
      </w:pPr>
      <w:r>
        <w:t xml:space="preserve">Advocacy </w:t>
      </w:r>
      <w:r w:rsidR="00A81CDB">
        <w:t>-</w:t>
      </w:r>
      <w:r>
        <w:t xml:space="preserve"> where the outcome is out of our control and our degree of influence is limited.</w:t>
      </w:r>
    </w:p>
    <w:p w14:paraId="119604DA" w14:textId="0360F2DA" w:rsidR="0017009C" w:rsidRDefault="0017009C" w:rsidP="0017009C">
      <w:r>
        <w:t>Within the City of Melbourne there are three categories in which waste is man</w:t>
      </w:r>
      <w:r w:rsidR="00FB0034">
        <w:t>a</w:t>
      </w:r>
      <w:r>
        <w:t xml:space="preserve">ged: </w:t>
      </w:r>
    </w:p>
    <w:p w14:paraId="4344D538" w14:textId="77C077DF" w:rsidR="0017009C" w:rsidRDefault="0017009C" w:rsidP="00155F8E">
      <w:pPr>
        <w:pStyle w:val="ListParagraph"/>
        <w:numPr>
          <w:ilvl w:val="0"/>
          <w:numId w:val="17"/>
        </w:numPr>
      </w:pPr>
      <w:r>
        <w:t xml:space="preserve">City of Melbourne operations </w:t>
      </w:r>
      <w:r w:rsidR="00455B36">
        <w:t xml:space="preserve">- </w:t>
      </w:r>
      <w:r>
        <w:t xml:space="preserve">where we generate our own waste which then requires </w:t>
      </w:r>
      <w:r w:rsidR="00455B36">
        <w:t xml:space="preserve">recycling or </w:t>
      </w:r>
      <w:r>
        <w:t>disposal.</w:t>
      </w:r>
    </w:p>
    <w:p w14:paraId="42B49DC2" w14:textId="241BDC5C" w:rsidR="0017009C" w:rsidRPr="00D662AA" w:rsidRDefault="00812144" w:rsidP="00155F8E">
      <w:pPr>
        <w:pStyle w:val="ListParagraph"/>
        <w:numPr>
          <w:ilvl w:val="0"/>
          <w:numId w:val="17"/>
        </w:numPr>
      </w:pPr>
      <w:r>
        <w:t xml:space="preserve">Households and public places </w:t>
      </w:r>
      <w:r w:rsidR="00A81CDB">
        <w:t>-</w:t>
      </w:r>
      <w:r w:rsidR="000051D1">
        <w:t xml:space="preserve"> r</w:t>
      </w:r>
      <w:r w:rsidR="0017009C" w:rsidRPr="00D662AA">
        <w:t>esidential</w:t>
      </w:r>
      <w:r w:rsidR="0031724B" w:rsidRPr="00D662AA">
        <w:t>,</w:t>
      </w:r>
      <w:r w:rsidR="002751D2" w:rsidRPr="00D662AA">
        <w:t xml:space="preserve"> </w:t>
      </w:r>
      <w:r w:rsidR="0017009C" w:rsidRPr="00D662AA">
        <w:t>public place bin</w:t>
      </w:r>
      <w:r w:rsidR="00455B36" w:rsidRPr="00D662AA">
        <w:t xml:space="preserve"> and limited commercial</w:t>
      </w:r>
      <w:r w:rsidR="0017009C" w:rsidRPr="00D662AA">
        <w:t xml:space="preserve"> waste collected by City of Melbourne. </w:t>
      </w:r>
    </w:p>
    <w:p w14:paraId="26150235" w14:textId="766A38B5" w:rsidR="0017009C" w:rsidRDefault="000051D1" w:rsidP="00155F8E">
      <w:pPr>
        <w:pStyle w:val="ListParagraph"/>
        <w:numPr>
          <w:ilvl w:val="0"/>
          <w:numId w:val="17"/>
        </w:numPr>
      </w:pPr>
      <w:r>
        <w:t>Businesses and other organisations</w:t>
      </w:r>
      <w:r w:rsidR="0017009C">
        <w:t xml:space="preserve"> </w:t>
      </w:r>
      <w:r w:rsidR="00A81CDB">
        <w:t>-</w:t>
      </w:r>
      <w:r w:rsidR="0017009C">
        <w:t xml:space="preserve"> waste generated by businesses and organisations in both the commercial and industrial and construction and demolition sectors and collected by waste collection and disposal companies that are not part of the City of Melbourne’s service.</w:t>
      </w:r>
    </w:p>
    <w:bookmarkEnd w:id="13"/>
    <w:p w14:paraId="0D407B4E" w14:textId="58C7CBA1" w:rsidR="00B00936" w:rsidRPr="00DE04BD" w:rsidRDefault="00B00936" w:rsidP="00EE4D3E">
      <w:pPr>
        <w:shd w:val="clear" w:color="auto" w:fill="FFFFFF" w:themeFill="background1"/>
      </w:pPr>
      <w:r w:rsidRPr="00DE04BD">
        <w:t>The main areas for financial investment by City of Melbourne over the period 2018-2022 will be:</w:t>
      </w:r>
    </w:p>
    <w:p w14:paraId="01832674" w14:textId="18D5F84F" w:rsidR="004A386E" w:rsidRPr="00A85182" w:rsidRDefault="004A386E" w:rsidP="004A386E">
      <w:pPr>
        <w:pStyle w:val="ListParagraph"/>
        <w:numPr>
          <w:ilvl w:val="0"/>
          <w:numId w:val="14"/>
        </w:numPr>
        <w:rPr>
          <w:i/>
        </w:rPr>
      </w:pPr>
      <w:r w:rsidRPr="00A85182">
        <w:rPr>
          <w:i/>
        </w:rPr>
        <w:t xml:space="preserve">Priority </w:t>
      </w:r>
      <w:r>
        <w:rPr>
          <w:i/>
        </w:rPr>
        <w:t>1</w:t>
      </w:r>
      <w:r w:rsidRPr="00A85182">
        <w:rPr>
          <w:i/>
        </w:rPr>
        <w:t>: reducing, reusing, recycling and recovering waste:</w:t>
      </w:r>
      <w:r>
        <w:t xml:space="preserve"> </w:t>
      </w:r>
    </w:p>
    <w:p w14:paraId="1F66D515" w14:textId="77777777" w:rsidR="004A386E" w:rsidRPr="00EE4D3E" w:rsidRDefault="004A386E" w:rsidP="004A386E">
      <w:pPr>
        <w:pStyle w:val="ListParagraph"/>
        <w:numPr>
          <w:ilvl w:val="1"/>
          <w:numId w:val="14"/>
        </w:numPr>
        <w:shd w:val="clear" w:color="auto" w:fill="FFFFFF" w:themeFill="background1"/>
        <w:rPr>
          <w:i/>
        </w:rPr>
      </w:pPr>
      <w:r>
        <w:t>identifying and implementing a suite of options to assist residents and businesses to divert their food waste from landfill</w:t>
      </w:r>
    </w:p>
    <w:p w14:paraId="47094F29" w14:textId="77777777" w:rsidR="004A386E" w:rsidRPr="00EE4D3E" w:rsidRDefault="004A386E" w:rsidP="004A386E">
      <w:pPr>
        <w:pStyle w:val="ListParagraph"/>
        <w:numPr>
          <w:ilvl w:val="1"/>
          <w:numId w:val="14"/>
        </w:numPr>
        <w:shd w:val="clear" w:color="auto" w:fill="FFFFFF" w:themeFill="background1"/>
        <w:rPr>
          <w:i/>
        </w:rPr>
      </w:pPr>
      <w:r>
        <w:lastRenderedPageBreak/>
        <w:t>working with residents to improve recycling quality and quantity and extending our network of recycling hubs for businesses</w:t>
      </w:r>
    </w:p>
    <w:p w14:paraId="4B2EB6A4" w14:textId="77777777" w:rsidR="004A386E" w:rsidRPr="00EE4D3E" w:rsidRDefault="004A386E" w:rsidP="004A386E">
      <w:pPr>
        <w:pStyle w:val="ListParagraph"/>
        <w:numPr>
          <w:ilvl w:val="1"/>
          <w:numId w:val="14"/>
        </w:numPr>
        <w:shd w:val="clear" w:color="auto" w:fill="FFFFFF" w:themeFill="background1"/>
        <w:rPr>
          <w:i/>
        </w:rPr>
      </w:pPr>
      <w:r>
        <w:t>enabling residents to comply with the Victorian Government’s landfill ban on e-waste by providing a range of recycling options.</w:t>
      </w:r>
    </w:p>
    <w:p w14:paraId="30F5CAC4" w14:textId="63A3ABC4" w:rsidR="00C72D72" w:rsidRPr="00DE04BD" w:rsidRDefault="00B00936" w:rsidP="00155F8E">
      <w:pPr>
        <w:pStyle w:val="ListParagraph"/>
        <w:numPr>
          <w:ilvl w:val="0"/>
          <w:numId w:val="14"/>
        </w:numPr>
        <w:shd w:val="clear" w:color="auto" w:fill="FFFFFF" w:themeFill="background1"/>
      </w:pPr>
      <w:r w:rsidRPr="00EE4D3E">
        <w:rPr>
          <w:i/>
        </w:rPr>
        <w:t xml:space="preserve">Priority </w:t>
      </w:r>
      <w:r w:rsidR="004A386E">
        <w:rPr>
          <w:i/>
        </w:rPr>
        <w:t>2</w:t>
      </w:r>
      <w:r w:rsidRPr="00EE4D3E">
        <w:rPr>
          <w:i/>
        </w:rPr>
        <w:t>:</w:t>
      </w:r>
      <w:r w:rsidR="00C72D72" w:rsidRPr="00EE4D3E">
        <w:rPr>
          <w:i/>
        </w:rPr>
        <w:t xml:space="preserve"> developing landfill alternatives</w:t>
      </w:r>
      <w:r w:rsidR="00C72D72" w:rsidRPr="00DE04BD">
        <w:t xml:space="preserve"> -</w:t>
      </w:r>
      <w:r w:rsidRPr="00DE04BD">
        <w:t xml:space="preserve"> </w:t>
      </w:r>
      <w:r w:rsidR="008E6C75">
        <w:t>establishing</w:t>
      </w:r>
      <w:r w:rsidRPr="00DE04BD">
        <w:t xml:space="preserve"> an Alternative Waste and Resource Recovery Technology (AWRRT) facility, whether located in Fishermans Bend or elsewhere. </w:t>
      </w:r>
      <w:r w:rsidR="00C72D72" w:rsidRPr="00DE04BD">
        <w:t>More information on t</w:t>
      </w:r>
      <w:r w:rsidRPr="00DE04BD">
        <w:t>he amount and type of investment will be</w:t>
      </w:r>
      <w:r w:rsidR="00C72D72" w:rsidRPr="00DE04BD">
        <w:t xml:space="preserve"> available as the procurement process continues.</w:t>
      </w:r>
    </w:p>
    <w:p w14:paraId="7DC71043" w14:textId="19015978" w:rsidR="00B00936" w:rsidRPr="00DE04BD" w:rsidRDefault="00C72D72" w:rsidP="00155F8E">
      <w:pPr>
        <w:pStyle w:val="ListParagraph"/>
        <w:numPr>
          <w:ilvl w:val="0"/>
          <w:numId w:val="14"/>
        </w:numPr>
        <w:shd w:val="clear" w:color="auto" w:fill="FFFFFF" w:themeFill="background1"/>
      </w:pPr>
      <w:r w:rsidRPr="00EE4D3E">
        <w:rPr>
          <w:i/>
        </w:rPr>
        <w:t xml:space="preserve">Priority </w:t>
      </w:r>
      <w:r w:rsidR="004A386E">
        <w:rPr>
          <w:i/>
        </w:rPr>
        <w:t>3</w:t>
      </w:r>
      <w:r w:rsidRPr="00EE4D3E">
        <w:rPr>
          <w:i/>
        </w:rPr>
        <w:t>: stimulating innovation</w:t>
      </w:r>
      <w:r w:rsidRPr="00DE04BD">
        <w:t xml:space="preserve"> - providing financial support for</w:t>
      </w:r>
      <w:r w:rsidR="00DE04BD">
        <w:t xml:space="preserve"> community, </w:t>
      </w:r>
      <w:r w:rsidRPr="00DE04BD">
        <w:t>business</w:t>
      </w:r>
      <w:r w:rsidR="00DE04BD">
        <w:t xml:space="preserve"> and social sector</w:t>
      </w:r>
      <w:r w:rsidRPr="00DE04BD">
        <w:t xml:space="preserve"> initiatives</w:t>
      </w:r>
      <w:r w:rsidR="00C8213D">
        <w:t xml:space="preserve"> that reduce waste to landfill</w:t>
      </w:r>
      <w:r w:rsidRPr="00DE04BD">
        <w:t xml:space="preserve"> through the Waste Minimisation Innovation Fund</w:t>
      </w:r>
      <w:r w:rsidR="0071653D">
        <w:t xml:space="preserve"> (WMIF)</w:t>
      </w:r>
      <w:r w:rsidR="003C4E24">
        <w:t>.</w:t>
      </w:r>
    </w:p>
    <w:p w14:paraId="69241BAA" w14:textId="0C51A870" w:rsidR="0017009C" w:rsidRPr="004A386E" w:rsidRDefault="00C72D72" w:rsidP="00E41D26">
      <w:pPr>
        <w:pStyle w:val="ListParagraph"/>
        <w:numPr>
          <w:ilvl w:val="0"/>
          <w:numId w:val="14"/>
        </w:numPr>
        <w:shd w:val="clear" w:color="auto" w:fill="FFFFFF" w:themeFill="background1"/>
        <w:rPr>
          <w:rFonts w:ascii="Century Gothic" w:eastAsiaTheme="majorEastAsia" w:hAnsi="Century Gothic" w:cs="Arial"/>
          <w:b/>
          <w:bCs/>
          <w:sz w:val="26"/>
          <w:szCs w:val="26"/>
        </w:rPr>
      </w:pPr>
      <w:r w:rsidRPr="00EE4D3E">
        <w:rPr>
          <w:i/>
        </w:rPr>
        <w:t xml:space="preserve">Priority 4: reducing amenity impacts from waste collection </w:t>
      </w:r>
      <w:r w:rsidR="00A81CDB">
        <w:rPr>
          <w:i/>
        </w:rPr>
        <w:t>-</w:t>
      </w:r>
      <w:r w:rsidRPr="00DE04BD">
        <w:rPr>
          <w:i/>
        </w:rPr>
        <w:t xml:space="preserve"> </w:t>
      </w:r>
      <w:r w:rsidR="002D79DA">
        <w:t xml:space="preserve">extending the network of </w:t>
      </w:r>
      <w:r w:rsidR="00812144">
        <w:t xml:space="preserve">communal garbage compactors and identifying </w:t>
      </w:r>
      <w:r w:rsidR="00812144">
        <w:rPr>
          <w:rFonts w:cs="Arial"/>
        </w:rPr>
        <w:t>method</w:t>
      </w:r>
      <w:r w:rsidR="00C8213D">
        <w:rPr>
          <w:rFonts w:cs="Arial"/>
        </w:rPr>
        <w:t>s</w:t>
      </w:r>
      <w:r w:rsidR="00812144">
        <w:rPr>
          <w:rFonts w:cs="Arial"/>
        </w:rPr>
        <w:t xml:space="preserve"> of </w:t>
      </w:r>
      <w:r w:rsidR="00D80BAE">
        <w:rPr>
          <w:rFonts w:cs="Arial"/>
        </w:rPr>
        <w:t>minimising the amenity impacts from</w:t>
      </w:r>
      <w:r w:rsidR="00812144">
        <w:rPr>
          <w:rFonts w:cs="Arial"/>
        </w:rPr>
        <w:t xml:space="preserve"> commercial waste services within the central city.</w:t>
      </w:r>
    </w:p>
    <w:p w14:paraId="32C24E11" w14:textId="77777777" w:rsidR="004A386E" w:rsidRDefault="004A386E" w:rsidP="004A386E">
      <w:pPr>
        <w:pStyle w:val="Heading2"/>
      </w:pPr>
      <w:r>
        <w:t>Priority 1: Reducing, reusing, recycling and recovering waste</w:t>
      </w:r>
    </w:p>
    <w:p w14:paraId="63399EDE" w14:textId="1AB2E3DA" w:rsidR="004A386E" w:rsidRDefault="004A386E" w:rsidP="004A386E">
      <w:r>
        <w:t xml:space="preserve">The absence of alternatives to landfill disposal in the short-term means that applying the waste hierarchy levels of reduce, reuse, recycle and recover is the most effective means of reducing landfill volumes and associated environmental impacts. </w:t>
      </w:r>
    </w:p>
    <w:p w14:paraId="3490896F" w14:textId="6BA1D38E" w:rsidR="004A386E" w:rsidRDefault="004A386E" w:rsidP="004A386E">
      <w:r>
        <w:t xml:space="preserve">Actions have been identified across </w:t>
      </w:r>
      <w:r w:rsidR="00696ADE">
        <w:t>five</w:t>
      </w:r>
      <w:r>
        <w:t xml:space="preserve"> waste types/categories:</w:t>
      </w:r>
    </w:p>
    <w:p w14:paraId="27F5388C" w14:textId="35F77B57" w:rsidR="004A386E" w:rsidRDefault="004A386E" w:rsidP="004A386E">
      <w:pPr>
        <w:pStyle w:val="ListParagraph"/>
        <w:numPr>
          <w:ilvl w:val="0"/>
          <w:numId w:val="18"/>
        </w:numPr>
      </w:pPr>
      <w:r>
        <w:t>Organics - which generate the powerful greenhouse gas methane when degrading in landfill.</w:t>
      </w:r>
    </w:p>
    <w:p w14:paraId="058728CE" w14:textId="57BA700F" w:rsidR="004A386E" w:rsidRDefault="004A386E" w:rsidP="004A386E">
      <w:pPr>
        <w:pStyle w:val="ListParagraph"/>
        <w:numPr>
          <w:ilvl w:val="0"/>
          <w:numId w:val="18"/>
        </w:numPr>
      </w:pPr>
      <w:r>
        <w:t>Easily recycled materials (paper/steel/aluminium/glass) - which are not being separated and recycled well in some areas (e.g. high rise a</w:t>
      </w:r>
      <w:r w:rsidR="00696ADE">
        <w:t xml:space="preserve">partments and small businesses) and for some materials are impacted by the current challenges facing the global recycling industry. </w:t>
      </w:r>
    </w:p>
    <w:p w14:paraId="2D35276D" w14:textId="42C39469" w:rsidR="004A386E" w:rsidRDefault="004A386E" w:rsidP="004A386E">
      <w:pPr>
        <w:pStyle w:val="ListParagraph"/>
        <w:numPr>
          <w:ilvl w:val="0"/>
          <w:numId w:val="18"/>
        </w:numPr>
      </w:pPr>
      <w:r>
        <w:t>Plastics and single-use items - problematic due to loss of</w:t>
      </w:r>
      <w:r>
        <w:rPr>
          <w:rFonts w:cs="Arial"/>
        </w:rPr>
        <w:t xml:space="preserve"> potentially valuable resources when not recovered and pollution impacts when entering the environment</w:t>
      </w:r>
      <w:r w:rsidR="00696ADE">
        <w:rPr>
          <w:rFonts w:cs="Arial"/>
        </w:rPr>
        <w:t>,</w:t>
      </w:r>
      <w:r>
        <w:rPr>
          <w:rFonts w:cs="Arial"/>
        </w:rPr>
        <w:t xml:space="preserve"> especially waterways</w:t>
      </w:r>
      <w:r>
        <w:t>.</w:t>
      </w:r>
    </w:p>
    <w:p w14:paraId="6B364A1A" w14:textId="77777777" w:rsidR="004A386E" w:rsidRDefault="004A386E" w:rsidP="004A386E">
      <w:pPr>
        <w:pStyle w:val="ListParagraph"/>
        <w:numPr>
          <w:ilvl w:val="0"/>
          <w:numId w:val="18"/>
        </w:numPr>
      </w:pPr>
      <w:r>
        <w:t>E-waste - high levels of toxicity and loss of valuable resources when not recycled.</w:t>
      </w:r>
    </w:p>
    <w:p w14:paraId="1CC5A88E" w14:textId="77777777" w:rsidR="004A386E" w:rsidRDefault="004A386E" w:rsidP="004A386E">
      <w:pPr>
        <w:pStyle w:val="ListParagraph"/>
        <w:numPr>
          <w:ilvl w:val="0"/>
          <w:numId w:val="18"/>
        </w:numPr>
      </w:pPr>
      <w:r>
        <w:t>Other (textiles, furniture/hard waste) - increasing volumes of materials not recovered.</w:t>
      </w:r>
    </w:p>
    <w:p w14:paraId="60383395" w14:textId="3A3DCC79" w:rsidR="004A386E" w:rsidRDefault="004A386E" w:rsidP="004A386E">
      <w:r>
        <w:t>The reduction in off-shore recycling markets emphasises the need for further investment in Australian markets for recycled materials. The City of Melbourne will continue to engage with government and peak bodies to resolve this growing problem.</w:t>
      </w:r>
    </w:p>
    <w:p w14:paraId="2946310F" w14:textId="33B77FAB" w:rsidR="0017009C" w:rsidRDefault="0017009C" w:rsidP="0017009C">
      <w:pPr>
        <w:pStyle w:val="Heading2"/>
      </w:pPr>
      <w:r>
        <w:t xml:space="preserve">Priority </w:t>
      </w:r>
      <w:r w:rsidR="004A386E">
        <w:t>2</w:t>
      </w:r>
      <w:r>
        <w:t>: Developing landfill alternatives</w:t>
      </w:r>
    </w:p>
    <w:p w14:paraId="04D4E04C" w14:textId="1861C49F" w:rsidR="0017009C" w:rsidRDefault="008D01DC" w:rsidP="0017009C">
      <w:pPr>
        <w:rPr>
          <w:rFonts w:cs="Arial"/>
        </w:rPr>
      </w:pPr>
      <w:r>
        <w:t xml:space="preserve">The availability of the right mix of collection and processing infrastructure is a key element of the waste management system. </w:t>
      </w:r>
      <w:r w:rsidR="0017009C">
        <w:rPr>
          <w:rFonts w:cs="Arial"/>
        </w:rPr>
        <w:t xml:space="preserve">Residual waste from all waste sources will continue to go to landfill in the short-term due to the absence of alternative options. If the City of Melbourne is to reach its landfill diversion target, it must radically change how it processes waste. Establishment of </w:t>
      </w:r>
      <w:r w:rsidR="0031478D">
        <w:rPr>
          <w:rFonts w:cs="Arial"/>
        </w:rPr>
        <w:t>alternative waste and resource recovery technology (</w:t>
      </w:r>
      <w:r w:rsidR="0017009C">
        <w:rPr>
          <w:rFonts w:cs="Arial"/>
        </w:rPr>
        <w:t>AWRRT</w:t>
      </w:r>
      <w:r w:rsidR="0031478D">
        <w:rPr>
          <w:rFonts w:cs="Arial"/>
        </w:rPr>
        <w:t>)</w:t>
      </w:r>
      <w:r w:rsidR="0017009C">
        <w:rPr>
          <w:rFonts w:cs="Arial"/>
        </w:rPr>
        <w:t xml:space="preserve"> infrastructure </w:t>
      </w:r>
      <w:r w:rsidR="00B027C6">
        <w:rPr>
          <w:rFonts w:cs="Arial"/>
        </w:rPr>
        <w:t>should</w:t>
      </w:r>
      <w:r w:rsidR="0017009C">
        <w:rPr>
          <w:rFonts w:cs="Arial"/>
        </w:rPr>
        <w:t xml:space="preserve"> enable this in the mid-term.</w:t>
      </w:r>
    </w:p>
    <w:p w14:paraId="70E93D3B" w14:textId="21A40E28" w:rsidR="0031478D" w:rsidRDefault="0031478D" w:rsidP="0031478D">
      <w:r>
        <w:t>AWRRTs provide an opportunity to recover materials and/or energy from material that is currently being landfilled</w:t>
      </w:r>
      <w:r>
        <w:rPr>
          <w:rStyle w:val="FootnoteReference"/>
        </w:rPr>
        <w:footnoteReference w:id="57"/>
      </w:r>
      <w:r>
        <w:t>. The three main types of technology are:</w:t>
      </w:r>
    </w:p>
    <w:p w14:paraId="3EDEFE04" w14:textId="77777777" w:rsidR="0031478D" w:rsidRDefault="0031478D" w:rsidP="00155F8E">
      <w:pPr>
        <w:pStyle w:val="ListParagraph"/>
        <w:numPr>
          <w:ilvl w:val="0"/>
          <w:numId w:val="23"/>
        </w:numPr>
      </w:pPr>
      <w:r>
        <w:lastRenderedPageBreak/>
        <w:t>Sorting, including material recovery facilities, mechanical biological treatment or mechanical heat treatment technologies</w:t>
      </w:r>
    </w:p>
    <w:p w14:paraId="0BC3A36B" w14:textId="77777777" w:rsidR="0031478D" w:rsidRDefault="0031478D" w:rsidP="00155F8E">
      <w:pPr>
        <w:pStyle w:val="ListParagraph"/>
        <w:numPr>
          <w:ilvl w:val="0"/>
          <w:numId w:val="23"/>
        </w:numPr>
      </w:pPr>
      <w:r>
        <w:t>Biological treatment, including anaerobic digestion or composting</w:t>
      </w:r>
    </w:p>
    <w:p w14:paraId="6B60E9AE" w14:textId="77777777" w:rsidR="0031478D" w:rsidRDefault="0031478D" w:rsidP="00155F8E">
      <w:pPr>
        <w:pStyle w:val="ListParagraph"/>
        <w:numPr>
          <w:ilvl w:val="0"/>
          <w:numId w:val="23"/>
        </w:numPr>
      </w:pPr>
      <w:r>
        <w:t xml:space="preserve">Waste to energy, including combustion, gasification and pyrolysis. </w:t>
      </w:r>
    </w:p>
    <w:p w14:paraId="5A852CED" w14:textId="79FC0FFA" w:rsidR="008D01DC" w:rsidRDefault="0031478D" w:rsidP="008D01DC">
      <w:pPr>
        <w:rPr>
          <w:rFonts w:cs="Arial"/>
        </w:rPr>
      </w:pPr>
      <w:r w:rsidRPr="0031478D">
        <w:rPr>
          <w:rFonts w:cs="Arial"/>
        </w:rPr>
        <w:t>A</w:t>
      </w:r>
      <w:r w:rsidR="008E00EF">
        <w:rPr>
          <w:rFonts w:cs="Arial"/>
        </w:rPr>
        <w:t>W</w:t>
      </w:r>
      <w:r w:rsidRPr="0031478D">
        <w:rPr>
          <w:rFonts w:cs="Arial"/>
        </w:rPr>
        <w:t xml:space="preserve">RRTs can divert up to 90 per cent of waste from landfill while producing useful products and/or energy. Some technologies have a strong commercial and technical track record, such as mass burn combustion with energy capture, anaerobic digestion and mechanical biological treatment. </w:t>
      </w:r>
      <w:r w:rsidR="008D01DC">
        <w:rPr>
          <w:rFonts w:cs="Arial"/>
        </w:rPr>
        <w:t>Ensuring that commercial and industrial waste can also be accepted at any new facilities will be important to ensure the sector target can be achieved.</w:t>
      </w:r>
    </w:p>
    <w:p w14:paraId="0D4ED9A2" w14:textId="21A998B1" w:rsidR="00BD069A" w:rsidRDefault="0017009C" w:rsidP="0017009C">
      <w:pPr>
        <w:rPr>
          <w:rFonts w:cs="Arial"/>
        </w:rPr>
      </w:pPr>
      <w:r>
        <w:rPr>
          <w:rFonts w:cs="Arial"/>
        </w:rPr>
        <w:t xml:space="preserve">The City of Melbourne is partnering with City of Port Phillip, </w:t>
      </w:r>
      <w:r w:rsidR="008E00EF">
        <w:t>Metropolitan Waste and Resource Recovery Group (MWRRG)</w:t>
      </w:r>
      <w:r>
        <w:rPr>
          <w:rFonts w:cs="Arial"/>
        </w:rPr>
        <w:t xml:space="preserve"> and South-East Water to investigate the feasibility of a sustainability hub with shared infrastructure at Fishermans Bend.  This would support the Fishermans Bend Draft Framework which included targets for 70</w:t>
      </w:r>
      <w:r w:rsidR="00155B9E" w:rsidRPr="00155B9E">
        <w:rPr>
          <w:rFonts w:cs="Arial"/>
          <w:lang w:val="en"/>
        </w:rPr>
        <w:t xml:space="preserve"> </w:t>
      </w:r>
      <w:r w:rsidR="00155B9E">
        <w:rPr>
          <w:rFonts w:cs="Arial"/>
          <w:lang w:val="en"/>
        </w:rPr>
        <w:t>per cent</w:t>
      </w:r>
      <w:r>
        <w:rPr>
          <w:rFonts w:cs="Arial"/>
        </w:rPr>
        <w:t xml:space="preserve"> of household waste diverted from landfill and 50</w:t>
      </w:r>
      <w:r w:rsidR="00155B9E" w:rsidRPr="00155B9E">
        <w:rPr>
          <w:rFonts w:cs="Arial"/>
          <w:lang w:val="en"/>
        </w:rPr>
        <w:t xml:space="preserve"> </w:t>
      </w:r>
      <w:r w:rsidR="00155B9E">
        <w:rPr>
          <w:rFonts w:cs="Arial"/>
          <w:lang w:val="en"/>
        </w:rPr>
        <w:t>per cent</w:t>
      </w:r>
      <w:r>
        <w:rPr>
          <w:rFonts w:cs="Arial"/>
        </w:rPr>
        <w:t xml:space="preserve"> of all food waste diverted from landfill by 2050</w:t>
      </w:r>
      <w:r>
        <w:rPr>
          <w:rStyle w:val="FootnoteReference"/>
          <w:rFonts w:cs="Arial"/>
        </w:rPr>
        <w:footnoteReference w:id="58"/>
      </w:r>
      <w:r>
        <w:rPr>
          <w:rFonts w:cs="Arial"/>
        </w:rPr>
        <w:t xml:space="preserve">. </w:t>
      </w:r>
      <w:r w:rsidR="00D80BAE">
        <w:rPr>
          <w:rFonts w:cs="Arial"/>
        </w:rPr>
        <w:t>F</w:t>
      </w:r>
      <w:r>
        <w:rPr>
          <w:rFonts w:cs="Arial"/>
        </w:rPr>
        <w:t xml:space="preserve">ood organics and bio-solids </w:t>
      </w:r>
      <w:r w:rsidR="00D80BAE">
        <w:rPr>
          <w:rFonts w:cs="Arial"/>
        </w:rPr>
        <w:t>can be processed through an anaerobic digester to generate electricity</w:t>
      </w:r>
      <w:r>
        <w:rPr>
          <w:rFonts w:cs="Arial"/>
        </w:rPr>
        <w:t xml:space="preserve"> and an AWRRT facility could process residual waste from both City of Melbourne and City o</w:t>
      </w:r>
      <w:r w:rsidR="00BD069A">
        <w:rPr>
          <w:rFonts w:cs="Arial"/>
        </w:rPr>
        <w:t>f Port Phillip municipal areas. The concept of a sustainability hub is strongly supported.</w:t>
      </w:r>
    </w:p>
    <w:p w14:paraId="75AD80E6" w14:textId="1BBCCCDB" w:rsidR="0017009C" w:rsidRDefault="0017009C" w:rsidP="0017009C">
      <w:pPr>
        <w:rPr>
          <w:rFonts w:cs="Arial"/>
        </w:rPr>
      </w:pPr>
      <w:r>
        <w:rPr>
          <w:rFonts w:cs="Arial"/>
        </w:rPr>
        <w:t xml:space="preserve">The City of Melbourne is also involved in the development of a business case and procurement model for the establishment of an AWRRT facility through the auspice of the </w:t>
      </w:r>
      <w:r w:rsidR="00C0114C">
        <w:rPr>
          <w:rFonts w:cs="Arial"/>
        </w:rPr>
        <w:t>MWRRG</w:t>
      </w:r>
      <w:r>
        <w:rPr>
          <w:rFonts w:cs="Arial"/>
        </w:rPr>
        <w:t xml:space="preserve">. </w:t>
      </w:r>
      <w:r w:rsidR="00BD069A">
        <w:rPr>
          <w:rFonts w:cs="Arial"/>
        </w:rPr>
        <w:t>This may provide an alternative or addition to the proposed sustainability hub.</w:t>
      </w:r>
    </w:p>
    <w:p w14:paraId="4339C154" w14:textId="094BD354" w:rsidR="003F2320" w:rsidRDefault="003F2320" w:rsidP="0017009C">
      <w:pPr>
        <w:rPr>
          <w:rFonts w:cs="Arial"/>
        </w:rPr>
      </w:pPr>
      <w:r>
        <w:rPr>
          <w:rFonts w:cs="Arial"/>
        </w:rPr>
        <w:t>Given that the vast majority of waste within the City is generated by the commercial and industrial sector, it is important that the City of Melbourne negotiate for AWRRT facilities to cater for this sector as well as the residential sector.</w:t>
      </w:r>
    </w:p>
    <w:p w14:paraId="4A496398" w14:textId="09E49082" w:rsidR="0031478D" w:rsidRDefault="0031478D" w:rsidP="0031478D">
      <w:r>
        <w:t xml:space="preserve">The MWRRG has undertaken three collective procurement processes that enable 24 metropolitan councils to access organic waste processing sites. City of Melbourne </w:t>
      </w:r>
      <w:r w:rsidR="00BD069A">
        <w:t>will</w:t>
      </w:r>
      <w:r>
        <w:t xml:space="preserve"> need to negotiate access to one of these or an alternative facility if a source separated collection service for food organics is to be established.</w:t>
      </w:r>
    </w:p>
    <w:p w14:paraId="294F5C39" w14:textId="20887F61" w:rsidR="00DF38C0" w:rsidRDefault="008E00EF" w:rsidP="00DF38C0">
      <w:pPr>
        <w:rPr>
          <w:rFonts w:cs="Arial"/>
        </w:rPr>
      </w:pPr>
      <w:r>
        <w:rPr>
          <w:rFonts w:cs="Arial"/>
        </w:rPr>
        <w:t>The proposed a</w:t>
      </w:r>
      <w:r w:rsidR="002D1649">
        <w:rPr>
          <w:rFonts w:cs="Arial"/>
        </w:rPr>
        <w:t xml:space="preserve">ctions </w:t>
      </w:r>
      <w:r w:rsidR="00DF38C0">
        <w:rPr>
          <w:rFonts w:cs="Arial"/>
        </w:rPr>
        <w:t>will contribute to achieving the 2030 targets and outcomes by establishing AWRRT facilities that can process residual waste from households, public places, City of Melbourne operations and businesses and other organisations.</w:t>
      </w:r>
      <w:r w:rsidR="00DF38C0" w:rsidRPr="00680BA7">
        <w:rPr>
          <w:rFonts w:cs="Arial"/>
        </w:rPr>
        <w:t xml:space="preserve"> </w:t>
      </w:r>
    </w:p>
    <w:p w14:paraId="18F78AEA" w14:textId="2F8B6FE6" w:rsidR="0017009C" w:rsidRDefault="00C94351" w:rsidP="0017009C">
      <w:pPr>
        <w:pStyle w:val="Heading2"/>
      </w:pPr>
      <w:r>
        <w:t xml:space="preserve">Priority </w:t>
      </w:r>
      <w:r w:rsidR="004A386E">
        <w:t>3</w:t>
      </w:r>
      <w:r>
        <w:t>:</w:t>
      </w:r>
      <w:r w:rsidR="0017009C">
        <w:t xml:space="preserve"> Stimulating innovation</w:t>
      </w:r>
    </w:p>
    <w:p w14:paraId="6B98E8E1" w14:textId="77777777" w:rsidR="0017009C" w:rsidRDefault="0017009C" w:rsidP="0017009C">
      <w:r>
        <w:t xml:space="preserve">Innovation in technologies for separation and collection, new business models and products and community initiatives all provide opportunities for achieving the Strategy outcomes. </w:t>
      </w:r>
    </w:p>
    <w:p w14:paraId="642AF094" w14:textId="77777777" w:rsidR="0017009C" w:rsidRDefault="0017009C" w:rsidP="0017009C">
      <w:pPr>
        <w:rPr>
          <w:rFonts w:cs="Arial"/>
        </w:rPr>
      </w:pPr>
      <w:r>
        <w:t xml:space="preserve">New technologies can improve service delivery. Our solar-powered litter bins provide real-time information on bin-fullness enabling collection efficiency and our communal garbage compactors track the waste deposits made by each user. Further application of smart and digital technologies could provide many other service improvements. High-rise building managers </w:t>
      </w:r>
      <w:r>
        <w:rPr>
          <w:rFonts w:cs="Arial"/>
        </w:rPr>
        <w:t>surveyed in 2017 suggested that automated notifications before collection, ability to track the collection truck and a mobile phone application to book hard waste collections would improve our services</w:t>
      </w:r>
      <w:r>
        <w:rPr>
          <w:rStyle w:val="FootnoteReference"/>
          <w:rFonts w:cs="Arial"/>
        </w:rPr>
        <w:footnoteReference w:id="59"/>
      </w:r>
      <w:r>
        <w:rPr>
          <w:rFonts w:cs="Arial"/>
        </w:rPr>
        <w:t xml:space="preserve">. </w:t>
      </w:r>
    </w:p>
    <w:p w14:paraId="5E5C4CBC" w14:textId="1350A539" w:rsidR="0017009C" w:rsidRDefault="0017009C" w:rsidP="0017009C">
      <w:r>
        <w:lastRenderedPageBreak/>
        <w:t xml:space="preserve">New business models are facilitating </w:t>
      </w:r>
      <w:r w:rsidR="00D80BAE">
        <w:t>waste reduction</w:t>
      </w:r>
      <w:r>
        <w:t xml:space="preserve">. City of Melbourne could </w:t>
      </w:r>
      <w:r w:rsidR="008E00EF">
        <w:t xml:space="preserve">support </w:t>
      </w:r>
      <w:r>
        <w:t>the adoption of these business models through procurement decisions, policy and regulation and direct funding support for start-ups or businesses taking on new approaches. For example, Keep Cup, one of the first widely-used reusable coffee cup products, was supported by City of Melbourne in their early stages.</w:t>
      </w:r>
    </w:p>
    <w:p w14:paraId="15F8A283" w14:textId="77777777" w:rsidR="0017009C" w:rsidRDefault="0017009C" w:rsidP="0017009C">
      <w:pPr>
        <w:rPr>
          <w:rFonts w:cs="Arial"/>
        </w:rPr>
      </w:pPr>
      <w:r>
        <w:t xml:space="preserve">Community initiatives provide an opportunity for local action. An </w:t>
      </w:r>
      <w:r>
        <w:rPr>
          <w:rFonts w:cs="Arial"/>
        </w:rPr>
        <w:t>innovative proposal has been received by the City of Melbourne for the establishment of a reuse and repair centre within the municipality. This would involve the creation of a social enterprise where items are repaired for reuse and possibly on-sold at a later date. The City of Melbourne’s community grants have previously provided funding to support waste reduction and recycling projects.</w:t>
      </w:r>
    </w:p>
    <w:p w14:paraId="7E7F49BD" w14:textId="3E43D6BC" w:rsidR="0017009C" w:rsidRDefault="0017009C" w:rsidP="0017009C">
      <w:pPr>
        <w:rPr>
          <w:rFonts w:cs="Arial"/>
        </w:rPr>
      </w:pPr>
      <w:r>
        <w:rPr>
          <w:rFonts w:cs="Arial"/>
        </w:rPr>
        <w:t xml:space="preserve">A key principle of this waste strategy is to harness the innovation and creativity of the people of Melbourne through the establishment of a </w:t>
      </w:r>
      <w:r w:rsidR="0071653D">
        <w:rPr>
          <w:rFonts w:cs="Arial"/>
        </w:rPr>
        <w:t>W</w:t>
      </w:r>
      <w:r>
        <w:rPr>
          <w:rFonts w:cs="Arial"/>
        </w:rPr>
        <w:t xml:space="preserve">aste </w:t>
      </w:r>
      <w:r w:rsidR="0071653D">
        <w:rPr>
          <w:rFonts w:cs="Arial"/>
        </w:rPr>
        <w:t>M</w:t>
      </w:r>
      <w:r>
        <w:rPr>
          <w:rFonts w:cs="Arial"/>
        </w:rPr>
        <w:t xml:space="preserve">inimisation </w:t>
      </w:r>
      <w:r w:rsidR="0071653D">
        <w:rPr>
          <w:rFonts w:cs="Arial"/>
        </w:rPr>
        <w:t>I</w:t>
      </w:r>
      <w:r>
        <w:rPr>
          <w:rFonts w:cs="Arial"/>
        </w:rPr>
        <w:t xml:space="preserve">nnovation </w:t>
      </w:r>
      <w:r w:rsidR="0071653D">
        <w:rPr>
          <w:rFonts w:cs="Arial"/>
        </w:rPr>
        <w:t>F</w:t>
      </w:r>
      <w:r>
        <w:rPr>
          <w:rFonts w:cs="Arial"/>
        </w:rPr>
        <w:t>und</w:t>
      </w:r>
      <w:r w:rsidR="003D4227">
        <w:rPr>
          <w:rFonts w:cs="Arial"/>
        </w:rPr>
        <w:t xml:space="preserve"> </w:t>
      </w:r>
      <w:r>
        <w:rPr>
          <w:rFonts w:cs="Arial"/>
        </w:rPr>
        <w:t>that will ask other organisations to propose and implement solution</w:t>
      </w:r>
      <w:r w:rsidR="00D06C5F">
        <w:rPr>
          <w:rFonts w:cs="Arial"/>
        </w:rPr>
        <w:t xml:space="preserve">s to divert waste to landfill. </w:t>
      </w:r>
      <w:r>
        <w:rPr>
          <w:rFonts w:cs="Arial"/>
        </w:rPr>
        <w:t>The principle here is that government is not ‘picking winners’ and running programs that could be better run by entrepreneurs</w:t>
      </w:r>
      <w:r w:rsidR="00D80BAE">
        <w:rPr>
          <w:rFonts w:cs="Arial"/>
        </w:rPr>
        <w:t>, community groups</w:t>
      </w:r>
      <w:r>
        <w:rPr>
          <w:rFonts w:cs="Arial"/>
        </w:rPr>
        <w:t xml:space="preserve"> or other organisations.</w:t>
      </w:r>
    </w:p>
    <w:p w14:paraId="743CC2CE" w14:textId="3F529426" w:rsidR="0017009C" w:rsidRDefault="0017009C" w:rsidP="0017009C">
      <w:pPr>
        <w:rPr>
          <w:rFonts w:cs="Arial"/>
        </w:rPr>
      </w:pPr>
      <w:r>
        <w:rPr>
          <w:rFonts w:cs="Arial"/>
        </w:rPr>
        <w:t>A key element of this fund will be the development of a robust evaluation tool that enable</w:t>
      </w:r>
      <w:r w:rsidR="00574DE3">
        <w:rPr>
          <w:rFonts w:cs="Arial"/>
        </w:rPr>
        <w:t>s</w:t>
      </w:r>
      <w:r>
        <w:rPr>
          <w:rFonts w:cs="Arial"/>
        </w:rPr>
        <w:t xml:space="preserve"> proposals to be measured against the key criteria of:</w:t>
      </w:r>
    </w:p>
    <w:p w14:paraId="5A0A4F4C" w14:textId="4AC150D3" w:rsidR="0017009C" w:rsidRDefault="0071653D" w:rsidP="00155F8E">
      <w:pPr>
        <w:pStyle w:val="ListParagraph"/>
        <w:numPr>
          <w:ilvl w:val="0"/>
          <w:numId w:val="15"/>
        </w:numPr>
      </w:pPr>
      <w:r>
        <w:t>E</w:t>
      </w:r>
      <w:r w:rsidR="0017009C">
        <w:t>nvironmental benefit</w:t>
      </w:r>
      <w:r>
        <w:t xml:space="preserve"> including</w:t>
      </w:r>
    </w:p>
    <w:p w14:paraId="5890F731" w14:textId="77777777" w:rsidR="0017009C" w:rsidRDefault="0017009C" w:rsidP="00155F8E">
      <w:pPr>
        <w:pStyle w:val="ListParagraph"/>
        <w:numPr>
          <w:ilvl w:val="1"/>
          <w:numId w:val="15"/>
        </w:numPr>
      </w:pPr>
      <w:r>
        <w:t>greenhouse gas emissions reduction including transport CO</w:t>
      </w:r>
      <w:r>
        <w:rPr>
          <w:vertAlign w:val="superscript"/>
        </w:rPr>
        <w:t>2</w:t>
      </w:r>
      <w:r>
        <w:t xml:space="preserve"> emissions and methane from landfill</w:t>
      </w:r>
    </w:p>
    <w:p w14:paraId="4C67F1CF" w14:textId="77777777" w:rsidR="0017009C" w:rsidRDefault="0017009C" w:rsidP="00155F8E">
      <w:pPr>
        <w:pStyle w:val="ListParagraph"/>
        <w:numPr>
          <w:ilvl w:val="1"/>
          <w:numId w:val="15"/>
        </w:numPr>
      </w:pPr>
      <w:r>
        <w:t>reduced harmful metals and chemicals stored in landfill</w:t>
      </w:r>
    </w:p>
    <w:p w14:paraId="4AB47853" w14:textId="75468EDB" w:rsidR="0017009C" w:rsidRDefault="0017009C" w:rsidP="00155F8E">
      <w:pPr>
        <w:pStyle w:val="ListParagraph"/>
        <w:numPr>
          <w:ilvl w:val="1"/>
          <w:numId w:val="15"/>
        </w:numPr>
      </w:pPr>
      <w:r>
        <w:t>reduced damage to productive land and habitat through use as landfill</w:t>
      </w:r>
      <w:r w:rsidR="0071653D">
        <w:t>.</w:t>
      </w:r>
    </w:p>
    <w:p w14:paraId="0878F819" w14:textId="00425BD3" w:rsidR="0017009C" w:rsidRDefault="0071653D" w:rsidP="00155F8E">
      <w:pPr>
        <w:pStyle w:val="ListParagraph"/>
        <w:numPr>
          <w:ilvl w:val="0"/>
          <w:numId w:val="15"/>
        </w:numPr>
      </w:pPr>
      <w:r>
        <w:t>C</w:t>
      </w:r>
      <w:r w:rsidR="0017009C">
        <w:t>ost to City of Melbourne ratepayers</w:t>
      </w:r>
      <w:r>
        <w:t>.</w:t>
      </w:r>
    </w:p>
    <w:p w14:paraId="23D298CC" w14:textId="2497610D" w:rsidR="0017009C" w:rsidRDefault="0071653D" w:rsidP="00155F8E">
      <w:pPr>
        <w:pStyle w:val="ListParagraph"/>
        <w:numPr>
          <w:ilvl w:val="0"/>
          <w:numId w:val="15"/>
        </w:numPr>
      </w:pPr>
      <w:r>
        <w:t>A</w:t>
      </w:r>
      <w:r w:rsidR="0017009C">
        <w:t>cceptab</w:t>
      </w:r>
      <w:r w:rsidR="00D06C5F">
        <w:t>ility to users and stakeholders</w:t>
      </w:r>
      <w:r>
        <w:t>.</w:t>
      </w:r>
    </w:p>
    <w:p w14:paraId="613C890C" w14:textId="7C7383D4" w:rsidR="0017009C" w:rsidRDefault="0071653D" w:rsidP="00155F8E">
      <w:pPr>
        <w:pStyle w:val="ListParagraph"/>
        <w:numPr>
          <w:ilvl w:val="0"/>
          <w:numId w:val="15"/>
        </w:numPr>
      </w:pPr>
      <w:r>
        <w:t>S</w:t>
      </w:r>
      <w:r w:rsidR="0017009C">
        <w:t xml:space="preserve">calability across the City. </w:t>
      </w:r>
    </w:p>
    <w:p w14:paraId="0D0195C3" w14:textId="342534C4" w:rsidR="003D4227" w:rsidRDefault="003D4227" w:rsidP="009E0FCD">
      <w:r>
        <w:t>The fund would be delivered by City of Melbourne through a combination of existing and new initiatives. The City of Melbourne has provided financial support to community organisations, social enterprises and businesses through a range of grant programs over many years. City of Melbourne’s Startup Action Plan 2017-21 provides a platform to support and enhance this support to innovators and entrepreneurs. The CityLab team within City of Melbourne’</w:t>
      </w:r>
      <w:r w:rsidR="0031478D">
        <w:t>s Smart City Office have conducted ‘open innovation challenges’ that stimulate the development of prototype solutions for the problems facing the city.</w:t>
      </w:r>
    </w:p>
    <w:p w14:paraId="141BCD1B" w14:textId="6401AC43" w:rsidR="00D96521" w:rsidRDefault="00C942ED" w:rsidP="00E41D26">
      <w:pPr>
        <w:rPr>
          <w:rFonts w:eastAsiaTheme="majorEastAsia" w:cstheme="majorBidi"/>
          <w:b/>
          <w:bCs/>
          <w:i/>
        </w:rPr>
      </w:pPr>
      <w:r>
        <w:t xml:space="preserve">These actions </w:t>
      </w:r>
      <w:r w:rsidR="009E0FCD">
        <w:t xml:space="preserve">will contribute to achieving the 2030 targets and outcomes </w:t>
      </w:r>
      <w:r>
        <w:t>by</w:t>
      </w:r>
      <w:r w:rsidR="00A05499">
        <w:t xml:space="preserve"> e</w:t>
      </w:r>
      <w:r w:rsidR="009E0FCD">
        <w:t>stablishing a fund to support community and business initiatives that meet a set of agreed criteria</w:t>
      </w:r>
      <w:r w:rsidR="00A05499">
        <w:t xml:space="preserve"> and su</w:t>
      </w:r>
      <w:r w:rsidR="009E0FCD">
        <w:t>pporting new business models through the delivery of the Start-Up Action Plan</w:t>
      </w:r>
      <w:r w:rsidR="00574DE3">
        <w:t>.</w:t>
      </w:r>
    </w:p>
    <w:p w14:paraId="66142FA6" w14:textId="78BC6FDF" w:rsidR="0017009C" w:rsidRDefault="00C94351" w:rsidP="00B526EE">
      <w:pPr>
        <w:pStyle w:val="Heading2"/>
      </w:pPr>
      <w:r>
        <w:t xml:space="preserve">Priority 4: </w:t>
      </w:r>
      <w:r w:rsidR="003D0EE6">
        <w:t>Reducing amenity impacts from waste collection</w:t>
      </w:r>
    </w:p>
    <w:p w14:paraId="2F74DD8E" w14:textId="77777777" w:rsidR="0017009C" w:rsidRDefault="0017009C" w:rsidP="0017009C">
      <w:pPr>
        <w:rPr>
          <w:rFonts w:cs="Arial"/>
        </w:rPr>
      </w:pPr>
      <w:r>
        <w:rPr>
          <w:rFonts w:cs="Arial"/>
        </w:rPr>
        <w:t>Waste storage and collection has a large impact on amenity due to odour and visual amenity from bins stored in public spaces, noise from waste collection and congestion caused by the large number of collection trucks. These issues are expected increase in waste generation is likely to exacerbate these issues.</w:t>
      </w:r>
    </w:p>
    <w:p w14:paraId="316459CB" w14:textId="76034A4A" w:rsidR="0017009C" w:rsidRDefault="0017009C" w:rsidP="0017009C">
      <w:pPr>
        <w:rPr>
          <w:rFonts w:cs="Arial"/>
        </w:rPr>
      </w:pPr>
      <w:r>
        <w:rPr>
          <w:rFonts w:cs="Arial"/>
        </w:rPr>
        <w:t xml:space="preserve">City of Melbourne’s Activities Local Law 2009 places requirements on waste generators and waste collection companies in the central city. Waste generators may only store their bin in certain locations and when given permission by the City of Melbourne. Waste collectors are not able to collect waste from three ‘restricted access areas’ between the hours of 11pm and </w:t>
      </w:r>
      <w:r>
        <w:rPr>
          <w:rFonts w:cs="Arial"/>
        </w:rPr>
        <w:lastRenderedPageBreak/>
        <w:t>6am daily. The implementation of this law and other central city waste programs has greatly reduced the number of bins stored perma</w:t>
      </w:r>
      <w:r w:rsidR="005F17D6">
        <w:rPr>
          <w:rFonts w:cs="Arial"/>
        </w:rPr>
        <w:t>nently in the public space.</w:t>
      </w:r>
    </w:p>
    <w:p w14:paraId="3C01B5A8" w14:textId="77777777" w:rsidR="00080373" w:rsidRDefault="003E67EB" w:rsidP="0017009C">
      <w:pPr>
        <w:rPr>
          <w:rFonts w:cs="Arial"/>
        </w:rPr>
      </w:pPr>
      <w:r>
        <w:rPr>
          <w:rFonts w:cs="Arial"/>
        </w:rPr>
        <w:t>Despite these gains</w:t>
      </w:r>
      <w:r w:rsidR="00737230">
        <w:rPr>
          <w:rFonts w:cs="Arial"/>
        </w:rPr>
        <w:t xml:space="preserve">, there are still 40 waste and recycling companies collecting </w:t>
      </w:r>
      <w:r w:rsidR="00121D4D">
        <w:rPr>
          <w:rFonts w:cs="Arial"/>
        </w:rPr>
        <w:t xml:space="preserve">material </w:t>
      </w:r>
      <w:r w:rsidR="00737230">
        <w:rPr>
          <w:rFonts w:cs="Arial"/>
        </w:rPr>
        <w:t xml:space="preserve">within the central city. Whilst the same amount of waste needs to be collected, </w:t>
      </w:r>
      <w:r w:rsidR="00121D4D">
        <w:rPr>
          <w:rFonts w:cs="Arial"/>
        </w:rPr>
        <w:t xml:space="preserve">a </w:t>
      </w:r>
      <w:r w:rsidR="005E5B9D">
        <w:rPr>
          <w:rFonts w:cs="Arial"/>
        </w:rPr>
        <w:t>less</w:t>
      </w:r>
      <w:r w:rsidR="00121D4D">
        <w:rPr>
          <w:rFonts w:cs="Arial"/>
        </w:rPr>
        <w:t>er</w:t>
      </w:r>
      <w:r w:rsidR="005E5B9D">
        <w:rPr>
          <w:rFonts w:cs="Arial"/>
        </w:rPr>
        <w:t xml:space="preserve"> </w:t>
      </w:r>
      <w:r w:rsidR="00121D4D">
        <w:rPr>
          <w:rFonts w:cs="Arial"/>
        </w:rPr>
        <w:t>number of collectors</w:t>
      </w:r>
      <w:r w:rsidR="005E5B9D">
        <w:rPr>
          <w:rFonts w:cs="Arial"/>
        </w:rPr>
        <w:t xml:space="preserve"> would lead to synergies in collection and transportation</w:t>
      </w:r>
      <w:r w:rsidR="00A05499">
        <w:rPr>
          <w:rFonts w:cs="Arial"/>
        </w:rPr>
        <w:t xml:space="preserve"> and improvements in amenity</w:t>
      </w:r>
      <w:r w:rsidR="005E5B9D">
        <w:rPr>
          <w:rFonts w:cs="Arial"/>
        </w:rPr>
        <w:t>.</w:t>
      </w:r>
      <w:r w:rsidR="00737230">
        <w:rPr>
          <w:rFonts w:cs="Arial"/>
        </w:rPr>
        <w:t xml:space="preserve"> </w:t>
      </w:r>
    </w:p>
    <w:p w14:paraId="4E69A117" w14:textId="28A2CE64" w:rsidR="003E67EB" w:rsidRDefault="00A05499" w:rsidP="0017009C">
      <w:pPr>
        <w:rPr>
          <w:rFonts w:cs="Arial"/>
        </w:rPr>
      </w:pPr>
      <w:r w:rsidRPr="00080373">
        <w:rPr>
          <w:rFonts w:cs="Arial"/>
        </w:rPr>
        <w:t>Other stakeholders such as the Melbourne Metro Rail Authority also need to be engaged to ensure that waste management in the impacted precincts is well managed and long-term waste collection arrangements are optim</w:t>
      </w:r>
      <w:r w:rsidRPr="00E41D26">
        <w:rPr>
          <w:rFonts w:cs="Arial"/>
        </w:rPr>
        <w:t>al.</w:t>
      </w:r>
      <w:r>
        <w:rPr>
          <w:rFonts w:cs="Arial"/>
        </w:rPr>
        <w:t xml:space="preserve">  </w:t>
      </w:r>
    </w:p>
    <w:p w14:paraId="13E52602" w14:textId="58EFC941" w:rsidR="00B114E6" w:rsidRDefault="00B114E6">
      <w:pPr>
        <w:spacing w:after="0" w:line="240" w:lineRule="auto"/>
      </w:pPr>
      <w:r>
        <w:br w:type="page"/>
      </w:r>
    </w:p>
    <w:p w14:paraId="0208BB1A" w14:textId="7724353C" w:rsidR="00B114E6" w:rsidRDefault="00B114E6" w:rsidP="00A94D8A">
      <w:pPr>
        <w:rPr>
          <w:b/>
        </w:rPr>
      </w:pPr>
      <w:r w:rsidRPr="00B114E6">
        <w:rPr>
          <w:b/>
        </w:rPr>
        <w:lastRenderedPageBreak/>
        <w:t>ACTIONS</w:t>
      </w:r>
    </w:p>
    <w:p w14:paraId="036F8AE6" w14:textId="72795D7A" w:rsidR="007D67A5" w:rsidRPr="007D67A5" w:rsidRDefault="007D67A5" w:rsidP="00A94D8A">
      <w:r>
        <w:t xml:space="preserve">These actions have not been costed. </w:t>
      </w:r>
      <w:r w:rsidR="00DE3732">
        <w:t xml:space="preserve">An economic analysis will be undertaken and recorded in the final </w:t>
      </w:r>
      <w:r w:rsidR="00A05499">
        <w:t xml:space="preserve">version </w:t>
      </w:r>
      <w:r w:rsidR="00DE3732">
        <w:t>of this document.</w:t>
      </w:r>
      <w:r>
        <w:t xml:space="preserve"> </w:t>
      </w:r>
      <w:r w:rsidR="00B75F29">
        <w:t>The</w:t>
      </w:r>
      <w:r w:rsidR="00886C2D">
        <w:t>se</w:t>
      </w:r>
      <w:r w:rsidR="00B75F29">
        <w:t xml:space="preserve"> actions relate to the first four years of the Plan only.</w:t>
      </w:r>
    </w:p>
    <w:p w14:paraId="37ECD4BA" w14:textId="77777777" w:rsidR="004A386E" w:rsidRDefault="004A386E" w:rsidP="004A386E">
      <w:pPr>
        <w:pStyle w:val="Heading2"/>
      </w:pPr>
      <w:r>
        <w:t>Priority 1: Reducing, reusing, recycling and recovering waste</w:t>
      </w:r>
    </w:p>
    <w:p w14:paraId="13A9A5F6" w14:textId="77777777" w:rsidR="004A386E" w:rsidRDefault="004A386E" w:rsidP="00E41D26">
      <w:pPr>
        <w:pStyle w:val="ListParagraph"/>
        <w:numPr>
          <w:ilvl w:val="0"/>
          <w:numId w:val="26"/>
        </w:numPr>
        <w:ind w:left="714" w:hanging="357"/>
        <w:contextualSpacing w:val="0"/>
      </w:pPr>
      <w:r>
        <w:rPr>
          <w:rFonts w:cs="Arial"/>
          <w:i/>
        </w:rPr>
        <w:t xml:space="preserve">Collaborate. </w:t>
      </w:r>
      <w:r>
        <w:rPr>
          <w:rFonts w:cs="Arial"/>
        </w:rPr>
        <w:t>Partner</w:t>
      </w:r>
      <w:r w:rsidRPr="001C67F9">
        <w:rPr>
          <w:rFonts w:cs="Arial"/>
        </w:rPr>
        <w:t xml:space="preserve"> with the Victorian Government and local recycling industry to resolve the recent challenges for recycling collections, particularly for plastics and cardboard</w:t>
      </w:r>
      <w:r>
        <w:t>.</w:t>
      </w:r>
    </w:p>
    <w:p w14:paraId="2130518A" w14:textId="77777777" w:rsidR="004A386E" w:rsidRPr="001C67F9" w:rsidRDefault="004A386E" w:rsidP="00E41D26">
      <w:pPr>
        <w:pStyle w:val="ListParagraph"/>
        <w:numPr>
          <w:ilvl w:val="0"/>
          <w:numId w:val="26"/>
        </w:numPr>
        <w:ind w:left="714" w:hanging="357"/>
        <w:contextualSpacing w:val="0"/>
        <w:rPr>
          <w:rFonts w:cs="Arial"/>
        </w:rPr>
      </w:pPr>
      <w:r>
        <w:rPr>
          <w:rFonts w:cs="Arial"/>
          <w:i/>
        </w:rPr>
        <w:t xml:space="preserve">Implement. </w:t>
      </w:r>
      <w:r w:rsidRPr="001C67F9">
        <w:rPr>
          <w:rFonts w:cs="Arial"/>
        </w:rPr>
        <w:t>Require a detailed waste reduction and resource recovery plan to be developed or provided for all Council-run, Council financially supported and Council permitted major events and critically assess the plan</w:t>
      </w:r>
      <w:r>
        <w:rPr>
          <w:rFonts w:cs="Arial"/>
        </w:rPr>
        <w:t>.</w:t>
      </w:r>
    </w:p>
    <w:p w14:paraId="1815DDED" w14:textId="289E2504" w:rsidR="004A386E" w:rsidRPr="004638ED" w:rsidRDefault="004A386E" w:rsidP="00E41D26">
      <w:pPr>
        <w:pStyle w:val="ListParagraph"/>
        <w:numPr>
          <w:ilvl w:val="0"/>
          <w:numId w:val="26"/>
        </w:numPr>
        <w:ind w:left="714" w:hanging="357"/>
        <w:contextualSpacing w:val="0"/>
        <w:rPr>
          <w:rFonts w:cs="Arial"/>
        </w:rPr>
      </w:pPr>
      <w:r>
        <w:rPr>
          <w:rFonts w:cs="Arial"/>
          <w:i/>
        </w:rPr>
        <w:t>Implement</w:t>
      </w:r>
      <w:r>
        <w:t>. Review City of Melbourne's procurement policies and practices to support innovative business models including recycling technologies</w:t>
      </w:r>
      <w:r w:rsidR="003F3565">
        <w:t xml:space="preserve"> and use recycled materials</w:t>
      </w:r>
      <w:r>
        <w:t>.</w:t>
      </w:r>
    </w:p>
    <w:p w14:paraId="1879E728" w14:textId="21148AAE" w:rsidR="004A386E" w:rsidRDefault="004A386E" w:rsidP="00E41D26">
      <w:pPr>
        <w:pStyle w:val="ListParagraph"/>
        <w:numPr>
          <w:ilvl w:val="0"/>
          <w:numId w:val="26"/>
        </w:numPr>
        <w:ind w:left="714" w:hanging="357"/>
        <w:contextualSpacing w:val="0"/>
        <w:rPr>
          <w:rFonts w:cs="Arial"/>
        </w:rPr>
      </w:pPr>
      <w:r>
        <w:rPr>
          <w:rFonts w:cs="Arial"/>
          <w:i/>
        </w:rPr>
        <w:t xml:space="preserve">Implement. </w:t>
      </w:r>
      <w:r>
        <w:rPr>
          <w:rFonts w:cs="Arial"/>
        </w:rPr>
        <w:t>Undertake a review of the City of Melbourne’s own operations, assess waste practices and introduce change</w:t>
      </w:r>
      <w:r w:rsidR="003F3565">
        <w:rPr>
          <w:rFonts w:cs="Arial"/>
        </w:rPr>
        <w:t>s</w:t>
      </w:r>
      <w:r>
        <w:rPr>
          <w:rFonts w:cs="Arial"/>
        </w:rPr>
        <w:t xml:space="preserve"> that build sustainability into City of Melbourne operations.</w:t>
      </w:r>
    </w:p>
    <w:p w14:paraId="4A8784BD" w14:textId="77777777" w:rsidR="004A386E" w:rsidRDefault="004A386E" w:rsidP="00E41D26">
      <w:pPr>
        <w:pStyle w:val="ListParagraph"/>
        <w:numPr>
          <w:ilvl w:val="0"/>
          <w:numId w:val="26"/>
        </w:numPr>
        <w:ind w:left="714" w:hanging="357"/>
        <w:contextualSpacing w:val="0"/>
      </w:pPr>
      <w:r>
        <w:rPr>
          <w:rFonts w:cs="Arial"/>
          <w:i/>
        </w:rPr>
        <w:t xml:space="preserve">Collaborate. </w:t>
      </w:r>
      <w:r>
        <w:rPr>
          <w:rFonts w:cs="Arial"/>
        </w:rPr>
        <w:t>Partner</w:t>
      </w:r>
      <w:r w:rsidRPr="001C67F9">
        <w:rPr>
          <w:rFonts w:cs="Arial"/>
        </w:rPr>
        <w:t xml:space="preserve"> with the local community to </w:t>
      </w:r>
      <w:r>
        <w:rPr>
          <w:rFonts w:cs="Arial"/>
        </w:rPr>
        <w:t>investigate the viability of</w:t>
      </w:r>
      <w:r w:rsidRPr="001C67F9">
        <w:rPr>
          <w:rFonts w:cs="Arial"/>
        </w:rPr>
        <w:t xml:space="preserve"> a social enterprise-run </w:t>
      </w:r>
      <w:r>
        <w:rPr>
          <w:rFonts w:cs="Arial"/>
        </w:rPr>
        <w:t>r</w:t>
      </w:r>
      <w:r w:rsidRPr="001C67F9">
        <w:rPr>
          <w:rFonts w:cs="Arial"/>
        </w:rPr>
        <w:t>euse centre</w:t>
      </w:r>
      <w:r>
        <w:t>.</w:t>
      </w:r>
    </w:p>
    <w:p w14:paraId="239CD2FC" w14:textId="5FACEB43" w:rsidR="004A386E" w:rsidRDefault="004A386E" w:rsidP="00E41D26">
      <w:pPr>
        <w:pStyle w:val="ListParagraph"/>
        <w:numPr>
          <w:ilvl w:val="0"/>
          <w:numId w:val="26"/>
        </w:numPr>
        <w:ind w:left="714" w:hanging="357"/>
        <w:contextualSpacing w:val="0"/>
      </w:pPr>
      <w:r>
        <w:rPr>
          <w:rFonts w:cs="Arial"/>
          <w:i/>
        </w:rPr>
        <w:t xml:space="preserve">Implement. </w:t>
      </w:r>
      <w:r w:rsidRPr="001C67F9">
        <w:rPr>
          <w:rFonts w:cs="Arial"/>
        </w:rPr>
        <w:t xml:space="preserve">Use the </w:t>
      </w:r>
      <w:r w:rsidR="003F3565">
        <w:rPr>
          <w:rFonts w:cs="Arial"/>
        </w:rPr>
        <w:t>City of Melbourne’s</w:t>
      </w:r>
      <w:r w:rsidRPr="001C67F9">
        <w:rPr>
          <w:rFonts w:cs="Arial"/>
        </w:rPr>
        <w:t xml:space="preserve"> communications</w:t>
      </w:r>
      <w:r w:rsidR="003F3565">
        <w:rPr>
          <w:rFonts w:cs="Arial"/>
        </w:rPr>
        <w:t xml:space="preserve"> and social media</w:t>
      </w:r>
      <w:r w:rsidRPr="001C67F9">
        <w:rPr>
          <w:rFonts w:cs="Arial"/>
        </w:rPr>
        <w:t xml:space="preserve"> channels to promote waste avoidance</w:t>
      </w:r>
      <w:r w:rsidR="003F3565">
        <w:rPr>
          <w:rFonts w:cs="Arial"/>
        </w:rPr>
        <w:t>, reuse</w:t>
      </w:r>
      <w:r w:rsidRPr="001C67F9">
        <w:rPr>
          <w:rFonts w:cs="Arial"/>
        </w:rPr>
        <w:t xml:space="preserve"> and recycling</w:t>
      </w:r>
      <w:r w:rsidR="003F3565">
        <w:rPr>
          <w:rFonts w:cs="Arial"/>
        </w:rPr>
        <w:t>.</w:t>
      </w:r>
    </w:p>
    <w:p w14:paraId="6565D2C8" w14:textId="77777777" w:rsidR="004A386E" w:rsidRDefault="004A386E" w:rsidP="00E41D26">
      <w:pPr>
        <w:pStyle w:val="ListParagraph"/>
        <w:numPr>
          <w:ilvl w:val="0"/>
          <w:numId w:val="26"/>
        </w:numPr>
        <w:ind w:left="714" w:hanging="357"/>
        <w:contextualSpacing w:val="0"/>
      </w:pPr>
      <w:r>
        <w:rPr>
          <w:rFonts w:cs="Arial"/>
          <w:i/>
        </w:rPr>
        <w:t xml:space="preserve">Collaborate. </w:t>
      </w:r>
      <w:r w:rsidRPr="001C67F9">
        <w:rPr>
          <w:rFonts w:cs="Arial"/>
        </w:rPr>
        <w:t>Ensure that the Queen Victoria Market redevelopment maximises organic waste reduction, food rescue and recovery options</w:t>
      </w:r>
      <w:r>
        <w:rPr>
          <w:rFonts w:cs="Arial"/>
        </w:rPr>
        <w:t>.</w:t>
      </w:r>
      <w:r>
        <w:t xml:space="preserve"> </w:t>
      </w:r>
    </w:p>
    <w:p w14:paraId="4D62B3F6" w14:textId="77777777" w:rsidR="004A386E" w:rsidRDefault="004A386E" w:rsidP="00E41D26">
      <w:pPr>
        <w:pStyle w:val="ListParagraph"/>
        <w:numPr>
          <w:ilvl w:val="0"/>
          <w:numId w:val="26"/>
        </w:numPr>
        <w:ind w:left="714" w:hanging="357"/>
        <w:contextualSpacing w:val="0"/>
      </w:pPr>
      <w:r>
        <w:rPr>
          <w:rFonts w:cs="Arial"/>
          <w:i/>
        </w:rPr>
        <w:t xml:space="preserve">Collaborate. </w:t>
      </w:r>
      <w:r w:rsidRPr="001C67F9">
        <w:rPr>
          <w:rFonts w:cs="Arial"/>
        </w:rPr>
        <w:t>Work with the food rescue charity operators to identify ways to help them expand their reach</w:t>
      </w:r>
      <w:r>
        <w:rPr>
          <w:rFonts w:cs="Arial"/>
        </w:rPr>
        <w:t>.</w:t>
      </w:r>
    </w:p>
    <w:p w14:paraId="0BE53E11" w14:textId="75748DE6" w:rsidR="004A386E" w:rsidRDefault="004A386E" w:rsidP="00E41D26">
      <w:pPr>
        <w:pStyle w:val="ListParagraph"/>
        <w:numPr>
          <w:ilvl w:val="0"/>
          <w:numId w:val="26"/>
        </w:numPr>
        <w:ind w:left="714" w:hanging="357"/>
        <w:contextualSpacing w:val="0"/>
      </w:pPr>
      <w:r>
        <w:rPr>
          <w:rFonts w:cs="Arial"/>
          <w:i/>
        </w:rPr>
        <w:t xml:space="preserve">Collaborate. </w:t>
      </w:r>
      <w:r w:rsidRPr="001C67F9">
        <w:rPr>
          <w:rFonts w:cs="Arial"/>
        </w:rPr>
        <w:t>Evaluate the Kensington Town Hall communal composting hub</w:t>
      </w:r>
      <w:r>
        <w:rPr>
          <w:rFonts w:cs="Arial"/>
        </w:rPr>
        <w:t xml:space="preserve"> in conjunction </w:t>
      </w:r>
      <w:r w:rsidR="003F3565">
        <w:rPr>
          <w:rFonts w:cs="Arial"/>
        </w:rPr>
        <w:t xml:space="preserve">with </w:t>
      </w:r>
      <w:r>
        <w:rPr>
          <w:rFonts w:cs="Arial"/>
        </w:rPr>
        <w:t>users</w:t>
      </w:r>
      <w:r w:rsidRPr="001C67F9">
        <w:rPr>
          <w:rFonts w:cs="Arial"/>
        </w:rPr>
        <w:t xml:space="preserve"> and expand to other community areas if successful</w:t>
      </w:r>
      <w:r w:rsidR="003F3565">
        <w:rPr>
          <w:rFonts w:cs="Arial"/>
        </w:rPr>
        <w:t>.</w:t>
      </w:r>
      <w:r>
        <w:t xml:space="preserve"> </w:t>
      </w:r>
    </w:p>
    <w:p w14:paraId="0A99ABAC" w14:textId="3069B1C5" w:rsidR="004A386E" w:rsidRDefault="004A386E" w:rsidP="00E41D26">
      <w:pPr>
        <w:pStyle w:val="ListParagraph"/>
        <w:numPr>
          <w:ilvl w:val="0"/>
          <w:numId w:val="26"/>
        </w:numPr>
        <w:ind w:left="714" w:hanging="357"/>
        <w:contextualSpacing w:val="0"/>
      </w:pPr>
      <w:r>
        <w:rPr>
          <w:rFonts w:cs="Arial"/>
          <w:i/>
        </w:rPr>
        <w:t xml:space="preserve">Implement. </w:t>
      </w:r>
      <w:r w:rsidRPr="001C67F9">
        <w:rPr>
          <w:rFonts w:cs="Arial"/>
        </w:rPr>
        <w:t>Assess the potential costs and benefits of a bin-based organic collection for all households within the municipality</w:t>
      </w:r>
      <w:r w:rsidR="009C775A">
        <w:t xml:space="preserve"> and other options for managing organic waste.</w:t>
      </w:r>
    </w:p>
    <w:p w14:paraId="0894EC37" w14:textId="40E34CDB" w:rsidR="004A386E" w:rsidRDefault="004A386E" w:rsidP="00E41D26">
      <w:pPr>
        <w:pStyle w:val="ListParagraph"/>
        <w:numPr>
          <w:ilvl w:val="0"/>
          <w:numId w:val="26"/>
        </w:numPr>
        <w:ind w:left="714" w:hanging="357"/>
        <w:contextualSpacing w:val="0"/>
      </w:pPr>
      <w:r>
        <w:rPr>
          <w:rFonts w:cs="Arial"/>
          <w:i/>
        </w:rPr>
        <w:t xml:space="preserve">Collaborate. </w:t>
      </w:r>
      <w:r w:rsidRPr="001C67F9">
        <w:rPr>
          <w:rFonts w:cs="Arial"/>
        </w:rPr>
        <w:t>Work with MWRRG to negotiate access to one or more organic waste processing sites</w:t>
      </w:r>
      <w:r w:rsidR="003F3565">
        <w:t>.</w:t>
      </w:r>
    </w:p>
    <w:p w14:paraId="6B084752" w14:textId="77777777" w:rsidR="003F3565" w:rsidRPr="00A05499" w:rsidRDefault="004A386E" w:rsidP="00E41D26">
      <w:pPr>
        <w:pStyle w:val="ListParagraph"/>
        <w:numPr>
          <w:ilvl w:val="0"/>
          <w:numId w:val="26"/>
        </w:numPr>
        <w:ind w:left="714" w:hanging="357"/>
        <w:contextualSpacing w:val="0"/>
      </w:pPr>
      <w:r>
        <w:rPr>
          <w:rFonts w:cs="Arial"/>
          <w:i/>
        </w:rPr>
        <w:t xml:space="preserve">Collaborate. </w:t>
      </w:r>
      <w:r w:rsidRPr="001C67F9">
        <w:rPr>
          <w:rFonts w:cs="Arial"/>
        </w:rPr>
        <w:t>Develop a plan in partnership with cafes and restaurants using communal compactors to source separate their organic waste</w:t>
      </w:r>
      <w:r w:rsidR="003F3565">
        <w:rPr>
          <w:rFonts w:cs="Arial"/>
        </w:rPr>
        <w:t>.</w:t>
      </w:r>
    </w:p>
    <w:p w14:paraId="524CE04B" w14:textId="02E6E044" w:rsidR="004A386E" w:rsidRDefault="003F3565" w:rsidP="00E41D26">
      <w:pPr>
        <w:pStyle w:val="ListParagraph"/>
        <w:numPr>
          <w:ilvl w:val="0"/>
          <w:numId w:val="26"/>
        </w:numPr>
        <w:ind w:left="714" w:hanging="357"/>
        <w:contextualSpacing w:val="0"/>
      </w:pPr>
      <w:r>
        <w:rPr>
          <w:rFonts w:cs="Arial"/>
          <w:i/>
        </w:rPr>
        <w:t>Collaborate.</w:t>
      </w:r>
      <w:r>
        <w:rPr>
          <w:i/>
        </w:rPr>
        <w:t xml:space="preserve"> </w:t>
      </w:r>
      <w:r>
        <w:t>Work with food businesses, supermarkets and high volume organic waste generators and precincts to separate and recover organics.</w:t>
      </w:r>
      <w:r w:rsidR="004A386E">
        <w:t xml:space="preserve"> </w:t>
      </w:r>
    </w:p>
    <w:p w14:paraId="07B6C47E" w14:textId="44355339" w:rsidR="004A386E" w:rsidRPr="00A05499" w:rsidRDefault="004A386E" w:rsidP="00E41D26">
      <w:pPr>
        <w:pStyle w:val="ListParagraph"/>
        <w:numPr>
          <w:ilvl w:val="0"/>
          <w:numId w:val="26"/>
        </w:numPr>
        <w:ind w:left="714" w:hanging="357"/>
        <w:contextualSpacing w:val="0"/>
      </w:pPr>
      <w:r w:rsidRPr="00A05499">
        <w:rPr>
          <w:i/>
        </w:rPr>
        <w:t xml:space="preserve">Collaborate. </w:t>
      </w:r>
      <w:r w:rsidR="003F3565" w:rsidRPr="00A05499">
        <w:t>Support</w:t>
      </w:r>
      <w:r w:rsidRPr="009C775A">
        <w:t xml:space="preserve"> developers, Owners Corporation (OC) committees and/or OC- or building managers to </w:t>
      </w:r>
      <w:r w:rsidR="009C775A" w:rsidRPr="00E41D26">
        <w:t xml:space="preserve">avoid, reuse and recycle and engage with residents including high-rise, students and short-stay residents and residents in low-rise or stand-alone housing areas. </w:t>
      </w:r>
    </w:p>
    <w:p w14:paraId="60349EA9" w14:textId="145B8D4B" w:rsidR="004A386E" w:rsidRDefault="004A386E" w:rsidP="00E41D26">
      <w:pPr>
        <w:pStyle w:val="ListParagraph"/>
        <w:numPr>
          <w:ilvl w:val="0"/>
          <w:numId w:val="26"/>
        </w:numPr>
        <w:ind w:left="714" w:hanging="357"/>
        <w:contextualSpacing w:val="0"/>
      </w:pPr>
      <w:r>
        <w:rPr>
          <w:i/>
        </w:rPr>
        <w:lastRenderedPageBreak/>
        <w:t xml:space="preserve">Advocate. </w:t>
      </w:r>
      <w:r w:rsidR="00E94847">
        <w:t>Support</w:t>
      </w:r>
      <w:r>
        <w:t xml:space="preserve"> the benefits of a container deposit scheme that covers a wide range of packaging items including takeaway coffee cups and advocate to the Victorian Government </w:t>
      </w:r>
      <w:r w:rsidR="005521A3">
        <w:t>in favour of</w:t>
      </w:r>
      <w:r>
        <w:t xml:space="preserve"> </w:t>
      </w:r>
      <w:r w:rsidR="00E94847">
        <w:t>this</w:t>
      </w:r>
      <w:r>
        <w:t xml:space="preserve"> scheme.</w:t>
      </w:r>
    </w:p>
    <w:p w14:paraId="686421C6" w14:textId="659838B4" w:rsidR="004A386E" w:rsidRPr="001C67F9" w:rsidRDefault="004A386E" w:rsidP="00E41D26">
      <w:pPr>
        <w:pStyle w:val="ListParagraph"/>
        <w:numPr>
          <w:ilvl w:val="0"/>
          <w:numId w:val="26"/>
        </w:numPr>
        <w:ind w:left="714" w:hanging="357"/>
        <w:contextualSpacing w:val="0"/>
        <w:rPr>
          <w:rFonts w:cs="Arial"/>
        </w:rPr>
      </w:pPr>
      <w:r>
        <w:rPr>
          <w:rFonts w:cs="Arial"/>
          <w:i/>
        </w:rPr>
        <w:t xml:space="preserve">Collaborate. </w:t>
      </w:r>
      <w:r w:rsidRPr="001C67F9">
        <w:rPr>
          <w:rFonts w:cs="Arial"/>
        </w:rPr>
        <w:t>Support the Victorian Government's ban on plastic bags and collaborate with</w:t>
      </w:r>
      <w:r w:rsidR="00F475D5">
        <w:rPr>
          <w:rFonts w:cs="Arial"/>
        </w:rPr>
        <w:t xml:space="preserve"> business on its implementation.</w:t>
      </w:r>
    </w:p>
    <w:p w14:paraId="7F212494" w14:textId="62E3A630" w:rsidR="004A386E" w:rsidRPr="001C67F9" w:rsidRDefault="004A386E" w:rsidP="00E41D26">
      <w:pPr>
        <w:pStyle w:val="ListParagraph"/>
        <w:numPr>
          <w:ilvl w:val="0"/>
          <w:numId w:val="26"/>
        </w:numPr>
        <w:ind w:left="714" w:hanging="357"/>
        <w:contextualSpacing w:val="0"/>
        <w:rPr>
          <w:rFonts w:cs="Arial"/>
        </w:rPr>
      </w:pPr>
      <w:r>
        <w:rPr>
          <w:rFonts w:cs="Arial"/>
          <w:i/>
        </w:rPr>
        <w:t xml:space="preserve">Collaborate. </w:t>
      </w:r>
      <w:r w:rsidRPr="001C67F9">
        <w:rPr>
          <w:rFonts w:cs="Arial"/>
        </w:rPr>
        <w:t xml:space="preserve">Convene a forum with the retail and hospitality sector to </w:t>
      </w:r>
      <w:r w:rsidR="00F475D5">
        <w:rPr>
          <w:rFonts w:cs="Arial"/>
        </w:rPr>
        <w:t xml:space="preserve">assist with development of a plan </w:t>
      </w:r>
      <w:r w:rsidRPr="001C67F9">
        <w:rPr>
          <w:rFonts w:cs="Arial"/>
        </w:rPr>
        <w:t>to fast track further reductions in the use of single use waste items within the muni</w:t>
      </w:r>
      <w:r w:rsidR="00F475D5">
        <w:rPr>
          <w:rFonts w:cs="Arial"/>
        </w:rPr>
        <w:t>cipality.</w:t>
      </w:r>
    </w:p>
    <w:p w14:paraId="0C9D508B" w14:textId="77777777" w:rsidR="00F475D5" w:rsidRDefault="004A386E" w:rsidP="00E41D26">
      <w:pPr>
        <w:pStyle w:val="ListParagraph"/>
        <w:numPr>
          <w:ilvl w:val="0"/>
          <w:numId w:val="26"/>
        </w:numPr>
        <w:ind w:left="714" w:hanging="357"/>
        <w:contextualSpacing w:val="0"/>
      </w:pPr>
      <w:r>
        <w:rPr>
          <w:rFonts w:cs="Arial"/>
          <w:i/>
        </w:rPr>
        <w:t xml:space="preserve">Implement. </w:t>
      </w:r>
      <w:r w:rsidRPr="001C67F9">
        <w:rPr>
          <w:rFonts w:cs="Arial"/>
        </w:rPr>
        <w:t>Establish a network of drop-off recycling hubs for soft plastics and polystyrene, large cardboard and textiles/clothing</w:t>
      </w:r>
      <w:r w:rsidR="00F475D5">
        <w:t>.</w:t>
      </w:r>
    </w:p>
    <w:p w14:paraId="70A77CAE" w14:textId="2BA04EF8" w:rsidR="004A386E" w:rsidRDefault="00F475D5" w:rsidP="00E41D26">
      <w:pPr>
        <w:pStyle w:val="ListParagraph"/>
        <w:numPr>
          <w:ilvl w:val="0"/>
          <w:numId w:val="26"/>
        </w:numPr>
        <w:ind w:left="714" w:hanging="357"/>
        <w:contextualSpacing w:val="0"/>
      </w:pPr>
      <w:r>
        <w:rPr>
          <w:rFonts w:cs="Arial"/>
          <w:i/>
        </w:rPr>
        <w:t>Implement</w:t>
      </w:r>
      <w:r w:rsidRPr="00E41D26">
        <w:t>.</w:t>
      </w:r>
      <w:r>
        <w:rPr>
          <w:i/>
        </w:rPr>
        <w:t xml:space="preserve"> </w:t>
      </w:r>
      <w:r>
        <w:t xml:space="preserve">Enable residents to comply with the e-waste landfill ban by providing a range of recycling options. </w:t>
      </w:r>
    </w:p>
    <w:p w14:paraId="2EB7BD00" w14:textId="60563050" w:rsidR="00B114E6" w:rsidRDefault="00B114E6" w:rsidP="00B114E6">
      <w:pPr>
        <w:pStyle w:val="Heading2"/>
      </w:pPr>
      <w:r>
        <w:t xml:space="preserve">Priority </w:t>
      </w:r>
      <w:r w:rsidR="004A386E">
        <w:t>2</w:t>
      </w:r>
      <w:r>
        <w:t>: Developing landfill alternatives</w:t>
      </w:r>
    </w:p>
    <w:p w14:paraId="323E306D" w14:textId="658860F9" w:rsidR="00752100" w:rsidRDefault="00BF15CE" w:rsidP="00E41D26">
      <w:pPr>
        <w:pStyle w:val="ListParagraph"/>
        <w:numPr>
          <w:ilvl w:val="0"/>
          <w:numId w:val="24"/>
        </w:numPr>
        <w:ind w:left="714" w:hanging="357"/>
        <w:contextualSpacing w:val="0"/>
      </w:pPr>
      <w:r w:rsidRPr="004A386E">
        <w:rPr>
          <w:rFonts w:cs="Arial"/>
          <w:i/>
        </w:rPr>
        <w:t>Implement</w:t>
      </w:r>
      <w:r w:rsidRPr="004A386E">
        <w:rPr>
          <w:rFonts w:cs="Arial"/>
        </w:rPr>
        <w:t xml:space="preserve">. </w:t>
      </w:r>
      <w:r w:rsidR="004971BA" w:rsidRPr="004A386E">
        <w:rPr>
          <w:rFonts w:cs="Arial"/>
        </w:rPr>
        <w:t>Subject to budget, c</w:t>
      </w:r>
      <w:r w:rsidR="00752100" w:rsidRPr="004A386E">
        <w:rPr>
          <w:rFonts w:cs="Arial"/>
        </w:rPr>
        <w:t>ommit to procurement arrangements that will lead to the processing of residential and commercial/industrial waste through Advanced Resource Recovery Technology facilities</w:t>
      </w:r>
      <w:r w:rsidR="00752100">
        <w:t>.</w:t>
      </w:r>
    </w:p>
    <w:p w14:paraId="531BC163" w14:textId="3BFD3096" w:rsidR="00752100" w:rsidRDefault="00BF15CE" w:rsidP="00E41D26">
      <w:pPr>
        <w:pStyle w:val="ListParagraph"/>
        <w:numPr>
          <w:ilvl w:val="0"/>
          <w:numId w:val="24"/>
        </w:numPr>
        <w:ind w:left="714" w:hanging="357"/>
        <w:contextualSpacing w:val="0"/>
      </w:pPr>
      <w:r w:rsidRPr="004A386E">
        <w:rPr>
          <w:rFonts w:cs="Arial"/>
          <w:i/>
        </w:rPr>
        <w:t>Collaborate</w:t>
      </w:r>
      <w:r w:rsidRPr="004A386E">
        <w:rPr>
          <w:rFonts w:cs="Arial"/>
        </w:rPr>
        <w:t xml:space="preserve">. </w:t>
      </w:r>
      <w:r w:rsidR="00752100" w:rsidRPr="004A386E">
        <w:rPr>
          <w:rFonts w:cs="Arial"/>
        </w:rPr>
        <w:t xml:space="preserve">Partner with City of Port Phillip, MWRRG and South-East Water </w:t>
      </w:r>
      <w:r w:rsidR="00F64FBF" w:rsidRPr="004A386E">
        <w:rPr>
          <w:rFonts w:cs="Arial"/>
        </w:rPr>
        <w:t>to develop</w:t>
      </w:r>
      <w:r w:rsidR="00752100" w:rsidRPr="004A386E">
        <w:rPr>
          <w:rFonts w:cs="Arial"/>
        </w:rPr>
        <w:t xml:space="preserve"> the Fishermans Bend Sustainability Hub</w:t>
      </w:r>
      <w:r w:rsidR="00752100">
        <w:t>.</w:t>
      </w:r>
    </w:p>
    <w:p w14:paraId="4565D023" w14:textId="62693C78" w:rsidR="00B03570" w:rsidRDefault="00BF15CE" w:rsidP="00E41D26">
      <w:pPr>
        <w:pStyle w:val="ListParagraph"/>
        <w:numPr>
          <w:ilvl w:val="0"/>
          <w:numId w:val="24"/>
        </w:numPr>
        <w:ind w:left="714" w:hanging="357"/>
        <w:contextualSpacing w:val="0"/>
      </w:pPr>
      <w:r w:rsidRPr="00BF15CE">
        <w:rPr>
          <w:rFonts w:cs="Arial"/>
          <w:i/>
        </w:rPr>
        <w:t>Collaborate</w:t>
      </w:r>
      <w:r>
        <w:rPr>
          <w:rFonts w:cs="Arial"/>
        </w:rPr>
        <w:t xml:space="preserve">. </w:t>
      </w:r>
      <w:r w:rsidR="00752100" w:rsidRPr="00946CE7">
        <w:rPr>
          <w:rFonts w:cs="Arial"/>
        </w:rPr>
        <w:t>Partner with the Victorian Government and other Councils in the establishment of an AWRRT</w:t>
      </w:r>
      <w:r w:rsidR="00F64FBF">
        <w:rPr>
          <w:rFonts w:cs="Arial"/>
        </w:rPr>
        <w:t xml:space="preserve"> that services the City of Melbourne</w:t>
      </w:r>
      <w:r w:rsidR="00085422">
        <w:t>.</w:t>
      </w:r>
    </w:p>
    <w:p w14:paraId="526B6DA8" w14:textId="76D092E1" w:rsidR="00F475D5" w:rsidRDefault="00F475D5" w:rsidP="00E41D26">
      <w:pPr>
        <w:pStyle w:val="ListParagraph"/>
        <w:numPr>
          <w:ilvl w:val="0"/>
          <w:numId w:val="24"/>
        </w:numPr>
        <w:ind w:left="714" w:hanging="357"/>
        <w:contextualSpacing w:val="0"/>
      </w:pPr>
      <w:r>
        <w:rPr>
          <w:rFonts w:cs="Arial"/>
          <w:i/>
        </w:rPr>
        <w:t>Advocate</w:t>
      </w:r>
      <w:r w:rsidRPr="00E41D26">
        <w:t>.</w:t>
      </w:r>
      <w:r>
        <w:t xml:space="preserve"> Ensure that any future AWRRT facility developed in partnership with City of Melbourne can accept waste generated by the commercial and industrial sector.</w:t>
      </w:r>
    </w:p>
    <w:p w14:paraId="4D60E8CC" w14:textId="7B3DB531" w:rsidR="00BA4B4F" w:rsidRDefault="00BA4B4F" w:rsidP="00BA4B4F">
      <w:pPr>
        <w:pStyle w:val="Heading2"/>
      </w:pPr>
      <w:r>
        <w:t xml:space="preserve">Priority </w:t>
      </w:r>
      <w:r w:rsidR="004A386E">
        <w:t>3</w:t>
      </w:r>
      <w:r>
        <w:t>: Stimulating innovation</w:t>
      </w:r>
    </w:p>
    <w:p w14:paraId="770489EB" w14:textId="095D1CAE" w:rsidR="00B03570" w:rsidRDefault="004971BA" w:rsidP="00E41D26">
      <w:pPr>
        <w:pStyle w:val="ListParagraph"/>
        <w:numPr>
          <w:ilvl w:val="0"/>
          <w:numId w:val="25"/>
        </w:numPr>
        <w:ind w:left="714" w:hanging="357"/>
        <w:contextualSpacing w:val="0"/>
      </w:pPr>
      <w:r w:rsidRPr="004A386E">
        <w:rPr>
          <w:rFonts w:cs="Arial"/>
          <w:i/>
        </w:rPr>
        <w:t xml:space="preserve">Implement. </w:t>
      </w:r>
      <w:r w:rsidR="001B33C5" w:rsidRPr="004A386E">
        <w:rPr>
          <w:rFonts w:cs="Arial"/>
        </w:rPr>
        <w:t xml:space="preserve">Establish </w:t>
      </w:r>
      <w:r w:rsidR="00F64FBF" w:rsidRPr="004A386E">
        <w:rPr>
          <w:rFonts w:cs="Arial"/>
        </w:rPr>
        <w:t>a</w:t>
      </w:r>
      <w:r w:rsidR="001B33C5" w:rsidRPr="004A386E">
        <w:rPr>
          <w:rFonts w:cs="Arial"/>
        </w:rPr>
        <w:t xml:space="preserve"> Waste Minimisation Innovation Fund. This Fund will be</w:t>
      </w:r>
      <w:r w:rsidR="00A85182" w:rsidRPr="004A386E">
        <w:rPr>
          <w:rFonts w:cs="Arial"/>
        </w:rPr>
        <w:t xml:space="preserve"> delivered through </w:t>
      </w:r>
      <w:r w:rsidR="001B33C5" w:rsidRPr="004A386E">
        <w:rPr>
          <w:rFonts w:cs="Arial"/>
        </w:rPr>
        <w:t>existing</w:t>
      </w:r>
      <w:r w:rsidR="00A85182" w:rsidRPr="004A386E">
        <w:rPr>
          <w:rFonts w:cs="Arial"/>
        </w:rPr>
        <w:t xml:space="preserve"> City of Melbourne grants programs</w:t>
      </w:r>
      <w:r w:rsidR="001B33C5" w:rsidRPr="004A386E">
        <w:rPr>
          <w:rFonts w:cs="Arial"/>
        </w:rPr>
        <w:t>.</w:t>
      </w:r>
    </w:p>
    <w:p w14:paraId="31EBB2F9" w14:textId="361FE41A" w:rsidR="00085422" w:rsidRDefault="004971BA" w:rsidP="00E41D26">
      <w:pPr>
        <w:pStyle w:val="ListParagraph"/>
        <w:numPr>
          <w:ilvl w:val="0"/>
          <w:numId w:val="25"/>
        </w:numPr>
        <w:ind w:left="714" w:hanging="357"/>
        <w:contextualSpacing w:val="0"/>
      </w:pPr>
      <w:r>
        <w:rPr>
          <w:rFonts w:cs="Arial"/>
          <w:i/>
        </w:rPr>
        <w:t xml:space="preserve">Implement. </w:t>
      </w:r>
      <w:r w:rsidR="00085422" w:rsidRPr="00F64FBF">
        <w:rPr>
          <w:rFonts w:cs="Arial"/>
        </w:rPr>
        <w:t>Identify opportunities to support new business models through the delivery of City of Melbourne’s Start-Up Action Plan</w:t>
      </w:r>
      <w:r w:rsidR="00A85182">
        <w:rPr>
          <w:rFonts w:cs="Arial"/>
        </w:rPr>
        <w:t>.</w:t>
      </w:r>
    </w:p>
    <w:p w14:paraId="3B6820B5" w14:textId="77777777" w:rsidR="00BB1499" w:rsidRDefault="005907DD" w:rsidP="00E41D26">
      <w:pPr>
        <w:pStyle w:val="ListParagraph"/>
        <w:numPr>
          <w:ilvl w:val="0"/>
          <w:numId w:val="25"/>
        </w:numPr>
        <w:ind w:left="714" w:hanging="357"/>
        <w:contextualSpacing w:val="0"/>
      </w:pPr>
      <w:r>
        <w:rPr>
          <w:i/>
        </w:rPr>
        <w:t xml:space="preserve">Collaborate. </w:t>
      </w:r>
      <w:r w:rsidR="00085422">
        <w:t>Identify community-generated data sets relating to waste and litter behaviour</w:t>
      </w:r>
      <w:r>
        <w:t xml:space="preserve"> and use these to engage the community</w:t>
      </w:r>
      <w:r w:rsidR="00BB1499">
        <w:t>.</w:t>
      </w:r>
    </w:p>
    <w:p w14:paraId="31157C05" w14:textId="09F5DA8F" w:rsidR="00085422" w:rsidRDefault="00BB1499" w:rsidP="00E41D26">
      <w:pPr>
        <w:pStyle w:val="ListParagraph"/>
        <w:numPr>
          <w:ilvl w:val="0"/>
          <w:numId w:val="25"/>
        </w:numPr>
        <w:ind w:left="714" w:hanging="357"/>
        <w:contextualSpacing w:val="0"/>
      </w:pPr>
      <w:r w:rsidRPr="00E41D26">
        <w:rPr>
          <w:i/>
        </w:rPr>
        <w:t>Advocate</w:t>
      </w:r>
      <w:r>
        <w:t>. Advocate to the Victorian and Australian Government to apply extended producer responsibility requirements to drive innovation in packaging design.</w:t>
      </w:r>
    </w:p>
    <w:p w14:paraId="43197CFE" w14:textId="77777777" w:rsidR="003D0EE6" w:rsidRDefault="003D0EE6" w:rsidP="003D0EE6">
      <w:pPr>
        <w:pStyle w:val="Heading2"/>
      </w:pPr>
      <w:r>
        <w:t>Priority 4: Reducing amenity impacts from waste collection</w:t>
      </w:r>
    </w:p>
    <w:p w14:paraId="0C73C8D1" w14:textId="00ECB87C" w:rsidR="006C422C" w:rsidRDefault="00AA4FA1" w:rsidP="00E41D26">
      <w:pPr>
        <w:pStyle w:val="ListParagraph"/>
        <w:numPr>
          <w:ilvl w:val="0"/>
          <w:numId w:val="27"/>
        </w:numPr>
        <w:ind w:left="714" w:hanging="357"/>
        <w:contextualSpacing w:val="0"/>
      </w:pPr>
      <w:r w:rsidRPr="004A386E">
        <w:rPr>
          <w:rFonts w:cs="Arial"/>
          <w:i/>
        </w:rPr>
        <w:t xml:space="preserve">Implement. </w:t>
      </w:r>
      <w:r w:rsidR="006C422C">
        <w:t>Review the existing waste collection permit system and ‘restricted access areas’ to identify the potential to further improve amenity</w:t>
      </w:r>
      <w:r w:rsidR="00BB1499">
        <w:t>.</w:t>
      </w:r>
    </w:p>
    <w:p w14:paraId="3F31D81E" w14:textId="3ABC4303" w:rsidR="006C422C" w:rsidRDefault="00AA4FA1" w:rsidP="00E41D26">
      <w:pPr>
        <w:pStyle w:val="ListParagraph"/>
        <w:numPr>
          <w:ilvl w:val="0"/>
          <w:numId w:val="27"/>
        </w:numPr>
        <w:ind w:left="714" w:hanging="357"/>
        <w:contextualSpacing w:val="0"/>
      </w:pPr>
      <w:r>
        <w:rPr>
          <w:rFonts w:cs="Arial"/>
          <w:i/>
        </w:rPr>
        <w:t xml:space="preserve">Collaborate. </w:t>
      </w:r>
      <w:r w:rsidR="00240927">
        <w:rPr>
          <w:rFonts w:cs="Arial"/>
        </w:rPr>
        <w:t xml:space="preserve">Review waste collection in the central city </w:t>
      </w:r>
      <w:r w:rsidR="00AF7557">
        <w:rPr>
          <w:rFonts w:cs="Arial"/>
        </w:rPr>
        <w:t>in conjunction with the waste industry and other stakeholders</w:t>
      </w:r>
      <w:r>
        <w:rPr>
          <w:rFonts w:cs="Arial"/>
        </w:rPr>
        <w:t>.</w:t>
      </w:r>
    </w:p>
    <w:p w14:paraId="481CFE67" w14:textId="74AFADD5" w:rsidR="009272D7" w:rsidRDefault="00AA4FA1" w:rsidP="00E41D26">
      <w:pPr>
        <w:pStyle w:val="ListParagraph"/>
        <w:numPr>
          <w:ilvl w:val="0"/>
          <w:numId w:val="27"/>
        </w:numPr>
        <w:ind w:left="714" w:hanging="357"/>
        <w:contextualSpacing w:val="0"/>
      </w:pPr>
      <w:r w:rsidRPr="00BF71A4">
        <w:rPr>
          <w:rFonts w:cs="Arial"/>
          <w:i/>
        </w:rPr>
        <w:t xml:space="preserve">Implement. </w:t>
      </w:r>
      <w:r w:rsidR="001C67F9" w:rsidRPr="00BF71A4">
        <w:rPr>
          <w:rFonts w:cs="Arial"/>
        </w:rPr>
        <w:t>Extend the existing network of central city waste compactors</w:t>
      </w:r>
      <w:r w:rsidR="00F14714" w:rsidRPr="00BF71A4">
        <w:rPr>
          <w:rFonts w:cs="Arial"/>
        </w:rPr>
        <w:t xml:space="preserve"> </w:t>
      </w:r>
      <w:r w:rsidR="00F475D5">
        <w:rPr>
          <w:rFonts w:cs="Arial"/>
        </w:rPr>
        <w:t xml:space="preserve">and recycling hubs, focusing on </w:t>
      </w:r>
      <w:r w:rsidR="001C67F9" w:rsidRPr="00BF71A4">
        <w:rPr>
          <w:rFonts w:cs="Arial"/>
        </w:rPr>
        <w:t>areas where there are high numbers of cafes and eateries.</w:t>
      </w:r>
    </w:p>
    <w:sectPr w:rsidR="009272D7" w:rsidSect="00AE7EBE">
      <w:headerReference w:type="even" r:id="rId21"/>
      <w:headerReference w:type="default" r:id="rId22"/>
      <w:footerReference w:type="even" r:id="rId23"/>
      <w:footerReference w:type="default" r:id="rId24"/>
      <w:headerReference w:type="first" r:id="rId25"/>
      <w:footerReference w:type="first" r:id="rId26"/>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2504A" w14:textId="77777777" w:rsidR="00D964C9" w:rsidRDefault="00D964C9" w:rsidP="0017413A">
      <w:pPr>
        <w:spacing w:after="0" w:line="240" w:lineRule="auto"/>
      </w:pPr>
      <w:r>
        <w:separator/>
      </w:r>
    </w:p>
  </w:endnote>
  <w:endnote w:type="continuationSeparator" w:id="0">
    <w:p w14:paraId="0CF12103" w14:textId="77777777" w:rsidR="00D964C9" w:rsidRDefault="00D964C9" w:rsidP="0017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loSerif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9C7C" w14:textId="77777777" w:rsidR="00D964C9" w:rsidRDefault="00D964C9" w:rsidP="008D07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4999" w14:textId="77777777" w:rsidR="00D964C9" w:rsidRDefault="00D964C9" w:rsidP="009E6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3273" w14:textId="77777777" w:rsidR="00D964C9" w:rsidRDefault="00D964C9" w:rsidP="008D07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C8A">
      <w:rPr>
        <w:rStyle w:val="PageNumber"/>
        <w:noProof/>
      </w:rPr>
      <w:t>19</w:t>
    </w:r>
    <w:r>
      <w:rPr>
        <w:rStyle w:val="PageNumber"/>
      </w:rPr>
      <w:fldChar w:fldCharType="end"/>
    </w:r>
  </w:p>
  <w:p w14:paraId="0E7B28C0" w14:textId="77777777" w:rsidR="00D964C9" w:rsidRDefault="00D964C9" w:rsidP="009E62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C2E0" w14:textId="77777777" w:rsidR="00E32EBA" w:rsidRDefault="00E3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0EB77" w14:textId="77777777" w:rsidR="00D964C9" w:rsidRDefault="00D964C9" w:rsidP="0017413A">
      <w:pPr>
        <w:spacing w:after="0" w:line="240" w:lineRule="auto"/>
      </w:pPr>
      <w:r>
        <w:separator/>
      </w:r>
    </w:p>
  </w:footnote>
  <w:footnote w:type="continuationSeparator" w:id="0">
    <w:p w14:paraId="5FE3B617" w14:textId="77777777" w:rsidR="00D964C9" w:rsidRDefault="00D964C9" w:rsidP="0017413A">
      <w:pPr>
        <w:spacing w:after="0" w:line="240" w:lineRule="auto"/>
      </w:pPr>
      <w:r>
        <w:continuationSeparator/>
      </w:r>
    </w:p>
  </w:footnote>
  <w:footnote w:id="1">
    <w:p w14:paraId="722D2F2A" w14:textId="77777777" w:rsidR="00D964C9" w:rsidRDefault="00D964C9" w:rsidP="00AE7EBE">
      <w:pPr>
        <w:pStyle w:val="FootnoteText"/>
      </w:pPr>
    </w:p>
  </w:footnote>
  <w:footnote w:id="2">
    <w:p w14:paraId="47C31B6B"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w:t>
      </w:r>
      <w:r w:rsidRPr="00E41D26">
        <w:rPr>
          <w:sz w:val="18"/>
          <w:szCs w:val="18"/>
          <w:lang w:val="en-US"/>
        </w:rPr>
        <w:t xml:space="preserve">Commonwealth of Australia. (2017a). </w:t>
      </w:r>
      <w:r w:rsidRPr="00E41D26">
        <w:rPr>
          <w:i/>
          <w:sz w:val="18"/>
          <w:szCs w:val="18"/>
          <w:lang w:val="en-US"/>
        </w:rPr>
        <w:t>National Food Waste Strategy: Halving the Nation’s Food Waste by 2030.</w:t>
      </w:r>
      <w:r w:rsidRPr="00E41D26">
        <w:rPr>
          <w:sz w:val="18"/>
          <w:szCs w:val="18"/>
          <w:lang w:val="en-US"/>
        </w:rPr>
        <w:t xml:space="preserve"> </w:t>
      </w:r>
      <w:hyperlink r:id="rId1" w:history="1">
        <w:r w:rsidRPr="00E41D26">
          <w:rPr>
            <w:rStyle w:val="Hyperlink"/>
            <w:sz w:val="18"/>
            <w:szCs w:val="18"/>
            <w:lang w:val="en-US"/>
          </w:rPr>
          <w:t>www.environment.gov.au</w:t>
        </w:r>
      </w:hyperlink>
    </w:p>
  </w:footnote>
  <w:footnote w:id="3">
    <w:p w14:paraId="22FFB90E" w14:textId="77777777" w:rsidR="00D964C9" w:rsidRPr="00C841BF" w:rsidRDefault="00D964C9" w:rsidP="0017009C">
      <w:pPr>
        <w:pStyle w:val="FootnoteText"/>
        <w:rPr>
          <w:sz w:val="18"/>
          <w:szCs w:val="18"/>
        </w:rPr>
      </w:pPr>
      <w:r w:rsidRPr="00A05499">
        <w:rPr>
          <w:rStyle w:val="FootnoteReference"/>
          <w:sz w:val="18"/>
          <w:szCs w:val="18"/>
        </w:rPr>
        <w:footnoteRef/>
      </w:r>
      <w:r w:rsidRPr="00A05499">
        <w:rPr>
          <w:sz w:val="18"/>
          <w:szCs w:val="18"/>
        </w:rPr>
        <w:t xml:space="preserve"> Commonwealth of Australia. (2017b). National Greenhouse Accounts Factors. </w:t>
      </w:r>
      <w:hyperlink r:id="rId2" w:history="1">
        <w:r w:rsidRPr="00C841BF">
          <w:rPr>
            <w:rStyle w:val="Hyperlink"/>
            <w:sz w:val="18"/>
            <w:szCs w:val="18"/>
          </w:rPr>
          <w:t>www.environment.gov.au</w:t>
        </w:r>
      </w:hyperlink>
    </w:p>
  </w:footnote>
  <w:footnote w:id="4">
    <w:p w14:paraId="43724513" w14:textId="64F81456" w:rsidR="00D964C9" w:rsidRDefault="00D964C9" w:rsidP="008D28C4">
      <w:pPr>
        <w:pStyle w:val="FootnoteText"/>
        <w:rPr>
          <w:sz w:val="18"/>
          <w:szCs w:val="18"/>
        </w:rPr>
      </w:pPr>
      <w:r w:rsidRPr="00C841BF">
        <w:rPr>
          <w:rStyle w:val="FootnoteReference"/>
          <w:sz w:val="18"/>
          <w:szCs w:val="18"/>
        </w:rPr>
        <w:footnoteRef/>
      </w:r>
      <w:r w:rsidRPr="00C841BF">
        <w:rPr>
          <w:sz w:val="18"/>
          <w:szCs w:val="18"/>
        </w:rPr>
        <w:t xml:space="preserve"> </w:t>
      </w:r>
      <w:hyperlink r:id="rId3" w:history="1">
        <w:r w:rsidRPr="00C841BF">
          <w:rPr>
            <w:rStyle w:val="Hyperlink"/>
            <w:sz w:val="18"/>
            <w:szCs w:val="18"/>
          </w:rPr>
          <w:t>www.ellenmacarthurfoundation.org</w:t>
        </w:r>
      </w:hyperlink>
      <w:r>
        <w:rPr>
          <w:sz w:val="18"/>
          <w:szCs w:val="18"/>
        </w:rPr>
        <w:t xml:space="preserve"> </w:t>
      </w:r>
    </w:p>
  </w:footnote>
  <w:footnote w:id="5">
    <w:p w14:paraId="6F92D137" w14:textId="77777777" w:rsidR="00D964C9" w:rsidRPr="00C841BF" w:rsidRDefault="00D964C9" w:rsidP="009F610B">
      <w:pPr>
        <w:pStyle w:val="FootnoteText"/>
        <w:rPr>
          <w:sz w:val="18"/>
          <w:szCs w:val="18"/>
        </w:rPr>
      </w:pPr>
      <w:r w:rsidRPr="00A05499">
        <w:rPr>
          <w:rStyle w:val="FootnoteReference"/>
          <w:sz w:val="18"/>
          <w:szCs w:val="18"/>
        </w:rPr>
        <w:footnoteRef/>
      </w:r>
      <w:r w:rsidRPr="00A05499">
        <w:rPr>
          <w:sz w:val="18"/>
          <w:szCs w:val="18"/>
        </w:rPr>
        <w:t xml:space="preserve"> The </w:t>
      </w:r>
      <w:r w:rsidRPr="00C841BF">
        <w:rPr>
          <w:rFonts w:cs="Arial"/>
          <w:sz w:val="18"/>
          <w:szCs w:val="18"/>
        </w:rPr>
        <w:t xml:space="preserve">Economist. (2017, 3 Aug). </w:t>
      </w:r>
      <w:hyperlink r:id="rId4" w:history="1">
        <w:r w:rsidRPr="00C841BF">
          <w:rPr>
            <w:rStyle w:val="Hyperlink"/>
            <w:rFonts w:cs="Arial"/>
            <w:i/>
            <w:sz w:val="18"/>
            <w:szCs w:val="18"/>
          </w:rPr>
          <w:t>China tries to keep foreign rubbish out</w:t>
        </w:r>
      </w:hyperlink>
      <w:r w:rsidRPr="00C841BF">
        <w:rPr>
          <w:rStyle w:val="flytitle-and-titletitle19"/>
          <w:rFonts w:ascii="Arial" w:hAnsi="Arial" w:cs="Arial"/>
          <w:bCs/>
          <w:sz w:val="18"/>
          <w:szCs w:val="18"/>
          <w:lang w:val="en"/>
          <w:specVanish w:val="0"/>
        </w:rPr>
        <w:t xml:space="preserve">. </w:t>
      </w:r>
      <w:hyperlink r:id="rId5" w:history="1">
        <w:r w:rsidRPr="00C841BF">
          <w:rPr>
            <w:rStyle w:val="Hyperlink"/>
            <w:sz w:val="18"/>
            <w:szCs w:val="18"/>
          </w:rPr>
          <w:t>www.economist.com</w:t>
        </w:r>
      </w:hyperlink>
      <w:r w:rsidRPr="00C841BF">
        <w:rPr>
          <w:sz w:val="18"/>
          <w:szCs w:val="18"/>
        </w:rPr>
        <w:t xml:space="preserve"> </w:t>
      </w:r>
    </w:p>
  </w:footnote>
  <w:footnote w:id="6">
    <w:p w14:paraId="1F45E289" w14:textId="6B352C92" w:rsidR="00D964C9" w:rsidRPr="00C841BF" w:rsidRDefault="00D964C9" w:rsidP="009F610B">
      <w:pPr>
        <w:pStyle w:val="FootnoteText"/>
        <w:rPr>
          <w:sz w:val="18"/>
          <w:szCs w:val="18"/>
        </w:rPr>
      </w:pPr>
      <w:r w:rsidRPr="00C841BF">
        <w:rPr>
          <w:rStyle w:val="FootnoteReference"/>
          <w:sz w:val="18"/>
          <w:szCs w:val="18"/>
        </w:rPr>
        <w:footnoteRef/>
      </w:r>
      <w:r w:rsidRPr="00C841BF">
        <w:rPr>
          <w:sz w:val="18"/>
          <w:szCs w:val="18"/>
        </w:rPr>
        <w:t xml:space="preserve"> Inside Waste. (2018, 9 Feb). </w:t>
      </w:r>
      <w:hyperlink r:id="rId6" w:history="1">
        <w:r w:rsidRPr="00C841BF">
          <w:rPr>
            <w:rStyle w:val="Hyperlink"/>
            <w:i/>
            <w:sz w:val="18"/>
            <w:szCs w:val="18"/>
          </w:rPr>
          <w:t>National Sword: urgent action needed</w:t>
        </w:r>
      </w:hyperlink>
      <w:r w:rsidRPr="00C841BF">
        <w:rPr>
          <w:sz w:val="18"/>
          <w:szCs w:val="18"/>
        </w:rPr>
        <w:t xml:space="preserve">. </w:t>
      </w:r>
      <w:hyperlink r:id="rId7" w:history="1">
        <w:r w:rsidRPr="00C841BF">
          <w:rPr>
            <w:rStyle w:val="Hyperlink"/>
            <w:sz w:val="18"/>
            <w:szCs w:val="18"/>
          </w:rPr>
          <w:t>www.insidewaste.com.au</w:t>
        </w:r>
      </w:hyperlink>
      <w:r w:rsidRPr="00C841BF">
        <w:rPr>
          <w:sz w:val="18"/>
          <w:szCs w:val="18"/>
        </w:rPr>
        <w:t xml:space="preserve">  </w:t>
      </w:r>
    </w:p>
  </w:footnote>
  <w:footnote w:id="7">
    <w:p w14:paraId="45E0C054" w14:textId="4B6B33ED" w:rsidR="00D964C9" w:rsidRPr="00C841BF" w:rsidRDefault="00D964C9">
      <w:pPr>
        <w:pStyle w:val="FootnoteText"/>
        <w:rPr>
          <w:sz w:val="18"/>
          <w:szCs w:val="18"/>
        </w:rPr>
      </w:pPr>
      <w:r w:rsidRPr="00C841BF">
        <w:rPr>
          <w:rStyle w:val="FootnoteReference"/>
          <w:sz w:val="18"/>
          <w:szCs w:val="18"/>
        </w:rPr>
        <w:footnoteRef/>
      </w:r>
      <w:r w:rsidRPr="00C841BF">
        <w:rPr>
          <w:sz w:val="18"/>
          <w:szCs w:val="18"/>
        </w:rPr>
        <w:t xml:space="preserve"> Taylor, B. (2018, 23 Feb). </w:t>
      </w:r>
      <w:hyperlink r:id="rId8" w:history="1">
        <w:r w:rsidRPr="00C841BF">
          <w:rPr>
            <w:rStyle w:val="Hyperlink"/>
            <w:i/>
            <w:sz w:val="18"/>
            <w:szCs w:val="18"/>
          </w:rPr>
          <w:t>Scrap imports drop in China in early 2018</w:t>
        </w:r>
        <w:r w:rsidRPr="00C841BF">
          <w:rPr>
            <w:rStyle w:val="Hyperlink"/>
            <w:sz w:val="18"/>
            <w:szCs w:val="18"/>
          </w:rPr>
          <w:t>.</w:t>
        </w:r>
      </w:hyperlink>
      <w:r w:rsidRPr="00C841BF">
        <w:rPr>
          <w:sz w:val="18"/>
          <w:szCs w:val="18"/>
        </w:rPr>
        <w:t xml:space="preserve"> </w:t>
      </w:r>
      <w:hyperlink r:id="rId9" w:history="1">
        <w:r w:rsidRPr="00C841BF">
          <w:rPr>
            <w:rStyle w:val="Hyperlink"/>
            <w:sz w:val="18"/>
            <w:szCs w:val="18"/>
          </w:rPr>
          <w:t>www.recyclingtoday.com</w:t>
        </w:r>
      </w:hyperlink>
    </w:p>
  </w:footnote>
  <w:footnote w:id="8">
    <w:p w14:paraId="29E3B7E1" w14:textId="77777777" w:rsidR="00D964C9" w:rsidRPr="00C841BF" w:rsidRDefault="00D964C9" w:rsidP="008D28C4">
      <w:pPr>
        <w:pStyle w:val="FootnoteText"/>
        <w:rPr>
          <w:sz w:val="18"/>
          <w:szCs w:val="18"/>
        </w:rPr>
      </w:pPr>
      <w:r w:rsidRPr="00C841BF">
        <w:rPr>
          <w:rStyle w:val="FootnoteReference"/>
          <w:sz w:val="18"/>
          <w:szCs w:val="18"/>
        </w:rPr>
        <w:footnoteRef/>
      </w:r>
      <w:r w:rsidRPr="00C841BF">
        <w:rPr>
          <w:sz w:val="18"/>
          <w:szCs w:val="18"/>
        </w:rPr>
        <w:t xml:space="preserve"> MWRRG. (2016). </w:t>
      </w:r>
      <w:r w:rsidRPr="00C841BF">
        <w:rPr>
          <w:i/>
          <w:sz w:val="18"/>
          <w:szCs w:val="18"/>
        </w:rPr>
        <w:t>Metropolitan Waste and Resource Recovery Implementation Plan 2016.</w:t>
      </w:r>
      <w:r w:rsidRPr="00C841BF">
        <w:rPr>
          <w:sz w:val="18"/>
          <w:szCs w:val="18"/>
        </w:rPr>
        <w:t xml:space="preserve"> </w:t>
      </w:r>
      <w:hyperlink r:id="rId10" w:history="1">
        <w:r w:rsidRPr="00C841BF">
          <w:rPr>
            <w:rStyle w:val="Hyperlink"/>
            <w:sz w:val="18"/>
            <w:szCs w:val="18"/>
          </w:rPr>
          <w:t>www.mwrrg.vic.gov.au</w:t>
        </w:r>
      </w:hyperlink>
      <w:r w:rsidRPr="00C841BF">
        <w:rPr>
          <w:sz w:val="18"/>
          <w:szCs w:val="18"/>
        </w:rPr>
        <w:t xml:space="preserve"> </w:t>
      </w:r>
    </w:p>
  </w:footnote>
  <w:footnote w:id="9">
    <w:p w14:paraId="20120577" w14:textId="7168C976" w:rsidR="00D964C9" w:rsidRPr="009272D7" w:rsidRDefault="00D964C9" w:rsidP="008D28C4">
      <w:pPr>
        <w:pStyle w:val="FootnoteText"/>
        <w:rPr>
          <w:sz w:val="18"/>
          <w:szCs w:val="18"/>
        </w:rPr>
      </w:pPr>
      <w:r w:rsidRPr="00C841BF">
        <w:rPr>
          <w:rStyle w:val="FootnoteReference"/>
          <w:sz w:val="18"/>
          <w:szCs w:val="18"/>
        </w:rPr>
        <w:footnoteRef/>
      </w:r>
      <w:r w:rsidRPr="00C841BF">
        <w:rPr>
          <w:sz w:val="18"/>
          <w:szCs w:val="18"/>
        </w:rPr>
        <w:t xml:space="preserve"> </w:t>
      </w:r>
      <w:hyperlink r:id="rId11" w:history="1">
        <w:r w:rsidRPr="00C841BF">
          <w:rPr>
            <w:rStyle w:val="Hyperlink"/>
            <w:sz w:val="18"/>
            <w:szCs w:val="18"/>
          </w:rPr>
          <w:t>www.epa.vic.gov.au</w:t>
        </w:r>
      </w:hyperlink>
      <w:r w:rsidRPr="009272D7">
        <w:rPr>
          <w:sz w:val="18"/>
          <w:szCs w:val="18"/>
        </w:rPr>
        <w:t xml:space="preserve"> </w:t>
      </w:r>
    </w:p>
  </w:footnote>
  <w:footnote w:id="10">
    <w:p w14:paraId="19F41309" w14:textId="15DB681A" w:rsidR="00D964C9" w:rsidRPr="00C841BF" w:rsidRDefault="00D964C9">
      <w:pPr>
        <w:pStyle w:val="FootnoteText"/>
        <w:rPr>
          <w:sz w:val="18"/>
          <w:szCs w:val="18"/>
        </w:rPr>
      </w:pPr>
      <w:r w:rsidRPr="00E41D26">
        <w:rPr>
          <w:rStyle w:val="FootnoteReference"/>
          <w:sz w:val="18"/>
          <w:szCs w:val="18"/>
        </w:rPr>
        <w:footnoteRef/>
      </w:r>
      <w:r w:rsidRPr="00E41D26">
        <w:rPr>
          <w:sz w:val="18"/>
          <w:szCs w:val="18"/>
        </w:rPr>
        <w:t xml:space="preserve"> </w:t>
      </w:r>
      <w:hyperlink r:id="rId12" w:history="1">
        <w:r w:rsidRPr="00C841BF">
          <w:rPr>
            <w:rStyle w:val="Hyperlink"/>
            <w:sz w:val="18"/>
            <w:szCs w:val="18"/>
          </w:rPr>
          <w:t>www.environment.vic.gov.au</w:t>
        </w:r>
      </w:hyperlink>
      <w:r w:rsidRPr="00C841BF">
        <w:rPr>
          <w:sz w:val="18"/>
          <w:szCs w:val="18"/>
        </w:rPr>
        <w:t xml:space="preserve"> </w:t>
      </w:r>
    </w:p>
  </w:footnote>
  <w:footnote w:id="11">
    <w:p w14:paraId="187CBD4F" w14:textId="44A2268B" w:rsidR="00D964C9" w:rsidRPr="00C841BF" w:rsidRDefault="00D964C9">
      <w:pPr>
        <w:pStyle w:val="FootnoteText"/>
        <w:rPr>
          <w:sz w:val="18"/>
          <w:szCs w:val="18"/>
        </w:rPr>
      </w:pPr>
      <w:r w:rsidRPr="00C841BF">
        <w:rPr>
          <w:rStyle w:val="FootnoteReference"/>
          <w:sz w:val="18"/>
          <w:szCs w:val="18"/>
        </w:rPr>
        <w:footnoteRef/>
      </w:r>
      <w:r w:rsidRPr="00C841BF">
        <w:rPr>
          <w:sz w:val="18"/>
          <w:szCs w:val="18"/>
        </w:rPr>
        <w:t xml:space="preserve"> Bavas, J. (2018, 20 April). </w:t>
      </w:r>
      <w:hyperlink r:id="rId13" w:history="1">
        <w:r w:rsidRPr="00C841BF">
          <w:rPr>
            <w:rStyle w:val="Hyperlink"/>
            <w:i/>
            <w:sz w:val="18"/>
            <w:szCs w:val="18"/>
          </w:rPr>
          <w:t>Iswich Council backflips on decision to scrap recycling, wants fewer pizza boxes in yellow-lid bins</w:t>
        </w:r>
      </w:hyperlink>
      <w:r w:rsidRPr="00C841BF">
        <w:rPr>
          <w:i/>
          <w:sz w:val="18"/>
          <w:szCs w:val="18"/>
        </w:rPr>
        <w:t>.</w:t>
      </w:r>
      <w:r w:rsidRPr="00C841BF">
        <w:rPr>
          <w:sz w:val="18"/>
          <w:szCs w:val="18"/>
        </w:rPr>
        <w:t xml:space="preserve"> </w:t>
      </w:r>
      <w:hyperlink r:id="rId14" w:history="1">
        <w:r w:rsidRPr="00C841BF">
          <w:rPr>
            <w:rStyle w:val="Hyperlink"/>
            <w:sz w:val="18"/>
            <w:szCs w:val="18"/>
          </w:rPr>
          <w:t>www.abc.net.au</w:t>
        </w:r>
      </w:hyperlink>
      <w:r w:rsidRPr="00C841BF">
        <w:rPr>
          <w:sz w:val="18"/>
          <w:szCs w:val="18"/>
        </w:rPr>
        <w:t xml:space="preserve"> </w:t>
      </w:r>
    </w:p>
  </w:footnote>
  <w:footnote w:id="12">
    <w:p w14:paraId="6D964076" w14:textId="17F9330C" w:rsidR="00D964C9" w:rsidRPr="00E41D26" w:rsidRDefault="00D964C9">
      <w:pPr>
        <w:pStyle w:val="FootnoteText"/>
        <w:rPr>
          <w:sz w:val="18"/>
          <w:szCs w:val="18"/>
        </w:rPr>
      </w:pPr>
      <w:r w:rsidRPr="00E41D26">
        <w:rPr>
          <w:rStyle w:val="FootnoteReference"/>
          <w:sz w:val="18"/>
          <w:szCs w:val="18"/>
        </w:rPr>
        <w:footnoteRef/>
      </w:r>
      <w:r w:rsidRPr="00E41D26">
        <w:rPr>
          <w:sz w:val="18"/>
          <w:szCs w:val="18"/>
        </w:rPr>
        <w:t xml:space="preserve"> </w:t>
      </w:r>
      <w:hyperlink r:id="rId15" w:history="1">
        <w:r w:rsidRPr="00C841BF">
          <w:rPr>
            <w:rStyle w:val="Hyperlink"/>
            <w:sz w:val="18"/>
            <w:szCs w:val="18"/>
          </w:rPr>
          <w:t>https://greensmps.org.au/articles/josh-frydenberg-must-settle-recycling-solution-upcoming-meeting-environment-ministers</w:t>
        </w:r>
      </w:hyperlink>
      <w:r w:rsidRPr="00E41D26">
        <w:rPr>
          <w:sz w:val="18"/>
          <w:szCs w:val="18"/>
        </w:rPr>
        <w:t xml:space="preserve"> </w:t>
      </w:r>
    </w:p>
  </w:footnote>
  <w:footnote w:id="13">
    <w:p w14:paraId="295DE126" w14:textId="77777777" w:rsidR="00D964C9" w:rsidRPr="00C841BF" w:rsidRDefault="00D964C9" w:rsidP="00A62BA8">
      <w:pPr>
        <w:pStyle w:val="FootnoteText"/>
        <w:rPr>
          <w:sz w:val="18"/>
          <w:szCs w:val="18"/>
        </w:rPr>
      </w:pPr>
      <w:r w:rsidRPr="00A05499">
        <w:rPr>
          <w:rStyle w:val="FootnoteReference"/>
          <w:sz w:val="18"/>
          <w:szCs w:val="18"/>
        </w:rPr>
        <w:footnoteRef/>
      </w:r>
      <w:r w:rsidRPr="00A05499">
        <w:rPr>
          <w:sz w:val="18"/>
          <w:szCs w:val="18"/>
        </w:rPr>
        <w:t xml:space="preserve"> </w:t>
      </w:r>
      <w:hyperlink r:id="rId16" w:history="1">
        <w:r w:rsidRPr="00C841BF">
          <w:rPr>
            <w:rStyle w:val="Hyperlink"/>
            <w:rFonts w:cs="Arial"/>
            <w:sz w:val="18"/>
            <w:szCs w:val="18"/>
          </w:rPr>
          <w:t>www.abs.gov.au</w:t>
        </w:r>
      </w:hyperlink>
      <w:r w:rsidRPr="00C841BF">
        <w:rPr>
          <w:rFonts w:cs="Arial"/>
          <w:sz w:val="18"/>
          <w:szCs w:val="18"/>
        </w:rPr>
        <w:t xml:space="preserve"> </w:t>
      </w:r>
    </w:p>
  </w:footnote>
  <w:footnote w:id="14">
    <w:p w14:paraId="11934427" w14:textId="77777777" w:rsidR="00D964C9" w:rsidRPr="00C841BF" w:rsidRDefault="00D964C9" w:rsidP="00A62BA8">
      <w:pPr>
        <w:pStyle w:val="FootnoteText"/>
        <w:rPr>
          <w:sz w:val="18"/>
          <w:szCs w:val="18"/>
        </w:rPr>
      </w:pPr>
      <w:r w:rsidRPr="00C841BF">
        <w:rPr>
          <w:rStyle w:val="FootnoteReference"/>
          <w:sz w:val="18"/>
          <w:szCs w:val="18"/>
        </w:rPr>
        <w:footnoteRef/>
      </w:r>
      <w:r w:rsidRPr="00C841BF">
        <w:rPr>
          <w:sz w:val="18"/>
          <w:szCs w:val="18"/>
        </w:rPr>
        <w:t xml:space="preserve"> Blue Environment. (2016). </w:t>
      </w:r>
      <w:r w:rsidRPr="00C841BF">
        <w:rPr>
          <w:i/>
          <w:sz w:val="18"/>
          <w:szCs w:val="18"/>
        </w:rPr>
        <w:t>Australian National Waste Report 2016</w:t>
      </w:r>
      <w:r w:rsidRPr="00C841BF">
        <w:rPr>
          <w:sz w:val="18"/>
          <w:szCs w:val="18"/>
        </w:rPr>
        <w:t xml:space="preserve">. </w:t>
      </w:r>
      <w:hyperlink r:id="rId17" w:history="1">
        <w:r w:rsidRPr="00C841BF">
          <w:rPr>
            <w:rStyle w:val="Hyperlink"/>
            <w:sz w:val="18"/>
            <w:szCs w:val="18"/>
          </w:rPr>
          <w:t>www.environment.gov.au</w:t>
        </w:r>
      </w:hyperlink>
      <w:r w:rsidRPr="00C841BF">
        <w:rPr>
          <w:sz w:val="18"/>
          <w:szCs w:val="18"/>
        </w:rPr>
        <w:t xml:space="preserve"> </w:t>
      </w:r>
    </w:p>
  </w:footnote>
  <w:footnote w:id="15">
    <w:p w14:paraId="59AA3B5F" w14:textId="67E57F41" w:rsidR="00D964C9" w:rsidRPr="00E41D26" w:rsidRDefault="00D964C9" w:rsidP="00A62BA8">
      <w:pPr>
        <w:pStyle w:val="FootnoteText"/>
        <w:rPr>
          <w:sz w:val="18"/>
          <w:szCs w:val="18"/>
        </w:rPr>
      </w:pPr>
      <w:r w:rsidRPr="00E41D26">
        <w:rPr>
          <w:rStyle w:val="FootnoteReference"/>
          <w:sz w:val="18"/>
          <w:szCs w:val="18"/>
        </w:rPr>
        <w:footnoteRef/>
      </w:r>
      <w:r w:rsidRPr="00E41D26">
        <w:rPr>
          <w:sz w:val="18"/>
          <w:szCs w:val="18"/>
        </w:rPr>
        <w:t xml:space="preserve"> Blue Environment. (2016). As above.</w:t>
      </w:r>
    </w:p>
  </w:footnote>
  <w:footnote w:id="16">
    <w:p w14:paraId="6E685EB9" w14:textId="3A9C2601" w:rsidR="00D964C9" w:rsidRPr="00E41D26" w:rsidRDefault="00D964C9" w:rsidP="008D28C4">
      <w:pPr>
        <w:pStyle w:val="FootnoteText"/>
        <w:rPr>
          <w:sz w:val="18"/>
          <w:szCs w:val="18"/>
        </w:rPr>
      </w:pPr>
      <w:r w:rsidRPr="00E41D26">
        <w:rPr>
          <w:rStyle w:val="FootnoteReference"/>
          <w:sz w:val="18"/>
          <w:szCs w:val="18"/>
        </w:rPr>
        <w:footnoteRef/>
      </w:r>
      <w:r w:rsidRPr="00E41D26">
        <w:rPr>
          <w:sz w:val="18"/>
          <w:szCs w:val="18"/>
        </w:rPr>
        <w:t xml:space="preserve"> </w:t>
      </w:r>
      <w:hyperlink r:id="rId18" w:history="1">
        <w:r w:rsidRPr="00E41D26">
          <w:rPr>
            <w:rStyle w:val="Hyperlink"/>
            <w:sz w:val="18"/>
            <w:szCs w:val="18"/>
          </w:rPr>
          <w:t>www.melbourne.vic.gov.au</w:t>
        </w:r>
      </w:hyperlink>
      <w:r w:rsidRPr="00E41D26">
        <w:rPr>
          <w:sz w:val="18"/>
          <w:szCs w:val="18"/>
        </w:rPr>
        <w:t xml:space="preserve"> Daily population estimates and forecasts.</w:t>
      </w:r>
    </w:p>
  </w:footnote>
  <w:footnote w:id="17">
    <w:p w14:paraId="3506DDC3" w14:textId="76E6B148" w:rsidR="00D964C9" w:rsidRPr="00E41D26" w:rsidRDefault="00D964C9" w:rsidP="008D28C4">
      <w:pPr>
        <w:pStyle w:val="FootnoteText"/>
        <w:rPr>
          <w:sz w:val="18"/>
          <w:szCs w:val="18"/>
        </w:rPr>
      </w:pPr>
      <w:r w:rsidRPr="00E41D26">
        <w:rPr>
          <w:rStyle w:val="FootnoteReference"/>
          <w:sz w:val="18"/>
          <w:szCs w:val="18"/>
        </w:rPr>
        <w:footnoteRef/>
      </w:r>
      <w:r w:rsidRPr="00E41D26">
        <w:rPr>
          <w:sz w:val="18"/>
          <w:szCs w:val="18"/>
        </w:rPr>
        <w:t xml:space="preserve"> City of Melbourne. (2016). </w:t>
      </w:r>
      <w:r w:rsidRPr="00E41D26">
        <w:rPr>
          <w:i/>
          <w:sz w:val="18"/>
          <w:szCs w:val="18"/>
        </w:rPr>
        <w:t>Census of Land Use and Employment Profile 2016</w:t>
      </w:r>
      <w:r w:rsidRPr="00E41D26">
        <w:rPr>
          <w:sz w:val="18"/>
          <w:szCs w:val="18"/>
        </w:rPr>
        <w:t xml:space="preserve">. </w:t>
      </w:r>
      <w:hyperlink r:id="rId19" w:history="1">
        <w:r w:rsidRPr="00E41D26">
          <w:rPr>
            <w:rStyle w:val="Hyperlink"/>
            <w:sz w:val="18"/>
            <w:szCs w:val="18"/>
          </w:rPr>
          <w:t>www.melbourne.vic.gov.au</w:t>
        </w:r>
      </w:hyperlink>
      <w:r w:rsidRPr="00E41D26">
        <w:rPr>
          <w:sz w:val="18"/>
          <w:szCs w:val="18"/>
        </w:rPr>
        <w:t xml:space="preserve"> </w:t>
      </w:r>
    </w:p>
  </w:footnote>
  <w:footnote w:id="18">
    <w:p w14:paraId="3569AA47" w14:textId="77777777" w:rsidR="00D964C9" w:rsidRDefault="00D964C9" w:rsidP="00460D44">
      <w:pPr>
        <w:pStyle w:val="FootnoteText"/>
        <w:rPr>
          <w:lang w:val="en-US"/>
        </w:rPr>
      </w:pPr>
      <w:r w:rsidRPr="00E41D26">
        <w:rPr>
          <w:rStyle w:val="FootnoteReference"/>
          <w:sz w:val="18"/>
          <w:szCs w:val="18"/>
        </w:rPr>
        <w:footnoteRef/>
      </w:r>
      <w:r w:rsidRPr="00E41D26">
        <w:rPr>
          <w:sz w:val="18"/>
          <w:szCs w:val="18"/>
        </w:rPr>
        <w:t xml:space="preserve"> Reincarnate. (2017). </w:t>
      </w:r>
      <w:r w:rsidRPr="00E41D26">
        <w:rPr>
          <w:i/>
          <w:sz w:val="18"/>
          <w:szCs w:val="18"/>
        </w:rPr>
        <w:t>City of Melbourne: Context, initiatives and innovations - Waste and resource recovery strategy 2030.</w:t>
      </w:r>
      <w:r w:rsidRPr="00E41D26">
        <w:rPr>
          <w:sz w:val="18"/>
          <w:szCs w:val="18"/>
        </w:rPr>
        <w:t xml:space="preserve"> (Unpublished).</w:t>
      </w:r>
    </w:p>
  </w:footnote>
  <w:footnote w:id="19">
    <w:p w14:paraId="31B63598" w14:textId="77777777" w:rsidR="00D964C9" w:rsidRPr="00E41D26" w:rsidRDefault="00D964C9" w:rsidP="00460D44">
      <w:pPr>
        <w:pStyle w:val="FootnoteText"/>
        <w:rPr>
          <w:sz w:val="18"/>
          <w:szCs w:val="18"/>
        </w:rPr>
      </w:pPr>
      <w:r w:rsidRPr="00E41D26">
        <w:rPr>
          <w:rStyle w:val="FootnoteReference"/>
          <w:sz w:val="18"/>
          <w:szCs w:val="18"/>
        </w:rPr>
        <w:footnoteRef/>
      </w:r>
      <w:r w:rsidRPr="00E41D26">
        <w:rPr>
          <w:sz w:val="18"/>
          <w:szCs w:val="18"/>
        </w:rPr>
        <w:t xml:space="preserve"> Ritchie, M. (2016, April 20). State of Waste 2016 - current and future Australian trends. </w:t>
      </w:r>
      <w:hyperlink r:id="rId20" w:history="1">
        <w:r w:rsidRPr="00E41D26">
          <w:rPr>
            <w:rStyle w:val="Hyperlink"/>
            <w:sz w:val="18"/>
            <w:szCs w:val="18"/>
          </w:rPr>
          <w:t>http://blog.mraconsulting.com.au</w:t>
        </w:r>
      </w:hyperlink>
      <w:r w:rsidRPr="00E41D26">
        <w:rPr>
          <w:sz w:val="18"/>
          <w:szCs w:val="18"/>
        </w:rPr>
        <w:t xml:space="preserve">  </w:t>
      </w:r>
    </w:p>
  </w:footnote>
  <w:footnote w:id="20">
    <w:p w14:paraId="3632CCDB" w14:textId="77777777" w:rsidR="00D964C9" w:rsidRPr="00E41D26" w:rsidRDefault="00D964C9" w:rsidP="00460D44">
      <w:pPr>
        <w:pStyle w:val="FootnoteText"/>
        <w:rPr>
          <w:sz w:val="18"/>
          <w:szCs w:val="18"/>
        </w:rPr>
      </w:pPr>
      <w:r w:rsidRPr="00E41D26">
        <w:rPr>
          <w:rStyle w:val="FootnoteReference"/>
          <w:sz w:val="18"/>
          <w:szCs w:val="18"/>
        </w:rPr>
        <w:footnoteRef/>
      </w:r>
      <w:r w:rsidRPr="00E41D26">
        <w:rPr>
          <w:sz w:val="18"/>
          <w:szCs w:val="18"/>
        </w:rPr>
        <w:t xml:space="preserve"> Reincarnate. (2017). As above.</w:t>
      </w:r>
    </w:p>
  </w:footnote>
  <w:footnote w:id="21">
    <w:p w14:paraId="55E9AFB8" w14:textId="77777777" w:rsidR="00D964C9" w:rsidRPr="00E41D26" w:rsidRDefault="00D964C9" w:rsidP="00460D44">
      <w:pPr>
        <w:pStyle w:val="FootnoteText"/>
        <w:rPr>
          <w:sz w:val="18"/>
          <w:szCs w:val="18"/>
        </w:rPr>
      </w:pPr>
      <w:r w:rsidRPr="00E41D26">
        <w:rPr>
          <w:rStyle w:val="FootnoteReference"/>
          <w:sz w:val="18"/>
          <w:szCs w:val="18"/>
        </w:rPr>
        <w:footnoteRef/>
      </w:r>
      <w:r w:rsidRPr="00E41D26">
        <w:rPr>
          <w:sz w:val="18"/>
          <w:szCs w:val="18"/>
        </w:rPr>
        <w:t xml:space="preserve"> Reincarnate. (2017). As above.</w:t>
      </w:r>
    </w:p>
  </w:footnote>
  <w:footnote w:id="22">
    <w:p w14:paraId="01070E99" w14:textId="77777777" w:rsidR="00D964C9" w:rsidRPr="00E41D26" w:rsidRDefault="00D964C9" w:rsidP="00460D44">
      <w:pPr>
        <w:pStyle w:val="FootnoteText"/>
        <w:rPr>
          <w:sz w:val="18"/>
          <w:szCs w:val="18"/>
        </w:rPr>
      </w:pPr>
      <w:r w:rsidRPr="00E41D26">
        <w:rPr>
          <w:rStyle w:val="FootnoteReference"/>
          <w:sz w:val="18"/>
          <w:szCs w:val="18"/>
        </w:rPr>
        <w:footnoteRef/>
      </w:r>
      <w:r w:rsidRPr="00E41D26">
        <w:rPr>
          <w:sz w:val="18"/>
          <w:szCs w:val="18"/>
        </w:rPr>
        <w:t xml:space="preserve"> Reincarnate. (2017). As above.</w:t>
      </w:r>
    </w:p>
  </w:footnote>
  <w:footnote w:id="23">
    <w:p w14:paraId="06C7B484" w14:textId="77777777" w:rsidR="00D964C9" w:rsidRPr="00E41D26" w:rsidRDefault="00D964C9" w:rsidP="00460D44">
      <w:pPr>
        <w:pStyle w:val="FootnoteText"/>
        <w:rPr>
          <w:sz w:val="18"/>
          <w:szCs w:val="18"/>
        </w:rPr>
      </w:pPr>
      <w:r w:rsidRPr="00E41D26">
        <w:rPr>
          <w:rStyle w:val="FootnoteReference"/>
          <w:sz w:val="18"/>
          <w:szCs w:val="18"/>
        </w:rPr>
        <w:footnoteRef/>
      </w:r>
      <w:r w:rsidRPr="00E41D26">
        <w:rPr>
          <w:sz w:val="18"/>
          <w:szCs w:val="18"/>
        </w:rPr>
        <w:t xml:space="preserve"> For example, refer Figure 1-1 in Sustainability Victoria. (2017a). State-wide Waste and Resource Recovery Infrastructure Plan (SWRRIP) Amendment consultation draft. </w:t>
      </w:r>
      <w:hyperlink r:id="rId21" w:history="1">
        <w:r w:rsidRPr="00E41D26">
          <w:rPr>
            <w:rStyle w:val="Hyperlink"/>
            <w:sz w:val="18"/>
            <w:szCs w:val="18"/>
          </w:rPr>
          <w:t>www.engage.vic.gov.au</w:t>
        </w:r>
      </w:hyperlink>
      <w:r w:rsidRPr="00E41D26">
        <w:rPr>
          <w:rStyle w:val="Hyperlink"/>
          <w:sz w:val="18"/>
          <w:szCs w:val="18"/>
        </w:rPr>
        <w:t xml:space="preserve"> </w:t>
      </w:r>
    </w:p>
  </w:footnote>
  <w:footnote w:id="24">
    <w:p w14:paraId="3664D085" w14:textId="77777777" w:rsidR="00D964C9" w:rsidRPr="00E41D26" w:rsidRDefault="00D964C9" w:rsidP="00460D44">
      <w:pPr>
        <w:pStyle w:val="FootnoteText"/>
        <w:rPr>
          <w:sz w:val="18"/>
          <w:szCs w:val="18"/>
        </w:rPr>
      </w:pPr>
      <w:r w:rsidRPr="00E41D26">
        <w:rPr>
          <w:rStyle w:val="FootnoteReference"/>
          <w:sz w:val="18"/>
          <w:szCs w:val="18"/>
        </w:rPr>
        <w:footnoteRef/>
      </w:r>
      <w:r w:rsidRPr="00E41D26">
        <w:rPr>
          <w:sz w:val="18"/>
          <w:szCs w:val="18"/>
        </w:rPr>
        <w:t xml:space="preserve"> Reincarnate. (2017). As above.</w:t>
      </w:r>
    </w:p>
  </w:footnote>
  <w:footnote w:id="25">
    <w:p w14:paraId="54A055DF" w14:textId="77777777" w:rsidR="00D964C9" w:rsidRDefault="00D964C9" w:rsidP="00460D44">
      <w:pPr>
        <w:pStyle w:val="FootnoteText"/>
      </w:pPr>
      <w:r w:rsidRPr="00E41D26">
        <w:rPr>
          <w:rStyle w:val="FootnoteReference"/>
          <w:sz w:val="18"/>
          <w:szCs w:val="18"/>
        </w:rPr>
        <w:footnoteRef/>
      </w:r>
      <w:r w:rsidRPr="00E41D26">
        <w:rPr>
          <w:sz w:val="18"/>
          <w:szCs w:val="18"/>
        </w:rPr>
        <w:t xml:space="preserve"> MWRRG. (2016). </w:t>
      </w:r>
      <w:r w:rsidRPr="00E41D26">
        <w:rPr>
          <w:i/>
          <w:sz w:val="18"/>
          <w:szCs w:val="18"/>
        </w:rPr>
        <w:t xml:space="preserve">Metropolitan Waste and Resource Recovery Implementation Plan 2016. </w:t>
      </w:r>
      <w:hyperlink r:id="rId22" w:history="1">
        <w:r w:rsidRPr="00E41D26">
          <w:rPr>
            <w:rStyle w:val="Hyperlink"/>
            <w:sz w:val="18"/>
            <w:szCs w:val="18"/>
          </w:rPr>
          <w:t>www.mwrrg.vic.gov.au</w:t>
        </w:r>
      </w:hyperlink>
    </w:p>
  </w:footnote>
  <w:footnote w:id="26">
    <w:p w14:paraId="41F27122"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Blue Environment. (2017). </w:t>
      </w:r>
      <w:r w:rsidRPr="00E41D26">
        <w:rPr>
          <w:i/>
          <w:sz w:val="18"/>
          <w:szCs w:val="18"/>
        </w:rPr>
        <w:t>City of Melbourne waste data and projections.</w:t>
      </w:r>
      <w:r w:rsidRPr="00E41D26">
        <w:rPr>
          <w:sz w:val="18"/>
          <w:szCs w:val="18"/>
        </w:rPr>
        <w:t xml:space="preserve"> (Unpublished)</w:t>
      </w:r>
    </w:p>
  </w:footnote>
  <w:footnote w:id="27">
    <w:p w14:paraId="0CEB0317" w14:textId="77777777" w:rsidR="00D964C9" w:rsidRDefault="00D964C9" w:rsidP="0017009C">
      <w:pPr>
        <w:pStyle w:val="FootnoteText"/>
      </w:pPr>
      <w:r w:rsidRPr="00E41D26">
        <w:rPr>
          <w:rStyle w:val="FootnoteReference"/>
          <w:sz w:val="18"/>
          <w:szCs w:val="18"/>
        </w:rPr>
        <w:footnoteRef/>
      </w:r>
      <w:r w:rsidRPr="00E41D26">
        <w:rPr>
          <w:sz w:val="18"/>
          <w:szCs w:val="18"/>
        </w:rPr>
        <w:t xml:space="preserve"> Blue Environment. (2017). As above.</w:t>
      </w:r>
    </w:p>
  </w:footnote>
  <w:footnote w:id="28">
    <w:p w14:paraId="2EE245C0" w14:textId="77C35165"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Sustainability Victoria. (2017a). As above. </w:t>
      </w:r>
    </w:p>
  </w:footnote>
  <w:footnote w:id="29">
    <w:p w14:paraId="399A99A9" w14:textId="77777777" w:rsidR="00D964C9" w:rsidRPr="00C841BF"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w:t>
      </w:r>
      <w:r w:rsidRPr="00A05499">
        <w:rPr>
          <w:sz w:val="18"/>
          <w:szCs w:val="18"/>
        </w:rPr>
        <w:t xml:space="preserve">MWRRG. (2016). </w:t>
      </w:r>
      <w:r w:rsidRPr="00A05499">
        <w:rPr>
          <w:i/>
          <w:sz w:val="18"/>
          <w:szCs w:val="18"/>
        </w:rPr>
        <w:t>Key Data: Metropolitan Waste and Resource Recovery Implementation Plan.</w:t>
      </w:r>
      <w:r w:rsidRPr="00C841BF">
        <w:rPr>
          <w:sz w:val="18"/>
          <w:szCs w:val="18"/>
        </w:rPr>
        <w:t xml:space="preserve"> </w:t>
      </w:r>
      <w:hyperlink r:id="rId23" w:history="1">
        <w:r w:rsidRPr="00C841BF">
          <w:rPr>
            <w:rStyle w:val="Hyperlink"/>
            <w:sz w:val="18"/>
            <w:szCs w:val="18"/>
          </w:rPr>
          <w:t>www.mwrrg.vic.gov.au</w:t>
        </w:r>
      </w:hyperlink>
      <w:r w:rsidRPr="00C841BF">
        <w:rPr>
          <w:sz w:val="18"/>
          <w:szCs w:val="18"/>
        </w:rPr>
        <w:t xml:space="preserve"> </w:t>
      </w:r>
    </w:p>
  </w:footnote>
  <w:footnote w:id="30">
    <w:p w14:paraId="7B05CA19" w14:textId="77777777" w:rsidR="00D964C9" w:rsidRPr="00C841BF" w:rsidRDefault="00D964C9" w:rsidP="0017009C">
      <w:pPr>
        <w:pStyle w:val="FootnoteText"/>
        <w:rPr>
          <w:sz w:val="18"/>
          <w:szCs w:val="18"/>
          <w:lang w:val="en-US"/>
        </w:rPr>
      </w:pPr>
      <w:r w:rsidRPr="00C841BF">
        <w:rPr>
          <w:rStyle w:val="FootnoteReference"/>
          <w:sz w:val="18"/>
          <w:szCs w:val="18"/>
        </w:rPr>
        <w:footnoteRef/>
      </w:r>
      <w:r w:rsidRPr="00C841BF">
        <w:rPr>
          <w:sz w:val="18"/>
          <w:szCs w:val="18"/>
        </w:rPr>
        <w:t xml:space="preserve"> </w:t>
      </w:r>
      <w:r w:rsidRPr="00C841BF">
        <w:rPr>
          <w:sz w:val="18"/>
          <w:szCs w:val="18"/>
          <w:lang w:val="en-US"/>
        </w:rPr>
        <w:t xml:space="preserve">Colmar Brunton. (2017). </w:t>
      </w:r>
      <w:r w:rsidRPr="00C841BF">
        <w:rPr>
          <w:i/>
          <w:sz w:val="18"/>
          <w:szCs w:val="18"/>
          <w:lang w:val="en-US"/>
        </w:rPr>
        <w:t>City of Melbourne. Waste services research.</w:t>
      </w:r>
      <w:r w:rsidRPr="00C841BF">
        <w:rPr>
          <w:sz w:val="18"/>
          <w:szCs w:val="18"/>
          <w:lang w:val="en-US"/>
        </w:rPr>
        <w:t xml:space="preserve"> (Unpublished)</w:t>
      </w:r>
    </w:p>
  </w:footnote>
  <w:footnote w:id="31">
    <w:p w14:paraId="28271BE4"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Blue Environment. (2017). As above.</w:t>
      </w:r>
    </w:p>
  </w:footnote>
  <w:footnote w:id="32">
    <w:p w14:paraId="7F65C893" w14:textId="77777777" w:rsidR="00D964C9" w:rsidRDefault="00D964C9" w:rsidP="0017009C">
      <w:pPr>
        <w:pStyle w:val="FootnoteText"/>
        <w:rPr>
          <w:sz w:val="18"/>
          <w:szCs w:val="18"/>
        </w:rPr>
      </w:pPr>
      <w:r w:rsidRPr="00A05499">
        <w:rPr>
          <w:rStyle w:val="FootnoteReference"/>
          <w:sz w:val="18"/>
          <w:szCs w:val="18"/>
        </w:rPr>
        <w:footnoteRef/>
      </w:r>
      <w:r w:rsidRPr="00A05499">
        <w:rPr>
          <w:sz w:val="18"/>
          <w:szCs w:val="18"/>
        </w:rPr>
        <w:t xml:space="preserve"> City of Melbourne. (2016). As above.</w:t>
      </w:r>
    </w:p>
  </w:footnote>
  <w:footnote w:id="33">
    <w:p w14:paraId="7ECCABEE" w14:textId="4A08A80B" w:rsidR="00D964C9" w:rsidRPr="00E41D26" w:rsidRDefault="00D964C9" w:rsidP="0017009C">
      <w:pPr>
        <w:pStyle w:val="FootnoteText"/>
        <w:rPr>
          <w:sz w:val="18"/>
          <w:szCs w:val="18"/>
        </w:rPr>
      </w:pPr>
      <w:r w:rsidRPr="00A05499">
        <w:rPr>
          <w:rStyle w:val="FootnoteReference"/>
          <w:sz w:val="18"/>
          <w:szCs w:val="18"/>
        </w:rPr>
        <w:footnoteRef/>
      </w:r>
      <w:r w:rsidRPr="00A05499">
        <w:rPr>
          <w:sz w:val="18"/>
          <w:szCs w:val="18"/>
        </w:rPr>
        <w:t xml:space="preserve"> Blue Environment. (2016). </w:t>
      </w:r>
      <w:r w:rsidRPr="00C841BF">
        <w:rPr>
          <w:i/>
          <w:sz w:val="18"/>
          <w:szCs w:val="18"/>
        </w:rPr>
        <w:t>City of Melbourne commercial waste survey, 2016</w:t>
      </w:r>
      <w:r w:rsidRPr="00C841BF">
        <w:rPr>
          <w:sz w:val="18"/>
          <w:szCs w:val="18"/>
        </w:rPr>
        <w:t>. (Unpublished).</w:t>
      </w:r>
    </w:p>
  </w:footnote>
  <w:footnote w:id="34">
    <w:p w14:paraId="0CECC552" w14:textId="77777777" w:rsidR="00D964C9" w:rsidRDefault="00D964C9" w:rsidP="0017009C">
      <w:pPr>
        <w:pStyle w:val="FootnoteText"/>
      </w:pPr>
      <w:r w:rsidRPr="00E41D26">
        <w:rPr>
          <w:rStyle w:val="FootnoteReference"/>
          <w:sz w:val="18"/>
          <w:szCs w:val="18"/>
        </w:rPr>
        <w:footnoteRef/>
      </w:r>
      <w:r w:rsidRPr="00E41D26">
        <w:rPr>
          <w:sz w:val="18"/>
          <w:szCs w:val="18"/>
        </w:rPr>
        <w:t xml:space="preserve"> Blue Environment. (2017). As above.</w:t>
      </w:r>
    </w:p>
  </w:footnote>
  <w:footnote w:id="35">
    <w:p w14:paraId="725A9801" w14:textId="77777777" w:rsidR="00D964C9" w:rsidRPr="00C841BF" w:rsidRDefault="00D964C9" w:rsidP="0017009C">
      <w:pPr>
        <w:pStyle w:val="FootnoteText"/>
        <w:rPr>
          <w:sz w:val="18"/>
          <w:szCs w:val="18"/>
        </w:rPr>
      </w:pPr>
      <w:r w:rsidRPr="00A05499">
        <w:rPr>
          <w:rStyle w:val="FootnoteReference"/>
          <w:sz w:val="18"/>
          <w:szCs w:val="18"/>
        </w:rPr>
        <w:footnoteRef/>
      </w:r>
      <w:r w:rsidRPr="00A05499">
        <w:rPr>
          <w:sz w:val="18"/>
          <w:szCs w:val="18"/>
        </w:rPr>
        <w:t xml:space="preserve"> </w:t>
      </w:r>
      <w:r w:rsidRPr="00C841BF">
        <w:rPr>
          <w:sz w:val="18"/>
          <w:szCs w:val="18"/>
        </w:rPr>
        <w:t xml:space="preserve">Envirocom. (2017). </w:t>
      </w:r>
      <w:r w:rsidRPr="00C841BF">
        <w:rPr>
          <w:i/>
          <w:sz w:val="18"/>
          <w:szCs w:val="18"/>
        </w:rPr>
        <w:t>City of Melbourne Recycling Bin Inspection Program.</w:t>
      </w:r>
      <w:r w:rsidRPr="00C841BF">
        <w:rPr>
          <w:sz w:val="18"/>
          <w:szCs w:val="18"/>
        </w:rPr>
        <w:t xml:space="preserve"> (Unpublished). </w:t>
      </w:r>
    </w:p>
  </w:footnote>
  <w:footnote w:id="36">
    <w:p w14:paraId="18864791" w14:textId="77777777" w:rsidR="00D964C9" w:rsidRDefault="00D964C9" w:rsidP="0017009C">
      <w:pPr>
        <w:pStyle w:val="FootnoteText"/>
      </w:pPr>
      <w:r w:rsidRPr="00E41D26">
        <w:rPr>
          <w:rStyle w:val="FootnoteReference"/>
          <w:sz w:val="18"/>
          <w:szCs w:val="18"/>
        </w:rPr>
        <w:footnoteRef/>
      </w:r>
      <w:r w:rsidRPr="00E41D26">
        <w:rPr>
          <w:sz w:val="18"/>
          <w:szCs w:val="18"/>
        </w:rPr>
        <w:t xml:space="preserve"> Compost Revolution unpublished data.</w:t>
      </w:r>
    </w:p>
  </w:footnote>
  <w:footnote w:id="37">
    <w:p w14:paraId="6FE3DD49" w14:textId="0A2FF455"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City of Melbourne. (2016). Residential forecasts. (Unpublished). </w:t>
      </w:r>
    </w:p>
  </w:footnote>
  <w:footnote w:id="38">
    <w:p w14:paraId="13AD2E30" w14:textId="224BAFE0"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City of Melbourne. (2016). Employment forecasts. (Unpublished).</w:t>
      </w:r>
    </w:p>
  </w:footnote>
  <w:footnote w:id="39">
    <w:p w14:paraId="75D193DE"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Commonwealth of Australia. (2017c). </w:t>
      </w:r>
      <w:r w:rsidRPr="00E41D26">
        <w:rPr>
          <w:i/>
          <w:sz w:val="18"/>
          <w:szCs w:val="18"/>
        </w:rPr>
        <w:t>Quarterly update of Australia’s National Greenhouse Gas Inventory: June 2017.</w:t>
      </w:r>
      <w:r w:rsidRPr="00E41D26">
        <w:rPr>
          <w:sz w:val="18"/>
          <w:szCs w:val="18"/>
        </w:rPr>
        <w:t xml:space="preserve"> </w:t>
      </w:r>
      <w:hyperlink r:id="rId24" w:history="1">
        <w:r w:rsidRPr="00E41D26">
          <w:rPr>
            <w:rStyle w:val="Hyperlink"/>
            <w:sz w:val="18"/>
            <w:szCs w:val="18"/>
          </w:rPr>
          <w:t>www.environment.gov.au</w:t>
        </w:r>
      </w:hyperlink>
      <w:r w:rsidRPr="00E41D26">
        <w:rPr>
          <w:sz w:val="18"/>
          <w:szCs w:val="18"/>
        </w:rPr>
        <w:t xml:space="preserve">  </w:t>
      </w:r>
    </w:p>
  </w:footnote>
  <w:footnote w:id="40">
    <w:p w14:paraId="0422A0D7" w14:textId="77777777" w:rsidR="00D964C9" w:rsidRDefault="00D964C9" w:rsidP="0017009C">
      <w:pPr>
        <w:pStyle w:val="FootnoteText"/>
      </w:pPr>
      <w:r w:rsidRPr="00E41D26">
        <w:rPr>
          <w:rStyle w:val="FootnoteReference"/>
          <w:sz w:val="18"/>
          <w:szCs w:val="18"/>
        </w:rPr>
        <w:footnoteRef/>
      </w:r>
      <w:r w:rsidRPr="00E41D26">
        <w:rPr>
          <w:sz w:val="18"/>
          <w:szCs w:val="18"/>
        </w:rPr>
        <w:t xml:space="preserve"> </w:t>
      </w:r>
      <w:hyperlink r:id="rId25" w:history="1">
        <w:r w:rsidRPr="00E41D26">
          <w:rPr>
            <w:rStyle w:val="Hyperlink"/>
            <w:sz w:val="18"/>
            <w:szCs w:val="18"/>
          </w:rPr>
          <w:t>www.c40.org/blog_posts/waste-to-resources-an-incredible-opportunity-to-reduce-ghg-emissions-and-transform-communities</w:t>
        </w:r>
      </w:hyperlink>
      <w:r>
        <w:t xml:space="preserve"> </w:t>
      </w:r>
    </w:p>
  </w:footnote>
  <w:footnote w:id="41">
    <w:p w14:paraId="3F810EE1" w14:textId="77777777" w:rsidR="00D964C9" w:rsidRPr="00C841BF"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w:t>
      </w:r>
      <w:r w:rsidRPr="00A05499">
        <w:rPr>
          <w:sz w:val="18"/>
          <w:szCs w:val="18"/>
        </w:rPr>
        <w:t xml:space="preserve">Sustainability Victoria. (2016). </w:t>
      </w:r>
      <w:r w:rsidRPr="00A05499">
        <w:rPr>
          <w:i/>
          <w:sz w:val="18"/>
          <w:szCs w:val="18"/>
        </w:rPr>
        <w:t>Victorian market development strategy for recovered resources.</w:t>
      </w:r>
      <w:r w:rsidRPr="00C841BF">
        <w:rPr>
          <w:sz w:val="18"/>
          <w:szCs w:val="18"/>
        </w:rPr>
        <w:t xml:space="preserve"> </w:t>
      </w:r>
      <w:hyperlink r:id="rId26" w:history="1">
        <w:r w:rsidRPr="00C841BF">
          <w:rPr>
            <w:rStyle w:val="Hyperlink"/>
            <w:sz w:val="18"/>
            <w:szCs w:val="18"/>
          </w:rPr>
          <w:t>www.sustainability.vic.gov.au</w:t>
        </w:r>
      </w:hyperlink>
      <w:r w:rsidRPr="00C841BF">
        <w:rPr>
          <w:sz w:val="18"/>
          <w:szCs w:val="18"/>
        </w:rPr>
        <w:t xml:space="preserve">. </w:t>
      </w:r>
    </w:p>
  </w:footnote>
  <w:footnote w:id="42">
    <w:p w14:paraId="481FA10A" w14:textId="77777777" w:rsidR="00D964C9" w:rsidRPr="00C841BF" w:rsidRDefault="00D964C9" w:rsidP="006738C3">
      <w:pPr>
        <w:pStyle w:val="FootnoteText"/>
        <w:rPr>
          <w:sz w:val="18"/>
          <w:szCs w:val="18"/>
        </w:rPr>
      </w:pPr>
      <w:r w:rsidRPr="00C841BF">
        <w:rPr>
          <w:rStyle w:val="FootnoteReference"/>
          <w:sz w:val="18"/>
          <w:szCs w:val="18"/>
        </w:rPr>
        <w:footnoteRef/>
      </w:r>
      <w:r w:rsidRPr="00C841BF">
        <w:rPr>
          <w:sz w:val="18"/>
          <w:szCs w:val="18"/>
        </w:rPr>
        <w:t xml:space="preserve"> Sustainability Victoria. (2016). As above. </w:t>
      </w:r>
    </w:p>
  </w:footnote>
  <w:footnote w:id="43">
    <w:p w14:paraId="55249F1C" w14:textId="0D609FA3" w:rsidR="00D964C9" w:rsidRDefault="00D964C9" w:rsidP="0017009C">
      <w:pPr>
        <w:pStyle w:val="FootnoteText"/>
        <w:rPr>
          <w:sz w:val="18"/>
          <w:szCs w:val="18"/>
        </w:rPr>
      </w:pPr>
      <w:r w:rsidRPr="00C841BF">
        <w:rPr>
          <w:rStyle w:val="FootnoteReference"/>
          <w:sz w:val="18"/>
          <w:szCs w:val="18"/>
        </w:rPr>
        <w:footnoteRef/>
      </w:r>
      <w:r w:rsidRPr="00C841BF">
        <w:rPr>
          <w:sz w:val="18"/>
          <w:szCs w:val="18"/>
        </w:rPr>
        <w:t xml:space="preserve"> Sustainability Victoria. (2016). As above.</w:t>
      </w:r>
    </w:p>
  </w:footnote>
  <w:footnote w:id="44">
    <w:p w14:paraId="3D1CBA94"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http://www.sustainability.vic.gov.au/You-and-Your-Home/Live-sustainably/Single-use-items/Coffee-cups</w:t>
      </w:r>
    </w:p>
  </w:footnote>
  <w:footnote w:id="45">
    <w:p w14:paraId="122E99E8" w14:textId="18EFD9D4"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DELWP. (2017a). </w:t>
      </w:r>
      <w:r w:rsidRPr="00E41D26">
        <w:rPr>
          <w:i/>
          <w:sz w:val="18"/>
          <w:szCs w:val="18"/>
        </w:rPr>
        <w:t xml:space="preserve">Reducing the impacts of plastics on the Victorian environment. </w:t>
      </w:r>
      <w:hyperlink r:id="rId27" w:history="1">
        <w:r w:rsidRPr="00E41D26">
          <w:rPr>
            <w:rStyle w:val="Hyperlink"/>
            <w:sz w:val="18"/>
            <w:szCs w:val="18"/>
          </w:rPr>
          <w:t>www.engage.vic.gov.au</w:t>
        </w:r>
      </w:hyperlink>
      <w:r w:rsidRPr="00E41D26">
        <w:rPr>
          <w:sz w:val="18"/>
          <w:szCs w:val="18"/>
        </w:rPr>
        <w:t xml:space="preserve"> </w:t>
      </w:r>
    </w:p>
  </w:footnote>
  <w:footnote w:id="46">
    <w:p w14:paraId="2F84F0FA" w14:textId="44845E93" w:rsidR="00D964C9" w:rsidRPr="00E41D26" w:rsidRDefault="00D964C9">
      <w:pPr>
        <w:pStyle w:val="FootnoteText"/>
        <w:rPr>
          <w:sz w:val="18"/>
          <w:szCs w:val="18"/>
        </w:rPr>
      </w:pPr>
      <w:r w:rsidRPr="00E41D26">
        <w:rPr>
          <w:rStyle w:val="FootnoteReference"/>
          <w:sz w:val="18"/>
          <w:szCs w:val="18"/>
        </w:rPr>
        <w:footnoteRef/>
      </w:r>
      <w:r w:rsidRPr="00E41D26">
        <w:rPr>
          <w:sz w:val="18"/>
          <w:szCs w:val="18"/>
        </w:rPr>
        <w:t xml:space="preserve"> DELWP. (2017a). As above.</w:t>
      </w:r>
    </w:p>
  </w:footnote>
  <w:footnote w:id="47">
    <w:p w14:paraId="20D32077" w14:textId="252D0EF6"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DELWP. (2017b). </w:t>
      </w:r>
      <w:r w:rsidRPr="00E41D26">
        <w:rPr>
          <w:i/>
          <w:sz w:val="18"/>
          <w:szCs w:val="18"/>
        </w:rPr>
        <w:t>Managing e-waste in Victoria. Policy impact assessment.</w:t>
      </w:r>
      <w:r w:rsidRPr="00E41D26">
        <w:rPr>
          <w:sz w:val="18"/>
          <w:szCs w:val="18"/>
        </w:rPr>
        <w:t xml:space="preserve"> </w:t>
      </w:r>
      <w:hyperlink r:id="rId28" w:history="1">
        <w:r w:rsidRPr="00E41D26">
          <w:rPr>
            <w:rStyle w:val="Hyperlink"/>
            <w:sz w:val="18"/>
            <w:szCs w:val="18"/>
          </w:rPr>
          <w:t>www.engage.vic.gov.au</w:t>
        </w:r>
      </w:hyperlink>
    </w:p>
  </w:footnote>
  <w:footnote w:id="48">
    <w:p w14:paraId="5E913E22"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Roy Morgan Research. (2015, 28 September). </w:t>
      </w:r>
      <w:r w:rsidRPr="00E41D26">
        <w:rPr>
          <w:i/>
          <w:sz w:val="18"/>
          <w:szCs w:val="18"/>
        </w:rPr>
        <w:t>Nothing small about the small electrical market.</w:t>
      </w:r>
      <w:r w:rsidRPr="00E41D26">
        <w:rPr>
          <w:sz w:val="18"/>
          <w:szCs w:val="18"/>
        </w:rPr>
        <w:t xml:space="preserve"> </w:t>
      </w:r>
      <w:hyperlink r:id="rId29" w:history="1">
        <w:r w:rsidRPr="00E41D26">
          <w:rPr>
            <w:rStyle w:val="Hyperlink"/>
            <w:sz w:val="18"/>
            <w:szCs w:val="18"/>
          </w:rPr>
          <w:t>www.roymorgan.com</w:t>
        </w:r>
      </w:hyperlink>
      <w:r w:rsidRPr="00E41D26">
        <w:rPr>
          <w:sz w:val="18"/>
          <w:szCs w:val="18"/>
        </w:rPr>
        <w:t xml:space="preserve"> </w:t>
      </w:r>
    </w:p>
  </w:footnote>
  <w:footnote w:id="49">
    <w:p w14:paraId="05099471" w14:textId="77777777" w:rsidR="00D964C9" w:rsidRDefault="00D964C9" w:rsidP="0017009C">
      <w:pPr>
        <w:pStyle w:val="FootnoteText"/>
      </w:pPr>
      <w:r w:rsidRPr="00E41D26">
        <w:rPr>
          <w:rStyle w:val="FootnoteReference"/>
          <w:sz w:val="18"/>
          <w:szCs w:val="18"/>
        </w:rPr>
        <w:footnoteRef/>
      </w:r>
      <w:r w:rsidRPr="00E41D26">
        <w:rPr>
          <w:sz w:val="18"/>
          <w:szCs w:val="18"/>
        </w:rPr>
        <w:t xml:space="preserve"> Internal City of Melbourne waste services contract data (unpublished).</w:t>
      </w:r>
      <w:r>
        <w:t xml:space="preserve"> </w:t>
      </w:r>
    </w:p>
  </w:footnote>
  <w:footnote w:id="50">
    <w:p w14:paraId="5B9070B7" w14:textId="77777777" w:rsidR="00D964C9" w:rsidRPr="00E41D26" w:rsidRDefault="00D964C9" w:rsidP="0017009C">
      <w:pPr>
        <w:pStyle w:val="FootnoteText"/>
        <w:rPr>
          <w:rFonts w:cs="Arial"/>
          <w:sz w:val="18"/>
          <w:szCs w:val="18"/>
        </w:rPr>
      </w:pPr>
      <w:r w:rsidRPr="00A05499">
        <w:rPr>
          <w:rStyle w:val="FootnoteReference"/>
          <w:rFonts w:cs="Arial"/>
          <w:sz w:val="18"/>
          <w:szCs w:val="18"/>
        </w:rPr>
        <w:footnoteRef/>
      </w:r>
      <w:r w:rsidRPr="00A05499">
        <w:rPr>
          <w:rFonts w:cs="Arial"/>
          <w:sz w:val="18"/>
          <w:szCs w:val="18"/>
        </w:rPr>
        <w:t xml:space="preserve"> </w:t>
      </w:r>
      <w:hyperlink r:id="rId30" w:history="1">
        <w:r w:rsidRPr="00E41D26">
          <w:rPr>
            <w:rStyle w:val="Hyperlink"/>
            <w:rFonts w:cs="Arial"/>
            <w:sz w:val="18"/>
            <w:szCs w:val="18"/>
          </w:rPr>
          <w:t>http://www.melbourne.vic.gov.au/about-melbourne/future-melbourne/future-melbourne-2026-plan/Pages/vision.aspx</w:t>
        </w:r>
      </w:hyperlink>
      <w:r w:rsidRPr="00E41D26">
        <w:rPr>
          <w:rFonts w:cs="Arial"/>
          <w:sz w:val="18"/>
          <w:szCs w:val="18"/>
        </w:rPr>
        <w:t xml:space="preserve"> </w:t>
      </w:r>
    </w:p>
  </w:footnote>
  <w:footnote w:id="51">
    <w:p w14:paraId="4F410920" w14:textId="77777777" w:rsidR="00D964C9" w:rsidRPr="00E41D26" w:rsidRDefault="00D964C9" w:rsidP="0017009C">
      <w:pPr>
        <w:pStyle w:val="FootnoteText"/>
        <w:rPr>
          <w:rFonts w:cs="Arial"/>
          <w:sz w:val="18"/>
          <w:szCs w:val="18"/>
        </w:rPr>
      </w:pPr>
      <w:r w:rsidRPr="00E41D26">
        <w:rPr>
          <w:rStyle w:val="FootnoteReference"/>
          <w:rFonts w:cs="Arial"/>
          <w:sz w:val="18"/>
          <w:szCs w:val="18"/>
        </w:rPr>
        <w:footnoteRef/>
      </w:r>
      <w:r w:rsidRPr="00E41D26">
        <w:rPr>
          <w:rFonts w:cs="Arial"/>
          <w:sz w:val="18"/>
          <w:szCs w:val="18"/>
        </w:rPr>
        <w:t xml:space="preserve"> </w:t>
      </w:r>
      <w:hyperlink r:id="rId31" w:history="1">
        <w:r w:rsidRPr="00E41D26">
          <w:rPr>
            <w:rStyle w:val="Hyperlink"/>
            <w:rFonts w:cs="Arial"/>
            <w:sz w:val="18"/>
            <w:szCs w:val="18"/>
          </w:rPr>
          <w:t>http://www.melbourne.vic.gov.au/about-council/vision-goals/Pages/council-plan.aspx</w:t>
        </w:r>
      </w:hyperlink>
      <w:r w:rsidRPr="00E41D26">
        <w:rPr>
          <w:rFonts w:cs="Arial"/>
          <w:sz w:val="18"/>
          <w:szCs w:val="18"/>
        </w:rPr>
        <w:t xml:space="preserve"> </w:t>
      </w:r>
    </w:p>
  </w:footnote>
  <w:footnote w:id="52">
    <w:p w14:paraId="0D07F901" w14:textId="77777777" w:rsidR="00D964C9" w:rsidRDefault="00D964C9" w:rsidP="0017009C">
      <w:pPr>
        <w:pStyle w:val="FootnoteText"/>
        <w:rPr>
          <w:sz w:val="18"/>
          <w:szCs w:val="18"/>
        </w:rPr>
      </w:pPr>
      <w:r w:rsidRPr="00E41D26">
        <w:rPr>
          <w:rStyle w:val="FootnoteReference"/>
          <w:rFonts w:cs="Arial"/>
          <w:sz w:val="18"/>
          <w:szCs w:val="18"/>
        </w:rPr>
        <w:footnoteRef/>
      </w:r>
      <w:r w:rsidRPr="00E41D26">
        <w:rPr>
          <w:rFonts w:cs="Arial"/>
          <w:sz w:val="18"/>
          <w:szCs w:val="18"/>
        </w:rPr>
        <w:t xml:space="preserve"> See, for example, Green Industries SA (2017). </w:t>
      </w:r>
      <w:r w:rsidRPr="00E41D26">
        <w:rPr>
          <w:rFonts w:cs="Arial"/>
          <w:i/>
          <w:sz w:val="18"/>
          <w:szCs w:val="18"/>
        </w:rPr>
        <w:t>Benefits of a Circular Economy in South Australia. Summary.</w:t>
      </w:r>
      <w:r w:rsidRPr="00E41D26">
        <w:rPr>
          <w:rFonts w:cs="Arial"/>
          <w:sz w:val="18"/>
          <w:szCs w:val="18"/>
        </w:rPr>
        <w:t xml:space="preserve"> </w:t>
      </w:r>
      <w:hyperlink r:id="rId32" w:history="1">
        <w:r w:rsidRPr="00E41D26">
          <w:rPr>
            <w:rStyle w:val="Hyperlink"/>
            <w:rFonts w:cs="Arial"/>
            <w:sz w:val="18"/>
            <w:szCs w:val="18"/>
          </w:rPr>
          <w:t>www.greenindustries.sa.gov.au/circular-economy</w:t>
        </w:r>
      </w:hyperlink>
      <w:r>
        <w:rPr>
          <w:sz w:val="18"/>
          <w:szCs w:val="18"/>
        </w:rPr>
        <w:t xml:space="preserve">  </w:t>
      </w:r>
    </w:p>
  </w:footnote>
  <w:footnote w:id="53">
    <w:p w14:paraId="70B17F80" w14:textId="40819993" w:rsidR="00D964C9" w:rsidRPr="00E41D26" w:rsidRDefault="00D964C9">
      <w:pPr>
        <w:pStyle w:val="FootnoteText"/>
        <w:rPr>
          <w:sz w:val="18"/>
          <w:szCs w:val="18"/>
        </w:rPr>
      </w:pPr>
      <w:r w:rsidRPr="00E41D26">
        <w:rPr>
          <w:rStyle w:val="FootnoteReference"/>
          <w:sz w:val="18"/>
          <w:szCs w:val="18"/>
        </w:rPr>
        <w:footnoteRef/>
      </w:r>
      <w:r w:rsidRPr="00E41D26">
        <w:rPr>
          <w:sz w:val="18"/>
          <w:szCs w:val="18"/>
        </w:rPr>
        <w:t xml:space="preserve"> Envirocom. (2016). </w:t>
      </w:r>
      <w:r w:rsidRPr="00E41D26">
        <w:rPr>
          <w:i/>
          <w:sz w:val="18"/>
          <w:szCs w:val="18"/>
        </w:rPr>
        <w:t>City of Melbourne office audits.</w:t>
      </w:r>
      <w:r w:rsidRPr="00E41D26">
        <w:rPr>
          <w:sz w:val="18"/>
          <w:szCs w:val="18"/>
        </w:rPr>
        <w:t xml:space="preserve"> (Unpublished).</w:t>
      </w:r>
    </w:p>
  </w:footnote>
  <w:footnote w:id="54">
    <w:p w14:paraId="05E84FD1" w14:textId="77777777" w:rsidR="00D964C9" w:rsidRDefault="00D964C9" w:rsidP="0017009C">
      <w:pPr>
        <w:pStyle w:val="FootnoteText"/>
      </w:pPr>
      <w:r w:rsidRPr="00E41D26">
        <w:rPr>
          <w:rStyle w:val="FootnoteReference"/>
          <w:sz w:val="18"/>
          <w:szCs w:val="18"/>
        </w:rPr>
        <w:footnoteRef/>
      </w:r>
      <w:r w:rsidRPr="00E41D26">
        <w:rPr>
          <w:sz w:val="18"/>
          <w:szCs w:val="18"/>
        </w:rPr>
        <w:t xml:space="preserve"> </w:t>
      </w:r>
      <w:r w:rsidRPr="00E41D26">
        <w:rPr>
          <w:rFonts w:cs="Arial"/>
          <w:sz w:val="18"/>
          <w:szCs w:val="18"/>
        </w:rPr>
        <w:t xml:space="preserve">At its July 2017 meeting the Future Melbourne Committee endorsed a Notice of Motion in response to ABC Television’s </w:t>
      </w:r>
      <w:r w:rsidRPr="00E41D26">
        <w:rPr>
          <w:rFonts w:cs="Arial"/>
          <w:i/>
          <w:sz w:val="18"/>
          <w:szCs w:val="18"/>
        </w:rPr>
        <w:t>War on Waste</w:t>
      </w:r>
      <w:r w:rsidRPr="00E41D26">
        <w:rPr>
          <w:rFonts w:cs="Arial"/>
          <w:sz w:val="18"/>
          <w:szCs w:val="18"/>
        </w:rPr>
        <w:t xml:space="preserve"> series. The Motion requested that a program be developed to support the establishment of waste reduction targets for the diverse range and scale of Council run events and Council supported events.</w:t>
      </w:r>
    </w:p>
  </w:footnote>
  <w:footnote w:id="55">
    <w:p w14:paraId="07986888" w14:textId="63EC0196" w:rsidR="00D964C9" w:rsidRPr="00E41D26" w:rsidRDefault="00D964C9">
      <w:pPr>
        <w:pStyle w:val="FootnoteText"/>
        <w:rPr>
          <w:sz w:val="18"/>
          <w:szCs w:val="18"/>
        </w:rPr>
      </w:pPr>
      <w:r w:rsidRPr="00E41D26">
        <w:rPr>
          <w:rStyle w:val="FootnoteReference"/>
          <w:sz w:val="18"/>
          <w:szCs w:val="18"/>
        </w:rPr>
        <w:footnoteRef/>
      </w:r>
      <w:r w:rsidRPr="00E41D26">
        <w:rPr>
          <w:sz w:val="18"/>
          <w:szCs w:val="18"/>
        </w:rPr>
        <w:t xml:space="preserve"> Blue Environment. (2017). As above.</w:t>
      </w:r>
    </w:p>
  </w:footnote>
  <w:footnote w:id="56">
    <w:p w14:paraId="3C4ABE19" w14:textId="12B312F1"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Just Waste Consulting. (2017). </w:t>
      </w:r>
      <w:r w:rsidRPr="00E41D26">
        <w:rPr>
          <w:i/>
          <w:sz w:val="18"/>
          <w:szCs w:val="18"/>
        </w:rPr>
        <w:t>Kerbside audit of recyclables. Melbourne, Brimbank, Port Phillip and Wyndham. November 2016. Produced for SKM Recycling and MWRRG.</w:t>
      </w:r>
      <w:r w:rsidRPr="00E41D26">
        <w:rPr>
          <w:sz w:val="18"/>
          <w:szCs w:val="18"/>
        </w:rPr>
        <w:t xml:space="preserve"> (Unpublished). </w:t>
      </w:r>
      <w:r w:rsidRPr="00E41D26">
        <w:rPr>
          <w:rFonts w:cs="Arial"/>
          <w:sz w:val="18"/>
          <w:szCs w:val="18"/>
        </w:rPr>
        <w:t>(90.34 per cent was the average result for audits held November 2014, 2015 and 2016).</w:t>
      </w:r>
    </w:p>
    <w:p w14:paraId="28CF26AD" w14:textId="5605CB2D" w:rsidR="00D964C9" w:rsidRDefault="00D964C9" w:rsidP="00813ABF">
      <w:pPr>
        <w:pStyle w:val="FootnoteText"/>
      </w:pPr>
    </w:p>
  </w:footnote>
  <w:footnote w:id="57">
    <w:p w14:paraId="70AA4CD9" w14:textId="77777777" w:rsidR="00D964C9" w:rsidRPr="00E41D26" w:rsidRDefault="00D964C9" w:rsidP="0031478D">
      <w:pPr>
        <w:pStyle w:val="FootnoteText"/>
        <w:rPr>
          <w:sz w:val="18"/>
          <w:szCs w:val="18"/>
        </w:rPr>
      </w:pPr>
      <w:r w:rsidRPr="00E41D26">
        <w:rPr>
          <w:rStyle w:val="FootnoteReference"/>
          <w:sz w:val="18"/>
          <w:szCs w:val="18"/>
        </w:rPr>
        <w:footnoteRef/>
      </w:r>
      <w:r w:rsidRPr="00E41D26">
        <w:rPr>
          <w:sz w:val="18"/>
          <w:szCs w:val="18"/>
        </w:rPr>
        <w:t xml:space="preserve"> MWRRG. (2017). </w:t>
      </w:r>
      <w:r w:rsidRPr="00E41D26">
        <w:rPr>
          <w:i/>
          <w:sz w:val="18"/>
          <w:szCs w:val="18"/>
        </w:rPr>
        <w:t>Collective procurement of municipal residual waste processing technologies: Background paper.</w:t>
      </w:r>
      <w:r w:rsidRPr="00E41D26">
        <w:rPr>
          <w:sz w:val="18"/>
          <w:szCs w:val="18"/>
        </w:rPr>
        <w:t xml:space="preserve"> (Unpublished) </w:t>
      </w:r>
    </w:p>
  </w:footnote>
  <w:footnote w:id="58">
    <w:p w14:paraId="1A6B8F43"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State Government of Victoria. (2017). </w:t>
      </w:r>
      <w:r w:rsidRPr="00E41D26">
        <w:rPr>
          <w:i/>
          <w:sz w:val="18"/>
          <w:szCs w:val="18"/>
        </w:rPr>
        <w:t>Fishermans Bend Framework. Draft for consultation</w:t>
      </w:r>
      <w:r w:rsidRPr="00E41D26">
        <w:rPr>
          <w:sz w:val="18"/>
          <w:szCs w:val="18"/>
        </w:rPr>
        <w:t xml:space="preserve">. </w:t>
      </w:r>
      <w:hyperlink r:id="rId33" w:history="1">
        <w:r w:rsidRPr="00E41D26">
          <w:rPr>
            <w:rStyle w:val="Hyperlink"/>
            <w:sz w:val="18"/>
            <w:szCs w:val="18"/>
          </w:rPr>
          <w:t>www.fishermansbend.vic.gov.au/framework</w:t>
        </w:r>
      </w:hyperlink>
      <w:r w:rsidRPr="00E41D26">
        <w:rPr>
          <w:sz w:val="18"/>
          <w:szCs w:val="18"/>
        </w:rPr>
        <w:t xml:space="preserve"> </w:t>
      </w:r>
    </w:p>
  </w:footnote>
  <w:footnote w:id="59">
    <w:p w14:paraId="2B63D070" w14:textId="4CA3B9E0" w:rsidR="00D964C9" w:rsidRDefault="00D964C9" w:rsidP="0017009C">
      <w:pPr>
        <w:pStyle w:val="FootnoteText"/>
        <w:rPr>
          <w:lang w:val="en-US"/>
        </w:rPr>
      </w:pPr>
      <w:r w:rsidRPr="00E41D26">
        <w:rPr>
          <w:rStyle w:val="FootnoteReference"/>
          <w:sz w:val="18"/>
          <w:szCs w:val="18"/>
        </w:rPr>
        <w:footnoteRef/>
      </w:r>
      <w:r w:rsidRPr="00E41D26">
        <w:rPr>
          <w:sz w:val="18"/>
          <w:szCs w:val="18"/>
        </w:rPr>
        <w:t xml:space="preserve"> </w:t>
      </w:r>
      <w:r w:rsidRPr="00E41D26">
        <w:rPr>
          <w:sz w:val="18"/>
          <w:szCs w:val="18"/>
          <w:lang w:val="en-US"/>
        </w:rPr>
        <w:t xml:space="preserve">Colmar Brunton (2017) </w:t>
      </w:r>
      <w:r w:rsidRPr="00E41D26">
        <w:rPr>
          <w:i/>
          <w:sz w:val="18"/>
          <w:szCs w:val="18"/>
          <w:lang w:val="en-US"/>
        </w:rPr>
        <w:t>City of Melbourne. Waste services research.</w:t>
      </w:r>
      <w:r w:rsidRPr="00E41D26">
        <w:rPr>
          <w:sz w:val="18"/>
          <w:szCs w:val="18"/>
          <w:lang w:val="en-US"/>
        </w:rPr>
        <w:t xml:space="preserve"> (Unpublished).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073A" w14:textId="77777777" w:rsidR="00E32EBA" w:rsidRDefault="00E32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3A67" w14:textId="5F4B355B" w:rsidR="00D964C9" w:rsidRDefault="00E32EBA" w:rsidP="00E21C34">
    <w:pPr>
      <w:pStyle w:val="Header"/>
      <w:tabs>
        <w:tab w:val="clear" w:pos="4513"/>
        <w:tab w:val="clear" w:pos="9026"/>
        <w:tab w:val="left" w:pos="5355"/>
      </w:tabs>
    </w:pPr>
    <w:sdt>
      <w:sdtPr>
        <w:id w:val="-186218603"/>
        <w:docPartObj>
          <w:docPartGallery w:val="Watermarks"/>
          <w:docPartUnique/>
        </w:docPartObj>
      </w:sdtPr>
      <w:sdtContent>
        <w:r>
          <w:rPr>
            <w:noProof/>
            <w:lang w:val="en-US" w:eastAsia="zh-TW"/>
          </w:rPr>
          <w:pict w14:anchorId="07BD3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64C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D016" w14:textId="7BB188AB" w:rsidR="00D964C9" w:rsidRDefault="00D96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FD"/>
    <w:multiLevelType w:val="hybridMultilevel"/>
    <w:tmpl w:val="7D56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E3D0C"/>
    <w:multiLevelType w:val="hybridMultilevel"/>
    <w:tmpl w:val="8B8CF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026EF"/>
    <w:multiLevelType w:val="hybridMultilevel"/>
    <w:tmpl w:val="A7ACE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C5AE5"/>
    <w:multiLevelType w:val="hybridMultilevel"/>
    <w:tmpl w:val="92CC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E53374"/>
    <w:multiLevelType w:val="hybridMultilevel"/>
    <w:tmpl w:val="462EC52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
    <w:nsid w:val="1BC03EE5"/>
    <w:multiLevelType w:val="hybridMultilevel"/>
    <w:tmpl w:val="0B0A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D87D14"/>
    <w:multiLevelType w:val="hybridMultilevel"/>
    <w:tmpl w:val="84BC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13422"/>
    <w:multiLevelType w:val="hybridMultilevel"/>
    <w:tmpl w:val="0010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474D57"/>
    <w:multiLevelType w:val="hybridMultilevel"/>
    <w:tmpl w:val="9F84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622045"/>
    <w:multiLevelType w:val="hybridMultilevel"/>
    <w:tmpl w:val="0ED697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2B6A390E"/>
    <w:multiLevelType w:val="hybridMultilevel"/>
    <w:tmpl w:val="F1A2848E"/>
    <w:lvl w:ilvl="0" w:tplc="AF3E71E8">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B49C1"/>
    <w:multiLevelType w:val="hybridMultilevel"/>
    <w:tmpl w:val="6E42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EB306C"/>
    <w:multiLevelType w:val="hybridMultilevel"/>
    <w:tmpl w:val="AC806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D5EEE"/>
    <w:multiLevelType w:val="hybridMultilevel"/>
    <w:tmpl w:val="459E4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CE2579"/>
    <w:multiLevelType w:val="hybridMultilevel"/>
    <w:tmpl w:val="B5A06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6353F3"/>
    <w:multiLevelType w:val="hybridMultilevel"/>
    <w:tmpl w:val="CDB4F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DC14DE"/>
    <w:multiLevelType w:val="hybridMultilevel"/>
    <w:tmpl w:val="6C509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4B178B"/>
    <w:multiLevelType w:val="multilevel"/>
    <w:tmpl w:val="0ACCAC30"/>
    <w:lvl w:ilvl="0">
      <w:start w:val="1"/>
      <w:numFmt w:val="bullet"/>
      <w:lvlText w:val=""/>
      <w:lvlJc w:val="left"/>
      <w:pPr>
        <w:tabs>
          <w:tab w:val="num" w:pos="284"/>
        </w:tabs>
        <w:ind w:left="284" w:hanging="284"/>
      </w:pPr>
      <w:rPr>
        <w:rFonts w:ascii="Symbol" w:hAnsi="Symbol" w:hint="default"/>
        <w:color w:val="464749"/>
      </w:rPr>
    </w:lvl>
    <w:lvl w:ilvl="1">
      <w:start w:val="1"/>
      <w:numFmt w:val="bullet"/>
      <w:pStyle w:val="Bullet2"/>
      <w:lvlText w:val=""/>
      <w:lvlJc w:val="left"/>
      <w:pPr>
        <w:tabs>
          <w:tab w:val="num" w:pos="567"/>
        </w:tabs>
        <w:ind w:left="567" w:hanging="283"/>
      </w:pPr>
      <w:rPr>
        <w:rFonts w:ascii="Symbol" w:hAnsi="Symbol" w:hint="default"/>
        <w:color w:val="464749"/>
      </w:rPr>
    </w:lvl>
    <w:lvl w:ilvl="2">
      <w:start w:val="1"/>
      <w:numFmt w:val="bullet"/>
      <w:pStyle w:val="Bullet3"/>
      <w:lvlText w:val=""/>
      <w:lvlJc w:val="left"/>
      <w:pPr>
        <w:tabs>
          <w:tab w:val="num" w:pos="851"/>
        </w:tabs>
        <w:ind w:left="851" w:hanging="284"/>
      </w:pPr>
      <w:rPr>
        <w:rFonts w:ascii="Symbol" w:hAnsi="Symbol" w:hint="default"/>
        <w:color w:val="464749"/>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995EED"/>
    <w:multiLevelType w:val="hybridMultilevel"/>
    <w:tmpl w:val="08E0DE7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4DA56699"/>
    <w:multiLevelType w:val="hybridMultilevel"/>
    <w:tmpl w:val="9154C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24064E"/>
    <w:multiLevelType w:val="hybridMultilevel"/>
    <w:tmpl w:val="4480790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A880C3AC">
      <w:numFmt w:val="bullet"/>
      <w:lvlText w:val="•"/>
      <w:lvlJc w:val="left"/>
      <w:pPr>
        <w:ind w:left="2520" w:hanging="72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BE1B10"/>
    <w:multiLevelType w:val="hybridMultilevel"/>
    <w:tmpl w:val="DF6E2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5F408B"/>
    <w:multiLevelType w:val="hybridMultilevel"/>
    <w:tmpl w:val="BE58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6C6DFA"/>
    <w:multiLevelType w:val="hybridMultilevel"/>
    <w:tmpl w:val="B7023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9165FE"/>
    <w:multiLevelType w:val="hybridMultilevel"/>
    <w:tmpl w:val="0A80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14"/>
  </w:num>
  <w:num w:numId="5">
    <w:abstractNumId w:val="22"/>
  </w:num>
  <w:num w:numId="6">
    <w:abstractNumId w:val="12"/>
  </w:num>
  <w:num w:numId="7">
    <w:abstractNumId w:val="4"/>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1"/>
  </w:num>
  <w:num w:numId="11">
    <w:abstractNumId w:val="6"/>
  </w:num>
  <w:num w:numId="12">
    <w:abstractNumId w:val="0"/>
  </w:num>
  <w:num w:numId="13">
    <w:abstractNumId w:val="18"/>
  </w:num>
  <w:num w:numId="14">
    <w:abstractNumId w:val="2"/>
  </w:num>
  <w:num w:numId="15">
    <w:abstractNumId w:val="16"/>
  </w:num>
  <w:num w:numId="16">
    <w:abstractNumId w:val="13"/>
  </w:num>
  <w:num w:numId="17">
    <w:abstractNumId w:val="24"/>
  </w:num>
  <w:num w:numId="18">
    <w:abstractNumId w:val="7"/>
  </w:num>
  <w:num w:numId="19">
    <w:abstractNumId w:val="1"/>
  </w:num>
  <w:num w:numId="20">
    <w:abstractNumId w:val="9"/>
  </w:num>
  <w:num w:numId="21">
    <w:abstractNumId w:val="22"/>
  </w:num>
  <w:num w:numId="22">
    <w:abstractNumId w:val="23"/>
  </w:num>
  <w:num w:numId="23">
    <w:abstractNumId w:val="3"/>
  </w:num>
  <w:num w:numId="24">
    <w:abstractNumId w:val="5"/>
  </w:num>
  <w:num w:numId="25">
    <w:abstractNumId w:val="21"/>
  </w:num>
  <w:num w:numId="26">
    <w:abstractNumId w:val="15"/>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F0"/>
    <w:rsid w:val="000013DF"/>
    <w:rsid w:val="00002052"/>
    <w:rsid w:val="000051D1"/>
    <w:rsid w:val="000073CA"/>
    <w:rsid w:val="00010814"/>
    <w:rsid w:val="00010DE2"/>
    <w:rsid w:val="00010FF4"/>
    <w:rsid w:val="00013C7B"/>
    <w:rsid w:val="00015798"/>
    <w:rsid w:val="00016AC0"/>
    <w:rsid w:val="00017BD6"/>
    <w:rsid w:val="00022338"/>
    <w:rsid w:val="000228DF"/>
    <w:rsid w:val="00023F75"/>
    <w:rsid w:val="0002481A"/>
    <w:rsid w:val="00024D47"/>
    <w:rsid w:val="000263C0"/>
    <w:rsid w:val="00033ACF"/>
    <w:rsid w:val="00033D8A"/>
    <w:rsid w:val="00034F29"/>
    <w:rsid w:val="0003668E"/>
    <w:rsid w:val="00037AF5"/>
    <w:rsid w:val="00037BAA"/>
    <w:rsid w:val="00037C7F"/>
    <w:rsid w:val="000407C8"/>
    <w:rsid w:val="00041234"/>
    <w:rsid w:val="000432CC"/>
    <w:rsid w:val="000450A8"/>
    <w:rsid w:val="000476A3"/>
    <w:rsid w:val="00051360"/>
    <w:rsid w:val="00053F33"/>
    <w:rsid w:val="000545AE"/>
    <w:rsid w:val="000600E4"/>
    <w:rsid w:val="00062054"/>
    <w:rsid w:val="00070243"/>
    <w:rsid w:val="00071EE9"/>
    <w:rsid w:val="0007257E"/>
    <w:rsid w:val="00073DE5"/>
    <w:rsid w:val="00075FCB"/>
    <w:rsid w:val="00076F27"/>
    <w:rsid w:val="00080373"/>
    <w:rsid w:val="0008133F"/>
    <w:rsid w:val="000849CA"/>
    <w:rsid w:val="00084F6A"/>
    <w:rsid w:val="00085422"/>
    <w:rsid w:val="00087E8D"/>
    <w:rsid w:val="0009213A"/>
    <w:rsid w:val="00093725"/>
    <w:rsid w:val="00096D0E"/>
    <w:rsid w:val="000A1F44"/>
    <w:rsid w:val="000A32CA"/>
    <w:rsid w:val="000A3F83"/>
    <w:rsid w:val="000B1B1D"/>
    <w:rsid w:val="000B444C"/>
    <w:rsid w:val="000B506E"/>
    <w:rsid w:val="000B7FDE"/>
    <w:rsid w:val="000C050A"/>
    <w:rsid w:val="000C11AE"/>
    <w:rsid w:val="000C2319"/>
    <w:rsid w:val="000C2748"/>
    <w:rsid w:val="000C2AD3"/>
    <w:rsid w:val="000C2ED8"/>
    <w:rsid w:val="000C30C6"/>
    <w:rsid w:val="000C35CC"/>
    <w:rsid w:val="000C63A6"/>
    <w:rsid w:val="000C64B6"/>
    <w:rsid w:val="000D0C4C"/>
    <w:rsid w:val="000D1884"/>
    <w:rsid w:val="000E0D82"/>
    <w:rsid w:val="000E1A6B"/>
    <w:rsid w:val="000E580B"/>
    <w:rsid w:val="000E75E4"/>
    <w:rsid w:val="000F155B"/>
    <w:rsid w:val="000F1958"/>
    <w:rsid w:val="000F2463"/>
    <w:rsid w:val="000F37FD"/>
    <w:rsid w:val="000F4C10"/>
    <w:rsid w:val="000F5ABC"/>
    <w:rsid w:val="000F6423"/>
    <w:rsid w:val="000F7D41"/>
    <w:rsid w:val="00102B0E"/>
    <w:rsid w:val="001055B9"/>
    <w:rsid w:val="001067AF"/>
    <w:rsid w:val="0010684F"/>
    <w:rsid w:val="00107EDB"/>
    <w:rsid w:val="00111050"/>
    <w:rsid w:val="00113119"/>
    <w:rsid w:val="00115FE8"/>
    <w:rsid w:val="0011704A"/>
    <w:rsid w:val="00121D4D"/>
    <w:rsid w:val="0012453A"/>
    <w:rsid w:val="00127497"/>
    <w:rsid w:val="001306CF"/>
    <w:rsid w:val="00131CB5"/>
    <w:rsid w:val="00132275"/>
    <w:rsid w:val="0013296B"/>
    <w:rsid w:val="00134010"/>
    <w:rsid w:val="00134E55"/>
    <w:rsid w:val="00136EEB"/>
    <w:rsid w:val="00144B9A"/>
    <w:rsid w:val="001461B5"/>
    <w:rsid w:val="001512A9"/>
    <w:rsid w:val="00155381"/>
    <w:rsid w:val="00155B9E"/>
    <w:rsid w:val="00155F8E"/>
    <w:rsid w:val="00156DBF"/>
    <w:rsid w:val="00156ED1"/>
    <w:rsid w:val="00157480"/>
    <w:rsid w:val="00160DCC"/>
    <w:rsid w:val="001638B1"/>
    <w:rsid w:val="00164D37"/>
    <w:rsid w:val="00165C58"/>
    <w:rsid w:val="0017009C"/>
    <w:rsid w:val="00170800"/>
    <w:rsid w:val="0017413A"/>
    <w:rsid w:val="0017521F"/>
    <w:rsid w:val="00177F32"/>
    <w:rsid w:val="001802F2"/>
    <w:rsid w:val="00181384"/>
    <w:rsid w:val="001821A2"/>
    <w:rsid w:val="001827C4"/>
    <w:rsid w:val="001836F0"/>
    <w:rsid w:val="00184FE3"/>
    <w:rsid w:val="00186245"/>
    <w:rsid w:val="00190387"/>
    <w:rsid w:val="00190599"/>
    <w:rsid w:val="00191343"/>
    <w:rsid w:val="00195492"/>
    <w:rsid w:val="001969B1"/>
    <w:rsid w:val="001A109A"/>
    <w:rsid w:val="001A2927"/>
    <w:rsid w:val="001A32DB"/>
    <w:rsid w:val="001A4783"/>
    <w:rsid w:val="001A5AD3"/>
    <w:rsid w:val="001A7B19"/>
    <w:rsid w:val="001B193D"/>
    <w:rsid w:val="001B33C5"/>
    <w:rsid w:val="001B6C01"/>
    <w:rsid w:val="001B700A"/>
    <w:rsid w:val="001B7655"/>
    <w:rsid w:val="001B7C1F"/>
    <w:rsid w:val="001C27A4"/>
    <w:rsid w:val="001C67F9"/>
    <w:rsid w:val="001C6973"/>
    <w:rsid w:val="001D1CAF"/>
    <w:rsid w:val="001D516C"/>
    <w:rsid w:val="001D7715"/>
    <w:rsid w:val="001E0E65"/>
    <w:rsid w:val="001E1412"/>
    <w:rsid w:val="001E32E3"/>
    <w:rsid w:val="001E38A9"/>
    <w:rsid w:val="001E724A"/>
    <w:rsid w:val="001E747E"/>
    <w:rsid w:val="001F34A1"/>
    <w:rsid w:val="001F366A"/>
    <w:rsid w:val="001F5235"/>
    <w:rsid w:val="001F53FD"/>
    <w:rsid w:val="002022AF"/>
    <w:rsid w:val="0020442F"/>
    <w:rsid w:val="00204517"/>
    <w:rsid w:val="00204E49"/>
    <w:rsid w:val="00206084"/>
    <w:rsid w:val="00207132"/>
    <w:rsid w:val="00211836"/>
    <w:rsid w:val="00211FDC"/>
    <w:rsid w:val="00212F52"/>
    <w:rsid w:val="00213A46"/>
    <w:rsid w:val="002158D8"/>
    <w:rsid w:val="00215D61"/>
    <w:rsid w:val="00217279"/>
    <w:rsid w:val="00220EF1"/>
    <w:rsid w:val="0022237F"/>
    <w:rsid w:val="00222A13"/>
    <w:rsid w:val="0023188F"/>
    <w:rsid w:val="00232395"/>
    <w:rsid w:val="00233E39"/>
    <w:rsid w:val="002341C5"/>
    <w:rsid w:val="0023432C"/>
    <w:rsid w:val="00236EF4"/>
    <w:rsid w:val="0023756D"/>
    <w:rsid w:val="00237B62"/>
    <w:rsid w:val="00240927"/>
    <w:rsid w:val="00241427"/>
    <w:rsid w:val="0024157C"/>
    <w:rsid w:val="002421C2"/>
    <w:rsid w:val="00246204"/>
    <w:rsid w:val="00247B18"/>
    <w:rsid w:val="00250665"/>
    <w:rsid w:val="00252836"/>
    <w:rsid w:val="002577D6"/>
    <w:rsid w:val="00257ACF"/>
    <w:rsid w:val="00257EA9"/>
    <w:rsid w:val="002604DA"/>
    <w:rsid w:val="00260A3B"/>
    <w:rsid w:val="00263DCF"/>
    <w:rsid w:val="00264531"/>
    <w:rsid w:val="00264EE2"/>
    <w:rsid w:val="002651BD"/>
    <w:rsid w:val="00265858"/>
    <w:rsid w:val="00270592"/>
    <w:rsid w:val="00272A3D"/>
    <w:rsid w:val="002731C3"/>
    <w:rsid w:val="00273D2F"/>
    <w:rsid w:val="00274B0B"/>
    <w:rsid w:val="00274B79"/>
    <w:rsid w:val="002751D2"/>
    <w:rsid w:val="00275F2C"/>
    <w:rsid w:val="00276355"/>
    <w:rsid w:val="002801C1"/>
    <w:rsid w:val="00280E55"/>
    <w:rsid w:val="00282C77"/>
    <w:rsid w:val="0028434F"/>
    <w:rsid w:val="00286308"/>
    <w:rsid w:val="002911F0"/>
    <w:rsid w:val="00292493"/>
    <w:rsid w:val="00292EC5"/>
    <w:rsid w:val="0029301D"/>
    <w:rsid w:val="00293482"/>
    <w:rsid w:val="00295393"/>
    <w:rsid w:val="00295555"/>
    <w:rsid w:val="0029576F"/>
    <w:rsid w:val="002A0CC1"/>
    <w:rsid w:val="002A0FDF"/>
    <w:rsid w:val="002A1821"/>
    <w:rsid w:val="002A2C01"/>
    <w:rsid w:val="002A3922"/>
    <w:rsid w:val="002A42F3"/>
    <w:rsid w:val="002A4E15"/>
    <w:rsid w:val="002B1A3D"/>
    <w:rsid w:val="002B35E9"/>
    <w:rsid w:val="002B5F38"/>
    <w:rsid w:val="002B6738"/>
    <w:rsid w:val="002C2412"/>
    <w:rsid w:val="002C244F"/>
    <w:rsid w:val="002C270A"/>
    <w:rsid w:val="002C70FD"/>
    <w:rsid w:val="002C75CB"/>
    <w:rsid w:val="002C7C24"/>
    <w:rsid w:val="002C7CD8"/>
    <w:rsid w:val="002D036F"/>
    <w:rsid w:val="002D050A"/>
    <w:rsid w:val="002D1649"/>
    <w:rsid w:val="002D1975"/>
    <w:rsid w:val="002D2CB9"/>
    <w:rsid w:val="002D3268"/>
    <w:rsid w:val="002D363E"/>
    <w:rsid w:val="002D500A"/>
    <w:rsid w:val="002D7967"/>
    <w:rsid w:val="002D79DA"/>
    <w:rsid w:val="002D7DDD"/>
    <w:rsid w:val="002E3A7E"/>
    <w:rsid w:val="002E3B97"/>
    <w:rsid w:val="002E55CF"/>
    <w:rsid w:val="002E5B96"/>
    <w:rsid w:val="002F1616"/>
    <w:rsid w:val="002F262A"/>
    <w:rsid w:val="002F53C1"/>
    <w:rsid w:val="002F5AAE"/>
    <w:rsid w:val="002F6E42"/>
    <w:rsid w:val="002F78A9"/>
    <w:rsid w:val="00300E08"/>
    <w:rsid w:val="003017CC"/>
    <w:rsid w:val="00303C35"/>
    <w:rsid w:val="00303F23"/>
    <w:rsid w:val="003040EA"/>
    <w:rsid w:val="0030430A"/>
    <w:rsid w:val="003051B3"/>
    <w:rsid w:val="003054C1"/>
    <w:rsid w:val="00305AB0"/>
    <w:rsid w:val="00310C3A"/>
    <w:rsid w:val="00310CC3"/>
    <w:rsid w:val="0031192E"/>
    <w:rsid w:val="00311B16"/>
    <w:rsid w:val="00311BC3"/>
    <w:rsid w:val="00312E3C"/>
    <w:rsid w:val="0031478D"/>
    <w:rsid w:val="00315B71"/>
    <w:rsid w:val="0031639B"/>
    <w:rsid w:val="003171BF"/>
    <w:rsid w:val="0031724B"/>
    <w:rsid w:val="0032056E"/>
    <w:rsid w:val="0032065B"/>
    <w:rsid w:val="00320B05"/>
    <w:rsid w:val="0032193E"/>
    <w:rsid w:val="00321957"/>
    <w:rsid w:val="00322EB7"/>
    <w:rsid w:val="0032428A"/>
    <w:rsid w:val="003256B3"/>
    <w:rsid w:val="00327583"/>
    <w:rsid w:val="0033075D"/>
    <w:rsid w:val="00330A81"/>
    <w:rsid w:val="00332BB4"/>
    <w:rsid w:val="00335551"/>
    <w:rsid w:val="00336155"/>
    <w:rsid w:val="00340E4E"/>
    <w:rsid w:val="00341F62"/>
    <w:rsid w:val="0034288D"/>
    <w:rsid w:val="00342CD6"/>
    <w:rsid w:val="00344837"/>
    <w:rsid w:val="00346A33"/>
    <w:rsid w:val="00350AD1"/>
    <w:rsid w:val="00350B09"/>
    <w:rsid w:val="00350B5E"/>
    <w:rsid w:val="003516B1"/>
    <w:rsid w:val="003519C0"/>
    <w:rsid w:val="003600AD"/>
    <w:rsid w:val="003605A4"/>
    <w:rsid w:val="00361C8A"/>
    <w:rsid w:val="00363D59"/>
    <w:rsid w:val="0036407F"/>
    <w:rsid w:val="0036465C"/>
    <w:rsid w:val="00364BE5"/>
    <w:rsid w:val="0036538D"/>
    <w:rsid w:val="0036572D"/>
    <w:rsid w:val="00367AC7"/>
    <w:rsid w:val="00371528"/>
    <w:rsid w:val="0037464C"/>
    <w:rsid w:val="00375C11"/>
    <w:rsid w:val="0037671C"/>
    <w:rsid w:val="0038095A"/>
    <w:rsid w:val="003827D9"/>
    <w:rsid w:val="003830BC"/>
    <w:rsid w:val="00383A7A"/>
    <w:rsid w:val="00390B45"/>
    <w:rsid w:val="00395D46"/>
    <w:rsid w:val="0039609C"/>
    <w:rsid w:val="0039656E"/>
    <w:rsid w:val="0039715B"/>
    <w:rsid w:val="003A0560"/>
    <w:rsid w:val="003A11ED"/>
    <w:rsid w:val="003A5927"/>
    <w:rsid w:val="003A6FC1"/>
    <w:rsid w:val="003A7966"/>
    <w:rsid w:val="003B5676"/>
    <w:rsid w:val="003B6546"/>
    <w:rsid w:val="003C1D8E"/>
    <w:rsid w:val="003C294C"/>
    <w:rsid w:val="003C3D9D"/>
    <w:rsid w:val="003C4E24"/>
    <w:rsid w:val="003C4FE4"/>
    <w:rsid w:val="003C5E14"/>
    <w:rsid w:val="003C68C5"/>
    <w:rsid w:val="003C7298"/>
    <w:rsid w:val="003C797F"/>
    <w:rsid w:val="003D0734"/>
    <w:rsid w:val="003D0EE6"/>
    <w:rsid w:val="003D10D1"/>
    <w:rsid w:val="003D1686"/>
    <w:rsid w:val="003D1ADA"/>
    <w:rsid w:val="003D2AA9"/>
    <w:rsid w:val="003D2E98"/>
    <w:rsid w:val="003D30F2"/>
    <w:rsid w:val="003D380A"/>
    <w:rsid w:val="003D3EEF"/>
    <w:rsid w:val="003D4227"/>
    <w:rsid w:val="003D467A"/>
    <w:rsid w:val="003D5BED"/>
    <w:rsid w:val="003E67EB"/>
    <w:rsid w:val="003E77E8"/>
    <w:rsid w:val="003E7CB8"/>
    <w:rsid w:val="003F0D7D"/>
    <w:rsid w:val="003F0F31"/>
    <w:rsid w:val="003F1EB1"/>
    <w:rsid w:val="003F2320"/>
    <w:rsid w:val="003F3565"/>
    <w:rsid w:val="003F3E63"/>
    <w:rsid w:val="003F4B91"/>
    <w:rsid w:val="003F6D2D"/>
    <w:rsid w:val="003F6D3A"/>
    <w:rsid w:val="0040429D"/>
    <w:rsid w:val="0040604B"/>
    <w:rsid w:val="00407A79"/>
    <w:rsid w:val="0041027D"/>
    <w:rsid w:val="004113C1"/>
    <w:rsid w:val="00413A5A"/>
    <w:rsid w:val="0041743C"/>
    <w:rsid w:val="00417EC3"/>
    <w:rsid w:val="00420018"/>
    <w:rsid w:val="004244F6"/>
    <w:rsid w:val="0042491B"/>
    <w:rsid w:val="0042714D"/>
    <w:rsid w:val="00430333"/>
    <w:rsid w:val="00430CD1"/>
    <w:rsid w:val="0043113E"/>
    <w:rsid w:val="0043143B"/>
    <w:rsid w:val="004355DF"/>
    <w:rsid w:val="0043649A"/>
    <w:rsid w:val="00436E5A"/>
    <w:rsid w:val="004372AF"/>
    <w:rsid w:val="00440ED6"/>
    <w:rsid w:val="00442C3E"/>
    <w:rsid w:val="00452666"/>
    <w:rsid w:val="0045349C"/>
    <w:rsid w:val="004536F7"/>
    <w:rsid w:val="004539EA"/>
    <w:rsid w:val="00455B36"/>
    <w:rsid w:val="00456BE2"/>
    <w:rsid w:val="00460569"/>
    <w:rsid w:val="00460D44"/>
    <w:rsid w:val="00461B04"/>
    <w:rsid w:val="004638ED"/>
    <w:rsid w:val="00467468"/>
    <w:rsid w:val="00471121"/>
    <w:rsid w:val="004756A5"/>
    <w:rsid w:val="00475D4A"/>
    <w:rsid w:val="004768BA"/>
    <w:rsid w:val="00481C03"/>
    <w:rsid w:val="004829D0"/>
    <w:rsid w:val="00484E91"/>
    <w:rsid w:val="00485930"/>
    <w:rsid w:val="00487541"/>
    <w:rsid w:val="00487595"/>
    <w:rsid w:val="004906A3"/>
    <w:rsid w:val="00490A9F"/>
    <w:rsid w:val="0049228E"/>
    <w:rsid w:val="00492511"/>
    <w:rsid w:val="0049494A"/>
    <w:rsid w:val="004965DE"/>
    <w:rsid w:val="0049704C"/>
    <w:rsid w:val="004971BA"/>
    <w:rsid w:val="00497A9A"/>
    <w:rsid w:val="004A0284"/>
    <w:rsid w:val="004A386E"/>
    <w:rsid w:val="004A6A95"/>
    <w:rsid w:val="004B3354"/>
    <w:rsid w:val="004B553B"/>
    <w:rsid w:val="004C258E"/>
    <w:rsid w:val="004C2AB8"/>
    <w:rsid w:val="004C2F6D"/>
    <w:rsid w:val="004C3BE0"/>
    <w:rsid w:val="004C436D"/>
    <w:rsid w:val="004C4EED"/>
    <w:rsid w:val="004C5D19"/>
    <w:rsid w:val="004C65AF"/>
    <w:rsid w:val="004C7612"/>
    <w:rsid w:val="004D09FC"/>
    <w:rsid w:val="004D3C63"/>
    <w:rsid w:val="004D5616"/>
    <w:rsid w:val="004E0247"/>
    <w:rsid w:val="004E2708"/>
    <w:rsid w:val="004E2DA6"/>
    <w:rsid w:val="004E3E07"/>
    <w:rsid w:val="004E41A4"/>
    <w:rsid w:val="004F135C"/>
    <w:rsid w:val="004F3129"/>
    <w:rsid w:val="004F51F9"/>
    <w:rsid w:val="004F5582"/>
    <w:rsid w:val="005000F0"/>
    <w:rsid w:val="00506761"/>
    <w:rsid w:val="00514E4F"/>
    <w:rsid w:val="0052106C"/>
    <w:rsid w:val="0052164F"/>
    <w:rsid w:val="00523FA6"/>
    <w:rsid w:val="005244BA"/>
    <w:rsid w:val="005247DF"/>
    <w:rsid w:val="00524EAF"/>
    <w:rsid w:val="00526107"/>
    <w:rsid w:val="00526F06"/>
    <w:rsid w:val="00530902"/>
    <w:rsid w:val="005325D6"/>
    <w:rsid w:val="00532B30"/>
    <w:rsid w:val="0053377F"/>
    <w:rsid w:val="005338C1"/>
    <w:rsid w:val="00533D22"/>
    <w:rsid w:val="005341CD"/>
    <w:rsid w:val="00534779"/>
    <w:rsid w:val="0053726A"/>
    <w:rsid w:val="005372CF"/>
    <w:rsid w:val="0053730B"/>
    <w:rsid w:val="005378E1"/>
    <w:rsid w:val="00537A72"/>
    <w:rsid w:val="00542E12"/>
    <w:rsid w:val="00543294"/>
    <w:rsid w:val="005448C6"/>
    <w:rsid w:val="00547B06"/>
    <w:rsid w:val="005521A3"/>
    <w:rsid w:val="00554430"/>
    <w:rsid w:val="005548A0"/>
    <w:rsid w:val="0055549F"/>
    <w:rsid w:val="00560BC4"/>
    <w:rsid w:val="0056500C"/>
    <w:rsid w:val="0056679C"/>
    <w:rsid w:val="00567EA5"/>
    <w:rsid w:val="00567F4F"/>
    <w:rsid w:val="00570213"/>
    <w:rsid w:val="005733E8"/>
    <w:rsid w:val="00573BC9"/>
    <w:rsid w:val="00574DE3"/>
    <w:rsid w:val="0057538F"/>
    <w:rsid w:val="00575694"/>
    <w:rsid w:val="00576B17"/>
    <w:rsid w:val="00580D25"/>
    <w:rsid w:val="00580E90"/>
    <w:rsid w:val="005821E5"/>
    <w:rsid w:val="00582A30"/>
    <w:rsid w:val="00583736"/>
    <w:rsid w:val="00584234"/>
    <w:rsid w:val="005844D6"/>
    <w:rsid w:val="00585444"/>
    <w:rsid w:val="00585BBE"/>
    <w:rsid w:val="00590627"/>
    <w:rsid w:val="005907DD"/>
    <w:rsid w:val="0059295D"/>
    <w:rsid w:val="00593238"/>
    <w:rsid w:val="005932F9"/>
    <w:rsid w:val="00593DD6"/>
    <w:rsid w:val="00596CB4"/>
    <w:rsid w:val="005A1119"/>
    <w:rsid w:val="005A3293"/>
    <w:rsid w:val="005B06DA"/>
    <w:rsid w:val="005B36E5"/>
    <w:rsid w:val="005B51BA"/>
    <w:rsid w:val="005B654F"/>
    <w:rsid w:val="005B704F"/>
    <w:rsid w:val="005B75B9"/>
    <w:rsid w:val="005C01E4"/>
    <w:rsid w:val="005C29A2"/>
    <w:rsid w:val="005C3B5C"/>
    <w:rsid w:val="005D004B"/>
    <w:rsid w:val="005D005B"/>
    <w:rsid w:val="005D07EA"/>
    <w:rsid w:val="005D0A74"/>
    <w:rsid w:val="005D15D1"/>
    <w:rsid w:val="005D1924"/>
    <w:rsid w:val="005D27A4"/>
    <w:rsid w:val="005D34ED"/>
    <w:rsid w:val="005D7450"/>
    <w:rsid w:val="005E0AF8"/>
    <w:rsid w:val="005E251D"/>
    <w:rsid w:val="005E3A62"/>
    <w:rsid w:val="005E42BC"/>
    <w:rsid w:val="005E5B9D"/>
    <w:rsid w:val="005E6426"/>
    <w:rsid w:val="005E6742"/>
    <w:rsid w:val="005E6970"/>
    <w:rsid w:val="005F0A01"/>
    <w:rsid w:val="005F0C85"/>
    <w:rsid w:val="005F17D6"/>
    <w:rsid w:val="005F3710"/>
    <w:rsid w:val="005F38D3"/>
    <w:rsid w:val="005F3E1A"/>
    <w:rsid w:val="005F47C3"/>
    <w:rsid w:val="005F55D1"/>
    <w:rsid w:val="005F64AD"/>
    <w:rsid w:val="005F77B0"/>
    <w:rsid w:val="006034C9"/>
    <w:rsid w:val="00603929"/>
    <w:rsid w:val="00603AD7"/>
    <w:rsid w:val="0060574E"/>
    <w:rsid w:val="006065BD"/>
    <w:rsid w:val="00611F6D"/>
    <w:rsid w:val="00615D76"/>
    <w:rsid w:val="00616CBA"/>
    <w:rsid w:val="00620318"/>
    <w:rsid w:val="0062264F"/>
    <w:rsid w:val="00633850"/>
    <w:rsid w:val="00633EC4"/>
    <w:rsid w:val="00634899"/>
    <w:rsid w:val="00635409"/>
    <w:rsid w:val="0063775E"/>
    <w:rsid w:val="00637A17"/>
    <w:rsid w:val="00641BDE"/>
    <w:rsid w:val="00641C2E"/>
    <w:rsid w:val="0064279D"/>
    <w:rsid w:val="00642B98"/>
    <w:rsid w:val="00642BD3"/>
    <w:rsid w:val="00644183"/>
    <w:rsid w:val="00644491"/>
    <w:rsid w:val="00644920"/>
    <w:rsid w:val="00646316"/>
    <w:rsid w:val="00650616"/>
    <w:rsid w:val="00651555"/>
    <w:rsid w:val="0065384B"/>
    <w:rsid w:val="00653961"/>
    <w:rsid w:val="00653D9E"/>
    <w:rsid w:val="006574F7"/>
    <w:rsid w:val="0065759B"/>
    <w:rsid w:val="00664C86"/>
    <w:rsid w:val="0066718A"/>
    <w:rsid w:val="006671D9"/>
    <w:rsid w:val="006704F4"/>
    <w:rsid w:val="00671D29"/>
    <w:rsid w:val="006721E6"/>
    <w:rsid w:val="006738C3"/>
    <w:rsid w:val="006741DF"/>
    <w:rsid w:val="00674639"/>
    <w:rsid w:val="00676833"/>
    <w:rsid w:val="00677A56"/>
    <w:rsid w:val="00680BA7"/>
    <w:rsid w:val="0068278B"/>
    <w:rsid w:val="00682BD5"/>
    <w:rsid w:val="00682D50"/>
    <w:rsid w:val="00683116"/>
    <w:rsid w:val="006838E6"/>
    <w:rsid w:val="00683924"/>
    <w:rsid w:val="0068521D"/>
    <w:rsid w:val="0068555E"/>
    <w:rsid w:val="0068684E"/>
    <w:rsid w:val="006908DB"/>
    <w:rsid w:val="00692596"/>
    <w:rsid w:val="00692718"/>
    <w:rsid w:val="00696ADE"/>
    <w:rsid w:val="006974E5"/>
    <w:rsid w:val="00697AFC"/>
    <w:rsid w:val="006A0081"/>
    <w:rsid w:val="006A19AD"/>
    <w:rsid w:val="006A284B"/>
    <w:rsid w:val="006A2AE2"/>
    <w:rsid w:val="006A4044"/>
    <w:rsid w:val="006A7DAA"/>
    <w:rsid w:val="006B1F3F"/>
    <w:rsid w:val="006B215C"/>
    <w:rsid w:val="006B69A5"/>
    <w:rsid w:val="006C0495"/>
    <w:rsid w:val="006C0857"/>
    <w:rsid w:val="006C1C20"/>
    <w:rsid w:val="006C2332"/>
    <w:rsid w:val="006C28CF"/>
    <w:rsid w:val="006C422C"/>
    <w:rsid w:val="006C78EB"/>
    <w:rsid w:val="006D0624"/>
    <w:rsid w:val="006D4045"/>
    <w:rsid w:val="006D40CF"/>
    <w:rsid w:val="006D5CF2"/>
    <w:rsid w:val="006D6387"/>
    <w:rsid w:val="006D6391"/>
    <w:rsid w:val="006E1730"/>
    <w:rsid w:val="006E572B"/>
    <w:rsid w:val="006E68B1"/>
    <w:rsid w:val="006E6D77"/>
    <w:rsid w:val="006E7170"/>
    <w:rsid w:val="006F0946"/>
    <w:rsid w:val="006F1067"/>
    <w:rsid w:val="006F3B0A"/>
    <w:rsid w:val="006F3E79"/>
    <w:rsid w:val="006F3F12"/>
    <w:rsid w:val="006F42C8"/>
    <w:rsid w:val="006F4C5E"/>
    <w:rsid w:val="006F4F8B"/>
    <w:rsid w:val="006F4FFA"/>
    <w:rsid w:val="006F5E01"/>
    <w:rsid w:val="006F6303"/>
    <w:rsid w:val="006F7544"/>
    <w:rsid w:val="007026A1"/>
    <w:rsid w:val="00704019"/>
    <w:rsid w:val="0070417A"/>
    <w:rsid w:val="007049B4"/>
    <w:rsid w:val="0071006D"/>
    <w:rsid w:val="007105CD"/>
    <w:rsid w:val="007107D7"/>
    <w:rsid w:val="007129D1"/>
    <w:rsid w:val="00712C19"/>
    <w:rsid w:val="0071653D"/>
    <w:rsid w:val="00716CC1"/>
    <w:rsid w:val="00716FBA"/>
    <w:rsid w:val="007177D5"/>
    <w:rsid w:val="00721EA8"/>
    <w:rsid w:val="007224F9"/>
    <w:rsid w:val="0072283A"/>
    <w:rsid w:val="0072343F"/>
    <w:rsid w:val="00725307"/>
    <w:rsid w:val="007258D3"/>
    <w:rsid w:val="00726D78"/>
    <w:rsid w:val="00727468"/>
    <w:rsid w:val="00727553"/>
    <w:rsid w:val="00730E52"/>
    <w:rsid w:val="00731411"/>
    <w:rsid w:val="007319E7"/>
    <w:rsid w:val="00737230"/>
    <w:rsid w:val="00737CE5"/>
    <w:rsid w:val="00741F82"/>
    <w:rsid w:val="0074385C"/>
    <w:rsid w:val="00744B42"/>
    <w:rsid w:val="00745DA2"/>
    <w:rsid w:val="00746519"/>
    <w:rsid w:val="007472FC"/>
    <w:rsid w:val="00750CB7"/>
    <w:rsid w:val="0075106F"/>
    <w:rsid w:val="0075187F"/>
    <w:rsid w:val="00752100"/>
    <w:rsid w:val="00753548"/>
    <w:rsid w:val="00753E61"/>
    <w:rsid w:val="00754B85"/>
    <w:rsid w:val="00756E79"/>
    <w:rsid w:val="007614E5"/>
    <w:rsid w:val="007638C5"/>
    <w:rsid w:val="007643E0"/>
    <w:rsid w:val="007720A3"/>
    <w:rsid w:val="007720D0"/>
    <w:rsid w:val="007725A6"/>
    <w:rsid w:val="00774AEB"/>
    <w:rsid w:val="00775BF7"/>
    <w:rsid w:val="0077715A"/>
    <w:rsid w:val="007813AF"/>
    <w:rsid w:val="00781AF3"/>
    <w:rsid w:val="007877F8"/>
    <w:rsid w:val="00793EA8"/>
    <w:rsid w:val="007A0141"/>
    <w:rsid w:val="007A1292"/>
    <w:rsid w:val="007A2FA9"/>
    <w:rsid w:val="007A364A"/>
    <w:rsid w:val="007A3CAC"/>
    <w:rsid w:val="007A45AD"/>
    <w:rsid w:val="007A720E"/>
    <w:rsid w:val="007B04B9"/>
    <w:rsid w:val="007B18EB"/>
    <w:rsid w:val="007B2AC3"/>
    <w:rsid w:val="007B3A53"/>
    <w:rsid w:val="007B3F3F"/>
    <w:rsid w:val="007B419E"/>
    <w:rsid w:val="007B5BB9"/>
    <w:rsid w:val="007B5C23"/>
    <w:rsid w:val="007B7579"/>
    <w:rsid w:val="007C31D3"/>
    <w:rsid w:val="007C3F70"/>
    <w:rsid w:val="007C4E13"/>
    <w:rsid w:val="007C5B36"/>
    <w:rsid w:val="007C74CF"/>
    <w:rsid w:val="007D05F0"/>
    <w:rsid w:val="007D0B7D"/>
    <w:rsid w:val="007D145A"/>
    <w:rsid w:val="007D18EC"/>
    <w:rsid w:val="007D40D5"/>
    <w:rsid w:val="007D58EE"/>
    <w:rsid w:val="007D6326"/>
    <w:rsid w:val="007D67A5"/>
    <w:rsid w:val="007D6ABF"/>
    <w:rsid w:val="007E26B7"/>
    <w:rsid w:val="007E400D"/>
    <w:rsid w:val="007E47A0"/>
    <w:rsid w:val="007F1CF3"/>
    <w:rsid w:val="007F63CE"/>
    <w:rsid w:val="007F7C4E"/>
    <w:rsid w:val="007F7E41"/>
    <w:rsid w:val="0080098E"/>
    <w:rsid w:val="00802168"/>
    <w:rsid w:val="00803D1F"/>
    <w:rsid w:val="0080459F"/>
    <w:rsid w:val="00810C1C"/>
    <w:rsid w:val="008118BC"/>
    <w:rsid w:val="00812144"/>
    <w:rsid w:val="00812FB9"/>
    <w:rsid w:val="00813ABF"/>
    <w:rsid w:val="00814F90"/>
    <w:rsid w:val="00815D8C"/>
    <w:rsid w:val="00816587"/>
    <w:rsid w:val="008165E3"/>
    <w:rsid w:val="00816F70"/>
    <w:rsid w:val="008178EC"/>
    <w:rsid w:val="0082051C"/>
    <w:rsid w:val="008205BA"/>
    <w:rsid w:val="00820660"/>
    <w:rsid w:val="00823EEB"/>
    <w:rsid w:val="00824F09"/>
    <w:rsid w:val="008273AA"/>
    <w:rsid w:val="00827AD4"/>
    <w:rsid w:val="0083334D"/>
    <w:rsid w:val="00833E9A"/>
    <w:rsid w:val="00834BEA"/>
    <w:rsid w:val="00835D87"/>
    <w:rsid w:val="00837C83"/>
    <w:rsid w:val="00840B10"/>
    <w:rsid w:val="00840BC3"/>
    <w:rsid w:val="00842239"/>
    <w:rsid w:val="0084307E"/>
    <w:rsid w:val="00843FA2"/>
    <w:rsid w:val="008444E1"/>
    <w:rsid w:val="00846FE5"/>
    <w:rsid w:val="008471A1"/>
    <w:rsid w:val="0084733B"/>
    <w:rsid w:val="0084760B"/>
    <w:rsid w:val="008507DC"/>
    <w:rsid w:val="00851E08"/>
    <w:rsid w:val="00852138"/>
    <w:rsid w:val="0085408E"/>
    <w:rsid w:val="00855D53"/>
    <w:rsid w:val="0085716B"/>
    <w:rsid w:val="008577B4"/>
    <w:rsid w:val="008617FD"/>
    <w:rsid w:val="00862153"/>
    <w:rsid w:val="00862ED4"/>
    <w:rsid w:val="0086388E"/>
    <w:rsid w:val="008645D2"/>
    <w:rsid w:val="008676CD"/>
    <w:rsid w:val="00870431"/>
    <w:rsid w:val="00870479"/>
    <w:rsid w:val="00871F9C"/>
    <w:rsid w:val="008730F1"/>
    <w:rsid w:val="008732FB"/>
    <w:rsid w:val="00873711"/>
    <w:rsid w:val="008754B7"/>
    <w:rsid w:val="008801ED"/>
    <w:rsid w:val="00880502"/>
    <w:rsid w:val="00882075"/>
    <w:rsid w:val="00882F53"/>
    <w:rsid w:val="00882F80"/>
    <w:rsid w:val="00884DC4"/>
    <w:rsid w:val="00885D8E"/>
    <w:rsid w:val="00886196"/>
    <w:rsid w:val="00886C2D"/>
    <w:rsid w:val="00886FD2"/>
    <w:rsid w:val="0088789E"/>
    <w:rsid w:val="00891468"/>
    <w:rsid w:val="00891A8A"/>
    <w:rsid w:val="00893F7A"/>
    <w:rsid w:val="00894444"/>
    <w:rsid w:val="008944DF"/>
    <w:rsid w:val="00895D6B"/>
    <w:rsid w:val="008A045E"/>
    <w:rsid w:val="008A2366"/>
    <w:rsid w:val="008A2A38"/>
    <w:rsid w:val="008A346C"/>
    <w:rsid w:val="008A4EF7"/>
    <w:rsid w:val="008A6D68"/>
    <w:rsid w:val="008B23D1"/>
    <w:rsid w:val="008B5354"/>
    <w:rsid w:val="008B5EB6"/>
    <w:rsid w:val="008B6674"/>
    <w:rsid w:val="008B720E"/>
    <w:rsid w:val="008C1536"/>
    <w:rsid w:val="008C1D2D"/>
    <w:rsid w:val="008C403F"/>
    <w:rsid w:val="008C6229"/>
    <w:rsid w:val="008C68B7"/>
    <w:rsid w:val="008C746A"/>
    <w:rsid w:val="008C7602"/>
    <w:rsid w:val="008D01DC"/>
    <w:rsid w:val="008D07C8"/>
    <w:rsid w:val="008D1F97"/>
    <w:rsid w:val="008D28C4"/>
    <w:rsid w:val="008D3024"/>
    <w:rsid w:val="008D30B8"/>
    <w:rsid w:val="008D604C"/>
    <w:rsid w:val="008D66F2"/>
    <w:rsid w:val="008E00EF"/>
    <w:rsid w:val="008E0908"/>
    <w:rsid w:val="008E14D1"/>
    <w:rsid w:val="008E1B8E"/>
    <w:rsid w:val="008E260F"/>
    <w:rsid w:val="008E29BD"/>
    <w:rsid w:val="008E353D"/>
    <w:rsid w:val="008E3E00"/>
    <w:rsid w:val="008E6C75"/>
    <w:rsid w:val="008F17B6"/>
    <w:rsid w:val="008F2F73"/>
    <w:rsid w:val="008F44A0"/>
    <w:rsid w:val="008F655E"/>
    <w:rsid w:val="008F796A"/>
    <w:rsid w:val="009057D7"/>
    <w:rsid w:val="00905CFA"/>
    <w:rsid w:val="009062C7"/>
    <w:rsid w:val="00906914"/>
    <w:rsid w:val="00907614"/>
    <w:rsid w:val="00907690"/>
    <w:rsid w:val="00907921"/>
    <w:rsid w:val="0091076E"/>
    <w:rsid w:val="00911070"/>
    <w:rsid w:val="00911DEB"/>
    <w:rsid w:val="009151C0"/>
    <w:rsid w:val="0092043F"/>
    <w:rsid w:val="00922935"/>
    <w:rsid w:val="00922C44"/>
    <w:rsid w:val="009247A0"/>
    <w:rsid w:val="009272D7"/>
    <w:rsid w:val="00930035"/>
    <w:rsid w:val="009301F6"/>
    <w:rsid w:val="0093061A"/>
    <w:rsid w:val="00932C38"/>
    <w:rsid w:val="009365C2"/>
    <w:rsid w:val="00936DB4"/>
    <w:rsid w:val="00942D13"/>
    <w:rsid w:val="00943CCB"/>
    <w:rsid w:val="00946CE7"/>
    <w:rsid w:val="00946DBA"/>
    <w:rsid w:val="009500A0"/>
    <w:rsid w:val="00954325"/>
    <w:rsid w:val="009559EB"/>
    <w:rsid w:val="00956F2A"/>
    <w:rsid w:val="00957136"/>
    <w:rsid w:val="009578B5"/>
    <w:rsid w:val="00960C5B"/>
    <w:rsid w:val="00963F3B"/>
    <w:rsid w:val="00967082"/>
    <w:rsid w:val="00970E3D"/>
    <w:rsid w:val="00972799"/>
    <w:rsid w:val="009759BA"/>
    <w:rsid w:val="00975B0F"/>
    <w:rsid w:val="009810CA"/>
    <w:rsid w:val="00981E0C"/>
    <w:rsid w:val="00984087"/>
    <w:rsid w:val="009860C5"/>
    <w:rsid w:val="00986406"/>
    <w:rsid w:val="009866E6"/>
    <w:rsid w:val="00987D27"/>
    <w:rsid w:val="00987E80"/>
    <w:rsid w:val="009935E8"/>
    <w:rsid w:val="00995682"/>
    <w:rsid w:val="00996B15"/>
    <w:rsid w:val="00996FEF"/>
    <w:rsid w:val="009970EE"/>
    <w:rsid w:val="009A08C0"/>
    <w:rsid w:val="009A198F"/>
    <w:rsid w:val="009A1D1A"/>
    <w:rsid w:val="009A2099"/>
    <w:rsid w:val="009A607B"/>
    <w:rsid w:val="009B00F1"/>
    <w:rsid w:val="009B17AA"/>
    <w:rsid w:val="009B22F6"/>
    <w:rsid w:val="009B4BCB"/>
    <w:rsid w:val="009B640B"/>
    <w:rsid w:val="009B73DD"/>
    <w:rsid w:val="009B780B"/>
    <w:rsid w:val="009C0347"/>
    <w:rsid w:val="009C0AC0"/>
    <w:rsid w:val="009C1328"/>
    <w:rsid w:val="009C186E"/>
    <w:rsid w:val="009C2C3F"/>
    <w:rsid w:val="009C54FC"/>
    <w:rsid w:val="009C5525"/>
    <w:rsid w:val="009C733D"/>
    <w:rsid w:val="009C775A"/>
    <w:rsid w:val="009D12B5"/>
    <w:rsid w:val="009D41D8"/>
    <w:rsid w:val="009D6848"/>
    <w:rsid w:val="009E05DB"/>
    <w:rsid w:val="009E0FCD"/>
    <w:rsid w:val="009E12F2"/>
    <w:rsid w:val="009E3831"/>
    <w:rsid w:val="009E42AA"/>
    <w:rsid w:val="009E436D"/>
    <w:rsid w:val="009E6284"/>
    <w:rsid w:val="009E707B"/>
    <w:rsid w:val="009E743C"/>
    <w:rsid w:val="009F1E14"/>
    <w:rsid w:val="009F2ADF"/>
    <w:rsid w:val="009F610B"/>
    <w:rsid w:val="009F78AD"/>
    <w:rsid w:val="00A027E4"/>
    <w:rsid w:val="00A02BF7"/>
    <w:rsid w:val="00A0315C"/>
    <w:rsid w:val="00A05499"/>
    <w:rsid w:val="00A062FD"/>
    <w:rsid w:val="00A069B7"/>
    <w:rsid w:val="00A13834"/>
    <w:rsid w:val="00A13B7A"/>
    <w:rsid w:val="00A15C97"/>
    <w:rsid w:val="00A21F2F"/>
    <w:rsid w:val="00A220C6"/>
    <w:rsid w:val="00A229E3"/>
    <w:rsid w:val="00A30F11"/>
    <w:rsid w:val="00A3208C"/>
    <w:rsid w:val="00A32826"/>
    <w:rsid w:val="00A32845"/>
    <w:rsid w:val="00A340EB"/>
    <w:rsid w:val="00A3473B"/>
    <w:rsid w:val="00A357AD"/>
    <w:rsid w:val="00A36842"/>
    <w:rsid w:val="00A36F5D"/>
    <w:rsid w:val="00A37DDB"/>
    <w:rsid w:val="00A4207B"/>
    <w:rsid w:val="00A4210F"/>
    <w:rsid w:val="00A4235D"/>
    <w:rsid w:val="00A4450E"/>
    <w:rsid w:val="00A445B9"/>
    <w:rsid w:val="00A466C7"/>
    <w:rsid w:val="00A50232"/>
    <w:rsid w:val="00A5164C"/>
    <w:rsid w:val="00A5276E"/>
    <w:rsid w:val="00A53AAB"/>
    <w:rsid w:val="00A55A19"/>
    <w:rsid w:val="00A5765A"/>
    <w:rsid w:val="00A6185B"/>
    <w:rsid w:val="00A62BA8"/>
    <w:rsid w:val="00A65766"/>
    <w:rsid w:val="00A67306"/>
    <w:rsid w:val="00A71F76"/>
    <w:rsid w:val="00A74024"/>
    <w:rsid w:val="00A747D9"/>
    <w:rsid w:val="00A75E67"/>
    <w:rsid w:val="00A7690B"/>
    <w:rsid w:val="00A81920"/>
    <w:rsid w:val="00A81CDB"/>
    <w:rsid w:val="00A84825"/>
    <w:rsid w:val="00A850F3"/>
    <w:rsid w:val="00A85182"/>
    <w:rsid w:val="00A85626"/>
    <w:rsid w:val="00A85A60"/>
    <w:rsid w:val="00A86C8D"/>
    <w:rsid w:val="00A87158"/>
    <w:rsid w:val="00A87BEA"/>
    <w:rsid w:val="00A87FDA"/>
    <w:rsid w:val="00A90652"/>
    <w:rsid w:val="00A90CAA"/>
    <w:rsid w:val="00A90D2D"/>
    <w:rsid w:val="00A90F6D"/>
    <w:rsid w:val="00A92181"/>
    <w:rsid w:val="00A92DC7"/>
    <w:rsid w:val="00A93709"/>
    <w:rsid w:val="00A93EE3"/>
    <w:rsid w:val="00A94D8A"/>
    <w:rsid w:val="00AA4FA1"/>
    <w:rsid w:val="00AA6118"/>
    <w:rsid w:val="00AA6F81"/>
    <w:rsid w:val="00AB0AF4"/>
    <w:rsid w:val="00AB0E2A"/>
    <w:rsid w:val="00AB1151"/>
    <w:rsid w:val="00AB13B3"/>
    <w:rsid w:val="00AB1F5F"/>
    <w:rsid w:val="00AC156B"/>
    <w:rsid w:val="00AC3313"/>
    <w:rsid w:val="00AC3533"/>
    <w:rsid w:val="00AC4CDD"/>
    <w:rsid w:val="00AD0A69"/>
    <w:rsid w:val="00AD26E5"/>
    <w:rsid w:val="00AD4236"/>
    <w:rsid w:val="00AD4C61"/>
    <w:rsid w:val="00AD4E8F"/>
    <w:rsid w:val="00AD631D"/>
    <w:rsid w:val="00AE331F"/>
    <w:rsid w:val="00AE480D"/>
    <w:rsid w:val="00AE4F15"/>
    <w:rsid w:val="00AE54C4"/>
    <w:rsid w:val="00AE597D"/>
    <w:rsid w:val="00AE7EBE"/>
    <w:rsid w:val="00AF2BA6"/>
    <w:rsid w:val="00AF7557"/>
    <w:rsid w:val="00AF771A"/>
    <w:rsid w:val="00B00936"/>
    <w:rsid w:val="00B0131D"/>
    <w:rsid w:val="00B027C6"/>
    <w:rsid w:val="00B03570"/>
    <w:rsid w:val="00B04DE2"/>
    <w:rsid w:val="00B05250"/>
    <w:rsid w:val="00B07E09"/>
    <w:rsid w:val="00B106DD"/>
    <w:rsid w:val="00B10958"/>
    <w:rsid w:val="00B114E6"/>
    <w:rsid w:val="00B1214C"/>
    <w:rsid w:val="00B1439C"/>
    <w:rsid w:val="00B17280"/>
    <w:rsid w:val="00B17D72"/>
    <w:rsid w:val="00B239C2"/>
    <w:rsid w:val="00B240F0"/>
    <w:rsid w:val="00B2429C"/>
    <w:rsid w:val="00B2777E"/>
    <w:rsid w:val="00B27B95"/>
    <w:rsid w:val="00B31048"/>
    <w:rsid w:val="00B3149A"/>
    <w:rsid w:val="00B333C8"/>
    <w:rsid w:val="00B335B8"/>
    <w:rsid w:val="00B33A1F"/>
    <w:rsid w:val="00B34157"/>
    <w:rsid w:val="00B3420B"/>
    <w:rsid w:val="00B342E0"/>
    <w:rsid w:val="00B34823"/>
    <w:rsid w:val="00B35601"/>
    <w:rsid w:val="00B36288"/>
    <w:rsid w:val="00B36901"/>
    <w:rsid w:val="00B36AD3"/>
    <w:rsid w:val="00B4371E"/>
    <w:rsid w:val="00B461F6"/>
    <w:rsid w:val="00B46ACD"/>
    <w:rsid w:val="00B47880"/>
    <w:rsid w:val="00B50F21"/>
    <w:rsid w:val="00B526EE"/>
    <w:rsid w:val="00B52B6A"/>
    <w:rsid w:val="00B5388F"/>
    <w:rsid w:val="00B6108D"/>
    <w:rsid w:val="00B6590F"/>
    <w:rsid w:val="00B66214"/>
    <w:rsid w:val="00B710BE"/>
    <w:rsid w:val="00B7196B"/>
    <w:rsid w:val="00B73179"/>
    <w:rsid w:val="00B74857"/>
    <w:rsid w:val="00B75F29"/>
    <w:rsid w:val="00B774A5"/>
    <w:rsid w:val="00B81F77"/>
    <w:rsid w:val="00B8222D"/>
    <w:rsid w:val="00B90048"/>
    <w:rsid w:val="00B906FC"/>
    <w:rsid w:val="00B9298C"/>
    <w:rsid w:val="00B94704"/>
    <w:rsid w:val="00B97C3D"/>
    <w:rsid w:val="00BA0F3B"/>
    <w:rsid w:val="00BA168F"/>
    <w:rsid w:val="00BA4160"/>
    <w:rsid w:val="00BA4B4F"/>
    <w:rsid w:val="00BA5D38"/>
    <w:rsid w:val="00BA6B6D"/>
    <w:rsid w:val="00BB020B"/>
    <w:rsid w:val="00BB1499"/>
    <w:rsid w:val="00BB1F3F"/>
    <w:rsid w:val="00BB37AF"/>
    <w:rsid w:val="00BB71E8"/>
    <w:rsid w:val="00BC3A0C"/>
    <w:rsid w:val="00BC4636"/>
    <w:rsid w:val="00BC56E4"/>
    <w:rsid w:val="00BC728D"/>
    <w:rsid w:val="00BD069A"/>
    <w:rsid w:val="00BD18B7"/>
    <w:rsid w:val="00BD27A4"/>
    <w:rsid w:val="00BD3405"/>
    <w:rsid w:val="00BD4017"/>
    <w:rsid w:val="00BD6558"/>
    <w:rsid w:val="00BD75A3"/>
    <w:rsid w:val="00BD75AE"/>
    <w:rsid w:val="00BD77CC"/>
    <w:rsid w:val="00BE242C"/>
    <w:rsid w:val="00BE260C"/>
    <w:rsid w:val="00BE4266"/>
    <w:rsid w:val="00BF15CE"/>
    <w:rsid w:val="00BF5DDB"/>
    <w:rsid w:val="00BF5E77"/>
    <w:rsid w:val="00BF618C"/>
    <w:rsid w:val="00BF6A90"/>
    <w:rsid w:val="00BF6B04"/>
    <w:rsid w:val="00BF71A4"/>
    <w:rsid w:val="00C00835"/>
    <w:rsid w:val="00C0114C"/>
    <w:rsid w:val="00C01E76"/>
    <w:rsid w:val="00C027F4"/>
    <w:rsid w:val="00C03F5C"/>
    <w:rsid w:val="00C0510B"/>
    <w:rsid w:val="00C05FEC"/>
    <w:rsid w:val="00C0746B"/>
    <w:rsid w:val="00C149F3"/>
    <w:rsid w:val="00C1682F"/>
    <w:rsid w:val="00C17174"/>
    <w:rsid w:val="00C171AC"/>
    <w:rsid w:val="00C215C1"/>
    <w:rsid w:val="00C23063"/>
    <w:rsid w:val="00C234BA"/>
    <w:rsid w:val="00C23FB3"/>
    <w:rsid w:val="00C264BD"/>
    <w:rsid w:val="00C2739F"/>
    <w:rsid w:val="00C27F3A"/>
    <w:rsid w:val="00C316D6"/>
    <w:rsid w:val="00C3469C"/>
    <w:rsid w:val="00C3484E"/>
    <w:rsid w:val="00C352D7"/>
    <w:rsid w:val="00C379B2"/>
    <w:rsid w:val="00C43A94"/>
    <w:rsid w:val="00C47345"/>
    <w:rsid w:val="00C52387"/>
    <w:rsid w:val="00C52854"/>
    <w:rsid w:val="00C533A6"/>
    <w:rsid w:val="00C55DC2"/>
    <w:rsid w:val="00C562A8"/>
    <w:rsid w:val="00C632B8"/>
    <w:rsid w:val="00C70189"/>
    <w:rsid w:val="00C71A2B"/>
    <w:rsid w:val="00C72D72"/>
    <w:rsid w:val="00C742CD"/>
    <w:rsid w:val="00C75A72"/>
    <w:rsid w:val="00C80419"/>
    <w:rsid w:val="00C8213D"/>
    <w:rsid w:val="00C82F3D"/>
    <w:rsid w:val="00C830B0"/>
    <w:rsid w:val="00C83CF7"/>
    <w:rsid w:val="00C841BF"/>
    <w:rsid w:val="00C855C3"/>
    <w:rsid w:val="00C863DF"/>
    <w:rsid w:val="00C86C6C"/>
    <w:rsid w:val="00C903E4"/>
    <w:rsid w:val="00C9121B"/>
    <w:rsid w:val="00C91289"/>
    <w:rsid w:val="00C917F5"/>
    <w:rsid w:val="00C926B3"/>
    <w:rsid w:val="00C932F2"/>
    <w:rsid w:val="00C93C34"/>
    <w:rsid w:val="00C942ED"/>
    <w:rsid w:val="00C94351"/>
    <w:rsid w:val="00C97641"/>
    <w:rsid w:val="00C97741"/>
    <w:rsid w:val="00CA0442"/>
    <w:rsid w:val="00CA0B72"/>
    <w:rsid w:val="00CA3766"/>
    <w:rsid w:val="00CA53ED"/>
    <w:rsid w:val="00CA5759"/>
    <w:rsid w:val="00CA62B5"/>
    <w:rsid w:val="00CB4E7D"/>
    <w:rsid w:val="00CB4F94"/>
    <w:rsid w:val="00CB538A"/>
    <w:rsid w:val="00CB6395"/>
    <w:rsid w:val="00CB6D55"/>
    <w:rsid w:val="00CC3966"/>
    <w:rsid w:val="00CC39F0"/>
    <w:rsid w:val="00CC56ED"/>
    <w:rsid w:val="00CC73F5"/>
    <w:rsid w:val="00CD3287"/>
    <w:rsid w:val="00CD5793"/>
    <w:rsid w:val="00CD7B47"/>
    <w:rsid w:val="00CE2C71"/>
    <w:rsid w:val="00CE3736"/>
    <w:rsid w:val="00CE3ECF"/>
    <w:rsid w:val="00CE4053"/>
    <w:rsid w:val="00CE4DC9"/>
    <w:rsid w:val="00CF085A"/>
    <w:rsid w:val="00CF12FD"/>
    <w:rsid w:val="00CF2902"/>
    <w:rsid w:val="00CF2FB5"/>
    <w:rsid w:val="00CF4845"/>
    <w:rsid w:val="00D00E04"/>
    <w:rsid w:val="00D04E5C"/>
    <w:rsid w:val="00D054C5"/>
    <w:rsid w:val="00D05EDB"/>
    <w:rsid w:val="00D06C5F"/>
    <w:rsid w:val="00D07892"/>
    <w:rsid w:val="00D07D3F"/>
    <w:rsid w:val="00D13069"/>
    <w:rsid w:val="00D1333E"/>
    <w:rsid w:val="00D1353F"/>
    <w:rsid w:val="00D153B8"/>
    <w:rsid w:val="00D163BB"/>
    <w:rsid w:val="00D17A6E"/>
    <w:rsid w:val="00D20C67"/>
    <w:rsid w:val="00D2261B"/>
    <w:rsid w:val="00D23CED"/>
    <w:rsid w:val="00D24093"/>
    <w:rsid w:val="00D25F0C"/>
    <w:rsid w:val="00D267E7"/>
    <w:rsid w:val="00D3149C"/>
    <w:rsid w:val="00D31577"/>
    <w:rsid w:val="00D32AD4"/>
    <w:rsid w:val="00D37BCF"/>
    <w:rsid w:val="00D41D9F"/>
    <w:rsid w:val="00D459A6"/>
    <w:rsid w:val="00D47350"/>
    <w:rsid w:val="00D533DB"/>
    <w:rsid w:val="00D54DC6"/>
    <w:rsid w:val="00D574B6"/>
    <w:rsid w:val="00D5795B"/>
    <w:rsid w:val="00D60FAF"/>
    <w:rsid w:val="00D6159F"/>
    <w:rsid w:val="00D616FC"/>
    <w:rsid w:val="00D61E23"/>
    <w:rsid w:val="00D650B0"/>
    <w:rsid w:val="00D65C9D"/>
    <w:rsid w:val="00D662AA"/>
    <w:rsid w:val="00D664E3"/>
    <w:rsid w:val="00D70982"/>
    <w:rsid w:val="00D70DE5"/>
    <w:rsid w:val="00D70E78"/>
    <w:rsid w:val="00D72AC7"/>
    <w:rsid w:val="00D73395"/>
    <w:rsid w:val="00D75960"/>
    <w:rsid w:val="00D760E4"/>
    <w:rsid w:val="00D80BAE"/>
    <w:rsid w:val="00D811B1"/>
    <w:rsid w:val="00D83AEF"/>
    <w:rsid w:val="00D84FD2"/>
    <w:rsid w:val="00D86D26"/>
    <w:rsid w:val="00D87FAA"/>
    <w:rsid w:val="00D93DAD"/>
    <w:rsid w:val="00D95F13"/>
    <w:rsid w:val="00D96349"/>
    <w:rsid w:val="00D964C9"/>
    <w:rsid w:val="00D96521"/>
    <w:rsid w:val="00DA02AA"/>
    <w:rsid w:val="00DA1B58"/>
    <w:rsid w:val="00DA57BC"/>
    <w:rsid w:val="00DA7741"/>
    <w:rsid w:val="00DB029D"/>
    <w:rsid w:val="00DB132A"/>
    <w:rsid w:val="00DB4DF6"/>
    <w:rsid w:val="00DB60CB"/>
    <w:rsid w:val="00DB6913"/>
    <w:rsid w:val="00DC1D99"/>
    <w:rsid w:val="00DC31A3"/>
    <w:rsid w:val="00DC3A2D"/>
    <w:rsid w:val="00DC3C2D"/>
    <w:rsid w:val="00DC7380"/>
    <w:rsid w:val="00DD02EF"/>
    <w:rsid w:val="00DD25EE"/>
    <w:rsid w:val="00DD2C60"/>
    <w:rsid w:val="00DD3F65"/>
    <w:rsid w:val="00DD6D74"/>
    <w:rsid w:val="00DD7735"/>
    <w:rsid w:val="00DE04BD"/>
    <w:rsid w:val="00DE0B2C"/>
    <w:rsid w:val="00DE0C01"/>
    <w:rsid w:val="00DE350B"/>
    <w:rsid w:val="00DE3732"/>
    <w:rsid w:val="00DE40B1"/>
    <w:rsid w:val="00DE42AA"/>
    <w:rsid w:val="00DE51FA"/>
    <w:rsid w:val="00DF0AC4"/>
    <w:rsid w:val="00DF1FAE"/>
    <w:rsid w:val="00DF2987"/>
    <w:rsid w:val="00DF38C0"/>
    <w:rsid w:val="00DF58BC"/>
    <w:rsid w:val="00E00ABE"/>
    <w:rsid w:val="00E00BD7"/>
    <w:rsid w:val="00E045C6"/>
    <w:rsid w:val="00E050C4"/>
    <w:rsid w:val="00E0630B"/>
    <w:rsid w:val="00E10022"/>
    <w:rsid w:val="00E103EC"/>
    <w:rsid w:val="00E16CD6"/>
    <w:rsid w:val="00E21C34"/>
    <w:rsid w:val="00E253E2"/>
    <w:rsid w:val="00E31017"/>
    <w:rsid w:val="00E32EBA"/>
    <w:rsid w:val="00E33135"/>
    <w:rsid w:val="00E34E54"/>
    <w:rsid w:val="00E3539F"/>
    <w:rsid w:val="00E40249"/>
    <w:rsid w:val="00E41D26"/>
    <w:rsid w:val="00E437B4"/>
    <w:rsid w:val="00E43980"/>
    <w:rsid w:val="00E44EB6"/>
    <w:rsid w:val="00E46809"/>
    <w:rsid w:val="00E46DFE"/>
    <w:rsid w:val="00E47073"/>
    <w:rsid w:val="00E475E0"/>
    <w:rsid w:val="00E477AC"/>
    <w:rsid w:val="00E47BE8"/>
    <w:rsid w:val="00E504A8"/>
    <w:rsid w:val="00E50746"/>
    <w:rsid w:val="00E52F45"/>
    <w:rsid w:val="00E551EA"/>
    <w:rsid w:val="00E61710"/>
    <w:rsid w:val="00E617C1"/>
    <w:rsid w:val="00E623F8"/>
    <w:rsid w:val="00E62850"/>
    <w:rsid w:val="00E63B55"/>
    <w:rsid w:val="00E66730"/>
    <w:rsid w:val="00E67373"/>
    <w:rsid w:val="00E70487"/>
    <w:rsid w:val="00E71007"/>
    <w:rsid w:val="00E73F6D"/>
    <w:rsid w:val="00E75E29"/>
    <w:rsid w:val="00E819F7"/>
    <w:rsid w:val="00E835AD"/>
    <w:rsid w:val="00E85EEF"/>
    <w:rsid w:val="00E87F59"/>
    <w:rsid w:val="00E917F2"/>
    <w:rsid w:val="00E91FBF"/>
    <w:rsid w:val="00E93C2D"/>
    <w:rsid w:val="00E94847"/>
    <w:rsid w:val="00E95911"/>
    <w:rsid w:val="00E95EC5"/>
    <w:rsid w:val="00E97FC5"/>
    <w:rsid w:val="00EA2C26"/>
    <w:rsid w:val="00EA6DD0"/>
    <w:rsid w:val="00EA7749"/>
    <w:rsid w:val="00EB2C3F"/>
    <w:rsid w:val="00EB391E"/>
    <w:rsid w:val="00EB51AF"/>
    <w:rsid w:val="00EB7B18"/>
    <w:rsid w:val="00EC1A4C"/>
    <w:rsid w:val="00EC316A"/>
    <w:rsid w:val="00EC3761"/>
    <w:rsid w:val="00EC46F7"/>
    <w:rsid w:val="00EC5766"/>
    <w:rsid w:val="00ED64A6"/>
    <w:rsid w:val="00ED69F3"/>
    <w:rsid w:val="00ED6EB1"/>
    <w:rsid w:val="00ED7A02"/>
    <w:rsid w:val="00ED7B6B"/>
    <w:rsid w:val="00EE08FD"/>
    <w:rsid w:val="00EE0A42"/>
    <w:rsid w:val="00EE3CFA"/>
    <w:rsid w:val="00EE4D3E"/>
    <w:rsid w:val="00EE767A"/>
    <w:rsid w:val="00EE7DE0"/>
    <w:rsid w:val="00EE7F92"/>
    <w:rsid w:val="00EF0DFE"/>
    <w:rsid w:val="00EF232E"/>
    <w:rsid w:val="00EF44D3"/>
    <w:rsid w:val="00EF525A"/>
    <w:rsid w:val="00EF6082"/>
    <w:rsid w:val="00EF60C3"/>
    <w:rsid w:val="00EF6CEF"/>
    <w:rsid w:val="00F00AC7"/>
    <w:rsid w:val="00F015BD"/>
    <w:rsid w:val="00F024D0"/>
    <w:rsid w:val="00F146ED"/>
    <w:rsid w:val="00F14714"/>
    <w:rsid w:val="00F1519C"/>
    <w:rsid w:val="00F15424"/>
    <w:rsid w:val="00F1622F"/>
    <w:rsid w:val="00F16712"/>
    <w:rsid w:val="00F20314"/>
    <w:rsid w:val="00F207E5"/>
    <w:rsid w:val="00F23DEB"/>
    <w:rsid w:val="00F26507"/>
    <w:rsid w:val="00F26E23"/>
    <w:rsid w:val="00F321C8"/>
    <w:rsid w:val="00F3424B"/>
    <w:rsid w:val="00F3657F"/>
    <w:rsid w:val="00F36DE1"/>
    <w:rsid w:val="00F36F24"/>
    <w:rsid w:val="00F372E5"/>
    <w:rsid w:val="00F37F41"/>
    <w:rsid w:val="00F40F07"/>
    <w:rsid w:val="00F41E34"/>
    <w:rsid w:val="00F42B08"/>
    <w:rsid w:val="00F449AD"/>
    <w:rsid w:val="00F44A41"/>
    <w:rsid w:val="00F44BAE"/>
    <w:rsid w:val="00F45781"/>
    <w:rsid w:val="00F475D5"/>
    <w:rsid w:val="00F501F9"/>
    <w:rsid w:val="00F515D4"/>
    <w:rsid w:val="00F51959"/>
    <w:rsid w:val="00F565E6"/>
    <w:rsid w:val="00F57D23"/>
    <w:rsid w:val="00F61451"/>
    <w:rsid w:val="00F616B3"/>
    <w:rsid w:val="00F6238A"/>
    <w:rsid w:val="00F64FBF"/>
    <w:rsid w:val="00F65665"/>
    <w:rsid w:val="00F660EE"/>
    <w:rsid w:val="00F711A6"/>
    <w:rsid w:val="00F727C0"/>
    <w:rsid w:val="00F737BD"/>
    <w:rsid w:val="00F74510"/>
    <w:rsid w:val="00F76204"/>
    <w:rsid w:val="00F76A26"/>
    <w:rsid w:val="00F76CE4"/>
    <w:rsid w:val="00F80A97"/>
    <w:rsid w:val="00F82E5F"/>
    <w:rsid w:val="00F835EF"/>
    <w:rsid w:val="00F87BBA"/>
    <w:rsid w:val="00F9527A"/>
    <w:rsid w:val="00F959E5"/>
    <w:rsid w:val="00FA1E6D"/>
    <w:rsid w:val="00FA2288"/>
    <w:rsid w:val="00FA2C28"/>
    <w:rsid w:val="00FA5FF6"/>
    <w:rsid w:val="00FA762C"/>
    <w:rsid w:val="00FB0034"/>
    <w:rsid w:val="00FB0809"/>
    <w:rsid w:val="00FB0BE9"/>
    <w:rsid w:val="00FB2367"/>
    <w:rsid w:val="00FB352F"/>
    <w:rsid w:val="00FB58C5"/>
    <w:rsid w:val="00FB6A8D"/>
    <w:rsid w:val="00FC012E"/>
    <w:rsid w:val="00FC0BE6"/>
    <w:rsid w:val="00FC0DEB"/>
    <w:rsid w:val="00FC0E48"/>
    <w:rsid w:val="00FC1247"/>
    <w:rsid w:val="00FC54E2"/>
    <w:rsid w:val="00FC68A1"/>
    <w:rsid w:val="00FC73C6"/>
    <w:rsid w:val="00FD281C"/>
    <w:rsid w:val="00FD2DFC"/>
    <w:rsid w:val="00FD60D6"/>
    <w:rsid w:val="00FD662A"/>
    <w:rsid w:val="00FE021D"/>
    <w:rsid w:val="00FE04E1"/>
    <w:rsid w:val="00FE0826"/>
    <w:rsid w:val="00FE08B1"/>
    <w:rsid w:val="00FE28F8"/>
    <w:rsid w:val="00FE2934"/>
    <w:rsid w:val="00FE2CB9"/>
    <w:rsid w:val="00FE389C"/>
    <w:rsid w:val="00FE56FD"/>
    <w:rsid w:val="00FE5CF3"/>
    <w:rsid w:val="00FE64DF"/>
    <w:rsid w:val="00FE7A6A"/>
    <w:rsid w:val="00FF1195"/>
    <w:rsid w:val="00FF23C5"/>
    <w:rsid w:val="00FF4B3C"/>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57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9C"/>
    <w:pPr>
      <w:spacing w:after="200" w:line="276" w:lineRule="auto"/>
    </w:pPr>
    <w:rPr>
      <w:sz w:val="22"/>
      <w:szCs w:val="22"/>
    </w:rPr>
  </w:style>
  <w:style w:type="paragraph" w:styleId="Heading1">
    <w:name w:val="heading 1"/>
    <w:basedOn w:val="Normal"/>
    <w:next w:val="Normal"/>
    <w:link w:val="Heading1Char"/>
    <w:uiPriority w:val="9"/>
    <w:qFormat/>
    <w:rsid w:val="00C94351"/>
    <w:pPr>
      <w:keepNext/>
      <w:keepLines/>
      <w:spacing w:before="360" w:after="120"/>
      <w:outlineLvl w:val="0"/>
    </w:pPr>
    <w:rPr>
      <w:rFonts w:ascii="Century Gothic" w:eastAsiaTheme="majorEastAsia" w:hAnsi="Century Gothic" w:cs="Arial"/>
      <w:b/>
      <w:bCs/>
      <w:sz w:val="28"/>
      <w:szCs w:val="28"/>
    </w:rPr>
  </w:style>
  <w:style w:type="paragraph" w:styleId="Heading2">
    <w:name w:val="heading 2"/>
    <w:basedOn w:val="Normal"/>
    <w:next w:val="Normal"/>
    <w:link w:val="Heading2Char"/>
    <w:autoRedefine/>
    <w:uiPriority w:val="9"/>
    <w:unhideWhenUsed/>
    <w:qFormat/>
    <w:rsid w:val="00D96521"/>
    <w:pPr>
      <w:keepNext/>
      <w:keepLines/>
      <w:spacing w:before="200" w:after="120"/>
      <w:outlineLvl w:val="1"/>
    </w:pPr>
    <w:rPr>
      <w:rFonts w:ascii="Century Gothic" w:eastAsiaTheme="majorEastAsia" w:hAnsi="Century Gothic" w:cs="Arial"/>
      <w:b/>
      <w:bCs/>
      <w:sz w:val="26"/>
      <w:szCs w:val="26"/>
    </w:rPr>
  </w:style>
  <w:style w:type="paragraph" w:styleId="Heading3">
    <w:name w:val="heading 3"/>
    <w:basedOn w:val="Normal"/>
    <w:next w:val="Normal"/>
    <w:link w:val="Heading3Char"/>
    <w:autoRedefine/>
    <w:uiPriority w:val="9"/>
    <w:unhideWhenUsed/>
    <w:qFormat/>
    <w:rsid w:val="00303C35"/>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6E572B"/>
    <w:pPr>
      <w:keepNext/>
      <w:keepLines/>
      <w:spacing w:before="200" w:after="0"/>
      <w:outlineLvl w:val="3"/>
    </w:pPr>
    <w:rPr>
      <w:rFonts w:ascii="Century Gothic" w:eastAsiaTheme="majorEastAsia" w:hAnsi="Century Gothic" w:cstheme="majorBidi"/>
      <w:b/>
      <w:bCs/>
      <w:i/>
      <w:iCs/>
      <w:sz w:val="20"/>
    </w:rPr>
  </w:style>
  <w:style w:type="paragraph" w:styleId="Heading5">
    <w:name w:val="heading 5"/>
    <w:basedOn w:val="Normal"/>
    <w:next w:val="Normal"/>
    <w:link w:val="Heading5Char"/>
    <w:uiPriority w:val="9"/>
    <w:unhideWhenUsed/>
    <w:qFormat/>
    <w:rsid w:val="000407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51"/>
    <w:rPr>
      <w:rFonts w:ascii="Century Gothic" w:eastAsiaTheme="majorEastAsia" w:hAnsi="Century Gothic" w:cs="Arial"/>
      <w:b/>
      <w:bCs/>
      <w:sz w:val="28"/>
      <w:szCs w:val="28"/>
    </w:rPr>
  </w:style>
  <w:style w:type="character" w:customStyle="1" w:styleId="Heading2Char">
    <w:name w:val="Heading 2 Char"/>
    <w:basedOn w:val="DefaultParagraphFont"/>
    <w:link w:val="Heading2"/>
    <w:uiPriority w:val="9"/>
    <w:rsid w:val="00D96521"/>
    <w:rPr>
      <w:rFonts w:ascii="Century Gothic" w:eastAsiaTheme="majorEastAsia" w:hAnsi="Century Gothic" w:cs="Arial"/>
      <w:b/>
      <w:bCs/>
      <w:sz w:val="26"/>
      <w:szCs w:val="26"/>
    </w:rPr>
  </w:style>
  <w:style w:type="paragraph" w:styleId="TOCHeading">
    <w:name w:val="TOC Heading"/>
    <w:basedOn w:val="Heading1"/>
    <w:next w:val="Normal"/>
    <w:uiPriority w:val="39"/>
    <w:semiHidden/>
    <w:unhideWhenUsed/>
    <w:qFormat/>
    <w:rsid w:val="00CC39F0"/>
    <w:pPr>
      <w:ind w:left="360" w:hanging="360"/>
      <w:outlineLvl w:val="9"/>
    </w:pPr>
    <w:rPr>
      <w:lang w:val="en-US" w:eastAsia="ja-JP"/>
    </w:rPr>
  </w:style>
  <w:style w:type="paragraph" w:styleId="TOC1">
    <w:name w:val="toc 1"/>
    <w:basedOn w:val="Normal"/>
    <w:next w:val="Normal"/>
    <w:autoRedefine/>
    <w:uiPriority w:val="39"/>
    <w:unhideWhenUsed/>
    <w:rsid w:val="00A55A19"/>
    <w:pPr>
      <w:tabs>
        <w:tab w:val="left" w:pos="440"/>
        <w:tab w:val="left" w:pos="88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CC39F0"/>
    <w:pPr>
      <w:spacing w:after="100"/>
      <w:ind w:left="220"/>
    </w:pPr>
  </w:style>
  <w:style w:type="character" w:styleId="Hyperlink">
    <w:name w:val="Hyperlink"/>
    <w:basedOn w:val="DefaultParagraphFont"/>
    <w:uiPriority w:val="99"/>
    <w:unhideWhenUsed/>
    <w:rsid w:val="00CC39F0"/>
    <w:rPr>
      <w:color w:val="0000FF" w:themeColor="hyperlink"/>
      <w:u w:val="single"/>
    </w:rPr>
  </w:style>
  <w:style w:type="paragraph" w:styleId="ListParagraph">
    <w:name w:val="List Paragraph"/>
    <w:basedOn w:val="Normal"/>
    <w:uiPriority w:val="34"/>
    <w:qFormat/>
    <w:rsid w:val="00CC39F0"/>
    <w:pPr>
      <w:ind w:left="720"/>
      <w:contextualSpacing/>
    </w:pPr>
  </w:style>
  <w:style w:type="paragraph" w:styleId="BalloonText">
    <w:name w:val="Balloon Text"/>
    <w:basedOn w:val="Normal"/>
    <w:link w:val="BalloonTextChar"/>
    <w:uiPriority w:val="99"/>
    <w:semiHidden/>
    <w:unhideWhenUsed/>
    <w:rsid w:val="00D9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13"/>
    <w:rPr>
      <w:rFonts w:ascii="Tahoma" w:hAnsi="Tahoma" w:cs="Tahoma"/>
      <w:sz w:val="16"/>
      <w:szCs w:val="16"/>
    </w:rPr>
  </w:style>
  <w:style w:type="table" w:styleId="TableGrid">
    <w:name w:val="Table Grid"/>
    <w:basedOn w:val="TableNormal"/>
    <w:uiPriority w:val="59"/>
    <w:rsid w:val="00D9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50A"/>
    <w:rPr>
      <w:sz w:val="16"/>
      <w:szCs w:val="16"/>
    </w:rPr>
  </w:style>
  <w:style w:type="paragraph" w:styleId="CommentText">
    <w:name w:val="annotation text"/>
    <w:basedOn w:val="Normal"/>
    <w:link w:val="CommentTextChar"/>
    <w:uiPriority w:val="99"/>
    <w:semiHidden/>
    <w:unhideWhenUsed/>
    <w:rsid w:val="002D050A"/>
    <w:pPr>
      <w:spacing w:line="240" w:lineRule="auto"/>
    </w:pPr>
    <w:rPr>
      <w:sz w:val="20"/>
      <w:szCs w:val="20"/>
    </w:rPr>
  </w:style>
  <w:style w:type="character" w:customStyle="1" w:styleId="CommentTextChar">
    <w:name w:val="Comment Text Char"/>
    <w:basedOn w:val="DefaultParagraphFont"/>
    <w:link w:val="CommentText"/>
    <w:uiPriority w:val="99"/>
    <w:semiHidden/>
    <w:rsid w:val="002D050A"/>
    <w:rPr>
      <w:rFonts w:ascii="Calibri" w:hAnsi="Calibri"/>
    </w:rPr>
  </w:style>
  <w:style w:type="paragraph" w:styleId="CommentSubject">
    <w:name w:val="annotation subject"/>
    <w:basedOn w:val="CommentText"/>
    <w:next w:val="CommentText"/>
    <w:link w:val="CommentSubjectChar"/>
    <w:uiPriority w:val="99"/>
    <w:semiHidden/>
    <w:unhideWhenUsed/>
    <w:rsid w:val="002D050A"/>
    <w:rPr>
      <w:b/>
      <w:bCs/>
    </w:rPr>
  </w:style>
  <w:style w:type="character" w:customStyle="1" w:styleId="CommentSubjectChar">
    <w:name w:val="Comment Subject Char"/>
    <w:basedOn w:val="CommentTextChar"/>
    <w:link w:val="CommentSubject"/>
    <w:uiPriority w:val="99"/>
    <w:semiHidden/>
    <w:rsid w:val="002D050A"/>
    <w:rPr>
      <w:rFonts w:ascii="Calibri" w:hAnsi="Calibri"/>
      <w:b/>
      <w:bCs/>
    </w:rPr>
  </w:style>
  <w:style w:type="paragraph" w:styleId="EndnoteText">
    <w:name w:val="endnote text"/>
    <w:basedOn w:val="Normal"/>
    <w:link w:val="EndnoteTextChar"/>
    <w:uiPriority w:val="99"/>
    <w:semiHidden/>
    <w:unhideWhenUsed/>
    <w:rsid w:val="001741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3A"/>
    <w:rPr>
      <w:rFonts w:ascii="Calibri" w:hAnsi="Calibri"/>
    </w:rPr>
  </w:style>
  <w:style w:type="character" w:styleId="EndnoteReference">
    <w:name w:val="endnote reference"/>
    <w:basedOn w:val="DefaultParagraphFont"/>
    <w:uiPriority w:val="99"/>
    <w:semiHidden/>
    <w:unhideWhenUsed/>
    <w:rsid w:val="0017413A"/>
    <w:rPr>
      <w:vertAlign w:val="superscript"/>
    </w:rPr>
  </w:style>
  <w:style w:type="paragraph" w:styleId="FootnoteText">
    <w:name w:val="footnote text"/>
    <w:basedOn w:val="Normal"/>
    <w:link w:val="FootnoteTextChar"/>
    <w:uiPriority w:val="99"/>
    <w:unhideWhenUsed/>
    <w:rsid w:val="0017413A"/>
    <w:pPr>
      <w:spacing w:after="0" w:line="240" w:lineRule="auto"/>
    </w:pPr>
    <w:rPr>
      <w:sz w:val="20"/>
      <w:szCs w:val="20"/>
    </w:rPr>
  </w:style>
  <w:style w:type="character" w:customStyle="1" w:styleId="FootnoteTextChar">
    <w:name w:val="Footnote Text Char"/>
    <w:basedOn w:val="DefaultParagraphFont"/>
    <w:link w:val="FootnoteText"/>
    <w:uiPriority w:val="99"/>
    <w:rsid w:val="0017413A"/>
    <w:rPr>
      <w:rFonts w:ascii="Calibri" w:hAnsi="Calibri"/>
    </w:rPr>
  </w:style>
  <w:style w:type="character" w:styleId="FootnoteReference">
    <w:name w:val="footnote reference"/>
    <w:basedOn w:val="DefaultParagraphFont"/>
    <w:uiPriority w:val="99"/>
    <w:unhideWhenUsed/>
    <w:rsid w:val="0017413A"/>
    <w:rPr>
      <w:vertAlign w:val="superscript"/>
    </w:rPr>
  </w:style>
  <w:style w:type="paragraph" w:styleId="Caption">
    <w:name w:val="caption"/>
    <w:basedOn w:val="Normal"/>
    <w:next w:val="Normal"/>
    <w:uiPriority w:val="35"/>
    <w:unhideWhenUsed/>
    <w:qFormat/>
    <w:rsid w:val="00D574B6"/>
    <w:pPr>
      <w:spacing w:before="200" w:after="0" w:line="240" w:lineRule="auto"/>
    </w:pPr>
    <w:rPr>
      <w:b/>
      <w:bCs/>
      <w:sz w:val="18"/>
      <w:szCs w:val="18"/>
    </w:rPr>
  </w:style>
  <w:style w:type="character" w:customStyle="1" w:styleId="Heading3Char">
    <w:name w:val="Heading 3 Char"/>
    <w:basedOn w:val="DefaultParagraphFont"/>
    <w:link w:val="Heading3"/>
    <w:uiPriority w:val="9"/>
    <w:rsid w:val="00303C35"/>
    <w:rPr>
      <w:rFonts w:eastAsiaTheme="majorEastAsia" w:cstheme="majorBidi"/>
      <w:b/>
      <w:bCs/>
      <w:i/>
      <w:sz w:val="22"/>
      <w:szCs w:val="22"/>
    </w:rPr>
  </w:style>
  <w:style w:type="character" w:styleId="FollowedHyperlink">
    <w:name w:val="FollowedHyperlink"/>
    <w:basedOn w:val="DefaultParagraphFont"/>
    <w:uiPriority w:val="99"/>
    <w:semiHidden/>
    <w:unhideWhenUsed/>
    <w:rsid w:val="00CB6D55"/>
    <w:rPr>
      <w:color w:val="800080" w:themeColor="followedHyperlink"/>
      <w:u w:val="single"/>
    </w:rPr>
  </w:style>
  <w:style w:type="paragraph" w:styleId="NormalWeb">
    <w:name w:val="Normal (Web)"/>
    <w:basedOn w:val="Normal"/>
    <w:uiPriority w:val="99"/>
    <w:unhideWhenUsed/>
    <w:rsid w:val="00D70E7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70E78"/>
    <w:rPr>
      <w:i/>
      <w:iCs/>
    </w:rPr>
  </w:style>
  <w:style w:type="character" w:customStyle="1" w:styleId="Heading4Char">
    <w:name w:val="Heading 4 Char"/>
    <w:basedOn w:val="DefaultParagraphFont"/>
    <w:link w:val="Heading4"/>
    <w:uiPriority w:val="9"/>
    <w:rsid w:val="006E572B"/>
    <w:rPr>
      <w:rFonts w:ascii="Century Gothic" w:eastAsiaTheme="majorEastAsia" w:hAnsi="Century Gothic" w:cstheme="majorBidi"/>
      <w:b/>
      <w:bCs/>
      <w:i/>
      <w:iCs/>
      <w:szCs w:val="22"/>
    </w:rPr>
  </w:style>
  <w:style w:type="character" w:customStyle="1" w:styleId="Heading5Char">
    <w:name w:val="Heading 5 Char"/>
    <w:basedOn w:val="DefaultParagraphFont"/>
    <w:link w:val="Heading5"/>
    <w:uiPriority w:val="9"/>
    <w:rsid w:val="000407C8"/>
    <w:rPr>
      <w:rFonts w:asciiTheme="majorHAnsi" w:eastAsiaTheme="majorEastAsia" w:hAnsiTheme="majorHAnsi" w:cstheme="majorBidi"/>
      <w:color w:val="365F91" w:themeColor="accent1" w:themeShade="BF"/>
      <w:sz w:val="22"/>
      <w:szCs w:val="22"/>
    </w:rPr>
  </w:style>
  <w:style w:type="character" w:customStyle="1" w:styleId="s1">
    <w:name w:val="s1"/>
    <w:basedOn w:val="DefaultParagraphFont"/>
    <w:rsid w:val="00750CB7"/>
    <w:rPr>
      <w:rFonts w:ascii="Symbol" w:hAnsi="Symbol" w:hint="default"/>
      <w:sz w:val="17"/>
      <w:szCs w:val="17"/>
    </w:rPr>
  </w:style>
  <w:style w:type="character" w:customStyle="1" w:styleId="apple-tab-span">
    <w:name w:val="apple-tab-span"/>
    <w:basedOn w:val="DefaultParagraphFont"/>
    <w:rsid w:val="00750CB7"/>
  </w:style>
  <w:style w:type="paragraph" w:styleId="TOC3">
    <w:name w:val="toc 3"/>
    <w:basedOn w:val="Normal"/>
    <w:next w:val="Normal"/>
    <w:autoRedefine/>
    <w:uiPriority w:val="39"/>
    <w:unhideWhenUsed/>
    <w:rsid w:val="00E34E54"/>
    <w:pPr>
      <w:spacing w:after="100"/>
      <w:ind w:left="440"/>
    </w:pPr>
  </w:style>
  <w:style w:type="paragraph" w:styleId="TOC4">
    <w:name w:val="toc 4"/>
    <w:basedOn w:val="Normal"/>
    <w:next w:val="Normal"/>
    <w:autoRedefine/>
    <w:uiPriority w:val="39"/>
    <w:unhideWhenUsed/>
    <w:rsid w:val="00C23FB3"/>
    <w:pPr>
      <w:ind w:left="660"/>
    </w:pPr>
  </w:style>
  <w:style w:type="paragraph" w:styleId="TOC5">
    <w:name w:val="toc 5"/>
    <w:basedOn w:val="Normal"/>
    <w:next w:val="Normal"/>
    <w:autoRedefine/>
    <w:uiPriority w:val="39"/>
    <w:unhideWhenUsed/>
    <w:rsid w:val="00C23FB3"/>
    <w:pPr>
      <w:ind w:left="880"/>
    </w:pPr>
  </w:style>
  <w:style w:type="paragraph" w:styleId="TOC6">
    <w:name w:val="toc 6"/>
    <w:basedOn w:val="Normal"/>
    <w:next w:val="Normal"/>
    <w:autoRedefine/>
    <w:uiPriority w:val="39"/>
    <w:unhideWhenUsed/>
    <w:rsid w:val="00C23FB3"/>
    <w:pPr>
      <w:ind w:left="1100"/>
    </w:pPr>
  </w:style>
  <w:style w:type="paragraph" w:styleId="TOC7">
    <w:name w:val="toc 7"/>
    <w:basedOn w:val="Normal"/>
    <w:next w:val="Normal"/>
    <w:autoRedefine/>
    <w:uiPriority w:val="39"/>
    <w:unhideWhenUsed/>
    <w:rsid w:val="00C23FB3"/>
    <w:pPr>
      <w:ind w:left="1320"/>
    </w:pPr>
  </w:style>
  <w:style w:type="paragraph" w:styleId="TOC8">
    <w:name w:val="toc 8"/>
    <w:basedOn w:val="Normal"/>
    <w:next w:val="Normal"/>
    <w:autoRedefine/>
    <w:uiPriority w:val="39"/>
    <w:unhideWhenUsed/>
    <w:rsid w:val="00C23FB3"/>
    <w:pPr>
      <w:ind w:left="1540"/>
    </w:pPr>
  </w:style>
  <w:style w:type="paragraph" w:styleId="TOC9">
    <w:name w:val="toc 9"/>
    <w:basedOn w:val="Normal"/>
    <w:next w:val="Normal"/>
    <w:autoRedefine/>
    <w:uiPriority w:val="39"/>
    <w:unhideWhenUsed/>
    <w:rsid w:val="00C23FB3"/>
    <w:pPr>
      <w:ind w:left="1760"/>
    </w:pPr>
  </w:style>
  <w:style w:type="paragraph" w:styleId="Header">
    <w:name w:val="header"/>
    <w:basedOn w:val="Normal"/>
    <w:link w:val="HeaderChar"/>
    <w:uiPriority w:val="99"/>
    <w:unhideWhenUsed/>
    <w:rsid w:val="009E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84"/>
    <w:rPr>
      <w:sz w:val="22"/>
      <w:szCs w:val="22"/>
    </w:rPr>
  </w:style>
  <w:style w:type="paragraph" w:styleId="Footer">
    <w:name w:val="footer"/>
    <w:basedOn w:val="Normal"/>
    <w:link w:val="FooterChar"/>
    <w:uiPriority w:val="99"/>
    <w:unhideWhenUsed/>
    <w:rsid w:val="009E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84"/>
    <w:rPr>
      <w:sz w:val="22"/>
      <w:szCs w:val="22"/>
    </w:rPr>
  </w:style>
  <w:style w:type="character" w:styleId="PageNumber">
    <w:name w:val="page number"/>
    <w:basedOn w:val="DefaultParagraphFont"/>
    <w:uiPriority w:val="99"/>
    <w:semiHidden/>
    <w:unhideWhenUsed/>
    <w:rsid w:val="009E6284"/>
  </w:style>
  <w:style w:type="character" w:customStyle="1" w:styleId="tgc">
    <w:name w:val="_tgc"/>
    <w:basedOn w:val="DefaultParagraphFont"/>
    <w:rsid w:val="00620318"/>
  </w:style>
  <w:style w:type="character" w:customStyle="1" w:styleId="d8e">
    <w:name w:val="_d8e"/>
    <w:basedOn w:val="DefaultParagraphFont"/>
    <w:rsid w:val="00620318"/>
  </w:style>
  <w:style w:type="paragraph" w:customStyle="1" w:styleId="BodyText">
    <w:name w:val="_BodyText"/>
    <w:link w:val="BodyTextChar"/>
    <w:qFormat/>
    <w:rsid w:val="00A32826"/>
    <w:pPr>
      <w:spacing w:after="120"/>
    </w:pPr>
    <w:rPr>
      <w:rFonts w:eastAsia="Times New Roman"/>
      <w:color w:val="474749"/>
      <w:sz w:val="21"/>
      <w:szCs w:val="24"/>
      <w:lang w:eastAsia="en-US"/>
    </w:rPr>
  </w:style>
  <w:style w:type="character" w:customStyle="1" w:styleId="BodyTextChar">
    <w:name w:val="_BodyText Char"/>
    <w:basedOn w:val="DefaultParagraphFont"/>
    <w:link w:val="BodyText"/>
    <w:rsid w:val="00A32826"/>
    <w:rPr>
      <w:rFonts w:eastAsia="Times New Roman"/>
      <w:color w:val="474749"/>
      <w:sz w:val="21"/>
      <w:szCs w:val="24"/>
      <w:lang w:eastAsia="en-US"/>
    </w:rPr>
  </w:style>
  <w:style w:type="paragraph" w:customStyle="1" w:styleId="Default">
    <w:name w:val="Default"/>
    <w:uiPriority w:val="99"/>
    <w:rsid w:val="007C5B36"/>
    <w:pPr>
      <w:autoSpaceDE w:val="0"/>
      <w:autoSpaceDN w:val="0"/>
      <w:adjustRightInd w:val="0"/>
    </w:pPr>
    <w:rPr>
      <w:rFonts w:cs="Arial"/>
      <w:color w:val="000000"/>
      <w:sz w:val="24"/>
      <w:szCs w:val="24"/>
    </w:rPr>
  </w:style>
  <w:style w:type="paragraph" w:customStyle="1" w:styleId="Bullet1">
    <w:name w:val="_Bullet1"/>
    <w:uiPriority w:val="99"/>
    <w:qFormat/>
    <w:rsid w:val="00096D0E"/>
    <w:pPr>
      <w:numPr>
        <w:numId w:val="1"/>
      </w:numPr>
      <w:spacing w:after="120"/>
      <w:contextualSpacing/>
    </w:pPr>
    <w:rPr>
      <w:rFonts w:eastAsia="Times New Roman" w:cs="Arial"/>
      <w:color w:val="000000"/>
      <w:sz w:val="22"/>
      <w:szCs w:val="22"/>
      <w:lang w:eastAsia="en-US"/>
    </w:rPr>
  </w:style>
  <w:style w:type="paragraph" w:customStyle="1" w:styleId="Bullet2">
    <w:name w:val="_Bullet2"/>
    <w:uiPriority w:val="99"/>
    <w:qFormat/>
    <w:rsid w:val="00F40F07"/>
    <w:pPr>
      <w:numPr>
        <w:ilvl w:val="1"/>
        <w:numId w:val="2"/>
      </w:numPr>
      <w:ind w:left="568" w:hanging="284"/>
      <w:contextualSpacing/>
    </w:pPr>
    <w:rPr>
      <w:rFonts w:eastAsia="Times New Roman" w:cs="Arial"/>
      <w:color w:val="000000"/>
      <w:sz w:val="22"/>
      <w:lang w:eastAsia="en-US"/>
    </w:rPr>
  </w:style>
  <w:style w:type="paragraph" w:customStyle="1" w:styleId="Bullet3">
    <w:name w:val="_Bullet3"/>
    <w:uiPriority w:val="99"/>
    <w:qFormat/>
    <w:rsid w:val="00F40F07"/>
    <w:pPr>
      <w:numPr>
        <w:ilvl w:val="2"/>
        <w:numId w:val="2"/>
      </w:numPr>
      <w:spacing w:after="120"/>
      <w:contextualSpacing/>
    </w:pPr>
    <w:rPr>
      <w:rFonts w:eastAsia="Times New Roman" w:cs="Arial"/>
      <w:color w:val="000000"/>
      <w:sz w:val="22"/>
      <w:lang w:eastAsia="en-US"/>
    </w:rPr>
  </w:style>
  <w:style w:type="character" w:styleId="Strong">
    <w:name w:val="Strong"/>
    <w:basedOn w:val="DefaultParagraphFont"/>
    <w:uiPriority w:val="22"/>
    <w:qFormat/>
    <w:rsid w:val="00C52387"/>
    <w:rPr>
      <w:b/>
      <w:bCs/>
    </w:rPr>
  </w:style>
  <w:style w:type="character" w:customStyle="1" w:styleId="st1">
    <w:name w:val="st1"/>
    <w:basedOn w:val="DefaultParagraphFont"/>
    <w:rsid w:val="009B17AA"/>
  </w:style>
  <w:style w:type="paragraph" w:styleId="Revision">
    <w:name w:val="Revision"/>
    <w:hidden/>
    <w:uiPriority w:val="99"/>
    <w:semiHidden/>
    <w:rsid w:val="0030430A"/>
    <w:rPr>
      <w:sz w:val="22"/>
      <w:szCs w:val="22"/>
    </w:rPr>
  </w:style>
  <w:style w:type="character" w:customStyle="1" w:styleId="CoMBodytextbold">
    <w:name w:val="CoM_Body text_bold"/>
    <w:uiPriority w:val="1"/>
    <w:qFormat/>
    <w:rsid w:val="00FE5CF3"/>
    <w:rPr>
      <w:rFonts w:ascii="Arial" w:eastAsia="Cambria" w:hAnsi="Arial" w:cs="Arial" w:hint="default"/>
      <w:b/>
      <w:bCs w:val="0"/>
      <w:sz w:val="20"/>
      <w:szCs w:val="16"/>
      <w:lang w:val="en-AU"/>
    </w:rPr>
  </w:style>
  <w:style w:type="character" w:customStyle="1" w:styleId="flytitle-and-titletitle19">
    <w:name w:val="flytitle-and-title__title19"/>
    <w:basedOn w:val="DefaultParagraphFont"/>
    <w:rsid w:val="006D6391"/>
    <w:rPr>
      <w:rFonts w:ascii="MiloSerifPro" w:hAnsi="MiloSerifPro" w:hint="default"/>
      <w:b w:val="0"/>
      <w:bCs w:val="0"/>
      <w:vanish w:val="0"/>
      <w:webHidden w:val="0"/>
      <w:color w:val="121212"/>
      <w:spacing w:val="-5"/>
      <w:sz w:val="43"/>
      <w:szCs w:val="4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9C"/>
    <w:pPr>
      <w:spacing w:after="200" w:line="276" w:lineRule="auto"/>
    </w:pPr>
    <w:rPr>
      <w:sz w:val="22"/>
      <w:szCs w:val="22"/>
    </w:rPr>
  </w:style>
  <w:style w:type="paragraph" w:styleId="Heading1">
    <w:name w:val="heading 1"/>
    <w:basedOn w:val="Normal"/>
    <w:next w:val="Normal"/>
    <w:link w:val="Heading1Char"/>
    <w:uiPriority w:val="9"/>
    <w:qFormat/>
    <w:rsid w:val="00C94351"/>
    <w:pPr>
      <w:keepNext/>
      <w:keepLines/>
      <w:spacing w:before="360" w:after="120"/>
      <w:outlineLvl w:val="0"/>
    </w:pPr>
    <w:rPr>
      <w:rFonts w:ascii="Century Gothic" w:eastAsiaTheme="majorEastAsia" w:hAnsi="Century Gothic" w:cs="Arial"/>
      <w:b/>
      <w:bCs/>
      <w:sz w:val="28"/>
      <w:szCs w:val="28"/>
    </w:rPr>
  </w:style>
  <w:style w:type="paragraph" w:styleId="Heading2">
    <w:name w:val="heading 2"/>
    <w:basedOn w:val="Normal"/>
    <w:next w:val="Normal"/>
    <w:link w:val="Heading2Char"/>
    <w:autoRedefine/>
    <w:uiPriority w:val="9"/>
    <w:unhideWhenUsed/>
    <w:qFormat/>
    <w:rsid w:val="00D96521"/>
    <w:pPr>
      <w:keepNext/>
      <w:keepLines/>
      <w:spacing w:before="200" w:after="120"/>
      <w:outlineLvl w:val="1"/>
    </w:pPr>
    <w:rPr>
      <w:rFonts w:ascii="Century Gothic" w:eastAsiaTheme="majorEastAsia" w:hAnsi="Century Gothic" w:cs="Arial"/>
      <w:b/>
      <w:bCs/>
      <w:sz w:val="26"/>
      <w:szCs w:val="26"/>
    </w:rPr>
  </w:style>
  <w:style w:type="paragraph" w:styleId="Heading3">
    <w:name w:val="heading 3"/>
    <w:basedOn w:val="Normal"/>
    <w:next w:val="Normal"/>
    <w:link w:val="Heading3Char"/>
    <w:autoRedefine/>
    <w:uiPriority w:val="9"/>
    <w:unhideWhenUsed/>
    <w:qFormat/>
    <w:rsid w:val="00303C35"/>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6E572B"/>
    <w:pPr>
      <w:keepNext/>
      <w:keepLines/>
      <w:spacing w:before="200" w:after="0"/>
      <w:outlineLvl w:val="3"/>
    </w:pPr>
    <w:rPr>
      <w:rFonts w:ascii="Century Gothic" w:eastAsiaTheme="majorEastAsia" w:hAnsi="Century Gothic" w:cstheme="majorBidi"/>
      <w:b/>
      <w:bCs/>
      <w:i/>
      <w:iCs/>
      <w:sz w:val="20"/>
    </w:rPr>
  </w:style>
  <w:style w:type="paragraph" w:styleId="Heading5">
    <w:name w:val="heading 5"/>
    <w:basedOn w:val="Normal"/>
    <w:next w:val="Normal"/>
    <w:link w:val="Heading5Char"/>
    <w:uiPriority w:val="9"/>
    <w:unhideWhenUsed/>
    <w:qFormat/>
    <w:rsid w:val="000407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51"/>
    <w:rPr>
      <w:rFonts w:ascii="Century Gothic" w:eastAsiaTheme="majorEastAsia" w:hAnsi="Century Gothic" w:cs="Arial"/>
      <w:b/>
      <w:bCs/>
      <w:sz w:val="28"/>
      <w:szCs w:val="28"/>
    </w:rPr>
  </w:style>
  <w:style w:type="character" w:customStyle="1" w:styleId="Heading2Char">
    <w:name w:val="Heading 2 Char"/>
    <w:basedOn w:val="DefaultParagraphFont"/>
    <w:link w:val="Heading2"/>
    <w:uiPriority w:val="9"/>
    <w:rsid w:val="00D96521"/>
    <w:rPr>
      <w:rFonts w:ascii="Century Gothic" w:eastAsiaTheme="majorEastAsia" w:hAnsi="Century Gothic" w:cs="Arial"/>
      <w:b/>
      <w:bCs/>
      <w:sz w:val="26"/>
      <w:szCs w:val="26"/>
    </w:rPr>
  </w:style>
  <w:style w:type="paragraph" w:styleId="TOCHeading">
    <w:name w:val="TOC Heading"/>
    <w:basedOn w:val="Heading1"/>
    <w:next w:val="Normal"/>
    <w:uiPriority w:val="39"/>
    <w:semiHidden/>
    <w:unhideWhenUsed/>
    <w:qFormat/>
    <w:rsid w:val="00CC39F0"/>
    <w:pPr>
      <w:ind w:left="360" w:hanging="360"/>
      <w:outlineLvl w:val="9"/>
    </w:pPr>
    <w:rPr>
      <w:lang w:val="en-US" w:eastAsia="ja-JP"/>
    </w:rPr>
  </w:style>
  <w:style w:type="paragraph" w:styleId="TOC1">
    <w:name w:val="toc 1"/>
    <w:basedOn w:val="Normal"/>
    <w:next w:val="Normal"/>
    <w:autoRedefine/>
    <w:uiPriority w:val="39"/>
    <w:unhideWhenUsed/>
    <w:rsid w:val="00A55A19"/>
    <w:pPr>
      <w:tabs>
        <w:tab w:val="left" w:pos="440"/>
        <w:tab w:val="left" w:pos="88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CC39F0"/>
    <w:pPr>
      <w:spacing w:after="100"/>
      <w:ind w:left="220"/>
    </w:pPr>
  </w:style>
  <w:style w:type="character" w:styleId="Hyperlink">
    <w:name w:val="Hyperlink"/>
    <w:basedOn w:val="DefaultParagraphFont"/>
    <w:uiPriority w:val="99"/>
    <w:unhideWhenUsed/>
    <w:rsid w:val="00CC39F0"/>
    <w:rPr>
      <w:color w:val="0000FF" w:themeColor="hyperlink"/>
      <w:u w:val="single"/>
    </w:rPr>
  </w:style>
  <w:style w:type="paragraph" w:styleId="ListParagraph">
    <w:name w:val="List Paragraph"/>
    <w:basedOn w:val="Normal"/>
    <w:uiPriority w:val="34"/>
    <w:qFormat/>
    <w:rsid w:val="00CC39F0"/>
    <w:pPr>
      <w:ind w:left="720"/>
      <w:contextualSpacing/>
    </w:pPr>
  </w:style>
  <w:style w:type="paragraph" w:styleId="BalloonText">
    <w:name w:val="Balloon Text"/>
    <w:basedOn w:val="Normal"/>
    <w:link w:val="BalloonTextChar"/>
    <w:uiPriority w:val="99"/>
    <w:semiHidden/>
    <w:unhideWhenUsed/>
    <w:rsid w:val="00D9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13"/>
    <w:rPr>
      <w:rFonts w:ascii="Tahoma" w:hAnsi="Tahoma" w:cs="Tahoma"/>
      <w:sz w:val="16"/>
      <w:szCs w:val="16"/>
    </w:rPr>
  </w:style>
  <w:style w:type="table" w:styleId="TableGrid">
    <w:name w:val="Table Grid"/>
    <w:basedOn w:val="TableNormal"/>
    <w:uiPriority w:val="59"/>
    <w:rsid w:val="00D9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50A"/>
    <w:rPr>
      <w:sz w:val="16"/>
      <w:szCs w:val="16"/>
    </w:rPr>
  </w:style>
  <w:style w:type="paragraph" w:styleId="CommentText">
    <w:name w:val="annotation text"/>
    <w:basedOn w:val="Normal"/>
    <w:link w:val="CommentTextChar"/>
    <w:uiPriority w:val="99"/>
    <w:semiHidden/>
    <w:unhideWhenUsed/>
    <w:rsid w:val="002D050A"/>
    <w:pPr>
      <w:spacing w:line="240" w:lineRule="auto"/>
    </w:pPr>
    <w:rPr>
      <w:sz w:val="20"/>
      <w:szCs w:val="20"/>
    </w:rPr>
  </w:style>
  <w:style w:type="character" w:customStyle="1" w:styleId="CommentTextChar">
    <w:name w:val="Comment Text Char"/>
    <w:basedOn w:val="DefaultParagraphFont"/>
    <w:link w:val="CommentText"/>
    <w:uiPriority w:val="99"/>
    <w:semiHidden/>
    <w:rsid w:val="002D050A"/>
    <w:rPr>
      <w:rFonts w:ascii="Calibri" w:hAnsi="Calibri"/>
    </w:rPr>
  </w:style>
  <w:style w:type="paragraph" w:styleId="CommentSubject">
    <w:name w:val="annotation subject"/>
    <w:basedOn w:val="CommentText"/>
    <w:next w:val="CommentText"/>
    <w:link w:val="CommentSubjectChar"/>
    <w:uiPriority w:val="99"/>
    <w:semiHidden/>
    <w:unhideWhenUsed/>
    <w:rsid w:val="002D050A"/>
    <w:rPr>
      <w:b/>
      <w:bCs/>
    </w:rPr>
  </w:style>
  <w:style w:type="character" w:customStyle="1" w:styleId="CommentSubjectChar">
    <w:name w:val="Comment Subject Char"/>
    <w:basedOn w:val="CommentTextChar"/>
    <w:link w:val="CommentSubject"/>
    <w:uiPriority w:val="99"/>
    <w:semiHidden/>
    <w:rsid w:val="002D050A"/>
    <w:rPr>
      <w:rFonts w:ascii="Calibri" w:hAnsi="Calibri"/>
      <w:b/>
      <w:bCs/>
    </w:rPr>
  </w:style>
  <w:style w:type="paragraph" w:styleId="EndnoteText">
    <w:name w:val="endnote text"/>
    <w:basedOn w:val="Normal"/>
    <w:link w:val="EndnoteTextChar"/>
    <w:uiPriority w:val="99"/>
    <w:semiHidden/>
    <w:unhideWhenUsed/>
    <w:rsid w:val="001741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3A"/>
    <w:rPr>
      <w:rFonts w:ascii="Calibri" w:hAnsi="Calibri"/>
    </w:rPr>
  </w:style>
  <w:style w:type="character" w:styleId="EndnoteReference">
    <w:name w:val="endnote reference"/>
    <w:basedOn w:val="DefaultParagraphFont"/>
    <w:uiPriority w:val="99"/>
    <w:semiHidden/>
    <w:unhideWhenUsed/>
    <w:rsid w:val="0017413A"/>
    <w:rPr>
      <w:vertAlign w:val="superscript"/>
    </w:rPr>
  </w:style>
  <w:style w:type="paragraph" w:styleId="FootnoteText">
    <w:name w:val="footnote text"/>
    <w:basedOn w:val="Normal"/>
    <w:link w:val="FootnoteTextChar"/>
    <w:uiPriority w:val="99"/>
    <w:unhideWhenUsed/>
    <w:rsid w:val="0017413A"/>
    <w:pPr>
      <w:spacing w:after="0" w:line="240" w:lineRule="auto"/>
    </w:pPr>
    <w:rPr>
      <w:sz w:val="20"/>
      <w:szCs w:val="20"/>
    </w:rPr>
  </w:style>
  <w:style w:type="character" w:customStyle="1" w:styleId="FootnoteTextChar">
    <w:name w:val="Footnote Text Char"/>
    <w:basedOn w:val="DefaultParagraphFont"/>
    <w:link w:val="FootnoteText"/>
    <w:uiPriority w:val="99"/>
    <w:rsid w:val="0017413A"/>
    <w:rPr>
      <w:rFonts w:ascii="Calibri" w:hAnsi="Calibri"/>
    </w:rPr>
  </w:style>
  <w:style w:type="character" w:styleId="FootnoteReference">
    <w:name w:val="footnote reference"/>
    <w:basedOn w:val="DefaultParagraphFont"/>
    <w:uiPriority w:val="99"/>
    <w:unhideWhenUsed/>
    <w:rsid w:val="0017413A"/>
    <w:rPr>
      <w:vertAlign w:val="superscript"/>
    </w:rPr>
  </w:style>
  <w:style w:type="paragraph" w:styleId="Caption">
    <w:name w:val="caption"/>
    <w:basedOn w:val="Normal"/>
    <w:next w:val="Normal"/>
    <w:uiPriority w:val="35"/>
    <w:unhideWhenUsed/>
    <w:qFormat/>
    <w:rsid w:val="00D574B6"/>
    <w:pPr>
      <w:spacing w:before="200" w:after="0" w:line="240" w:lineRule="auto"/>
    </w:pPr>
    <w:rPr>
      <w:b/>
      <w:bCs/>
      <w:sz w:val="18"/>
      <w:szCs w:val="18"/>
    </w:rPr>
  </w:style>
  <w:style w:type="character" w:customStyle="1" w:styleId="Heading3Char">
    <w:name w:val="Heading 3 Char"/>
    <w:basedOn w:val="DefaultParagraphFont"/>
    <w:link w:val="Heading3"/>
    <w:uiPriority w:val="9"/>
    <w:rsid w:val="00303C35"/>
    <w:rPr>
      <w:rFonts w:eastAsiaTheme="majorEastAsia" w:cstheme="majorBidi"/>
      <w:b/>
      <w:bCs/>
      <w:i/>
      <w:sz w:val="22"/>
      <w:szCs w:val="22"/>
    </w:rPr>
  </w:style>
  <w:style w:type="character" w:styleId="FollowedHyperlink">
    <w:name w:val="FollowedHyperlink"/>
    <w:basedOn w:val="DefaultParagraphFont"/>
    <w:uiPriority w:val="99"/>
    <w:semiHidden/>
    <w:unhideWhenUsed/>
    <w:rsid w:val="00CB6D55"/>
    <w:rPr>
      <w:color w:val="800080" w:themeColor="followedHyperlink"/>
      <w:u w:val="single"/>
    </w:rPr>
  </w:style>
  <w:style w:type="paragraph" w:styleId="NormalWeb">
    <w:name w:val="Normal (Web)"/>
    <w:basedOn w:val="Normal"/>
    <w:uiPriority w:val="99"/>
    <w:unhideWhenUsed/>
    <w:rsid w:val="00D70E7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70E78"/>
    <w:rPr>
      <w:i/>
      <w:iCs/>
    </w:rPr>
  </w:style>
  <w:style w:type="character" w:customStyle="1" w:styleId="Heading4Char">
    <w:name w:val="Heading 4 Char"/>
    <w:basedOn w:val="DefaultParagraphFont"/>
    <w:link w:val="Heading4"/>
    <w:uiPriority w:val="9"/>
    <w:rsid w:val="006E572B"/>
    <w:rPr>
      <w:rFonts w:ascii="Century Gothic" w:eastAsiaTheme="majorEastAsia" w:hAnsi="Century Gothic" w:cstheme="majorBidi"/>
      <w:b/>
      <w:bCs/>
      <w:i/>
      <w:iCs/>
      <w:szCs w:val="22"/>
    </w:rPr>
  </w:style>
  <w:style w:type="character" w:customStyle="1" w:styleId="Heading5Char">
    <w:name w:val="Heading 5 Char"/>
    <w:basedOn w:val="DefaultParagraphFont"/>
    <w:link w:val="Heading5"/>
    <w:uiPriority w:val="9"/>
    <w:rsid w:val="000407C8"/>
    <w:rPr>
      <w:rFonts w:asciiTheme="majorHAnsi" w:eastAsiaTheme="majorEastAsia" w:hAnsiTheme="majorHAnsi" w:cstheme="majorBidi"/>
      <w:color w:val="365F91" w:themeColor="accent1" w:themeShade="BF"/>
      <w:sz w:val="22"/>
      <w:szCs w:val="22"/>
    </w:rPr>
  </w:style>
  <w:style w:type="character" w:customStyle="1" w:styleId="s1">
    <w:name w:val="s1"/>
    <w:basedOn w:val="DefaultParagraphFont"/>
    <w:rsid w:val="00750CB7"/>
    <w:rPr>
      <w:rFonts w:ascii="Symbol" w:hAnsi="Symbol" w:hint="default"/>
      <w:sz w:val="17"/>
      <w:szCs w:val="17"/>
    </w:rPr>
  </w:style>
  <w:style w:type="character" w:customStyle="1" w:styleId="apple-tab-span">
    <w:name w:val="apple-tab-span"/>
    <w:basedOn w:val="DefaultParagraphFont"/>
    <w:rsid w:val="00750CB7"/>
  </w:style>
  <w:style w:type="paragraph" w:styleId="TOC3">
    <w:name w:val="toc 3"/>
    <w:basedOn w:val="Normal"/>
    <w:next w:val="Normal"/>
    <w:autoRedefine/>
    <w:uiPriority w:val="39"/>
    <w:unhideWhenUsed/>
    <w:rsid w:val="00E34E54"/>
    <w:pPr>
      <w:spacing w:after="100"/>
      <w:ind w:left="440"/>
    </w:pPr>
  </w:style>
  <w:style w:type="paragraph" w:styleId="TOC4">
    <w:name w:val="toc 4"/>
    <w:basedOn w:val="Normal"/>
    <w:next w:val="Normal"/>
    <w:autoRedefine/>
    <w:uiPriority w:val="39"/>
    <w:unhideWhenUsed/>
    <w:rsid w:val="00C23FB3"/>
    <w:pPr>
      <w:ind w:left="660"/>
    </w:pPr>
  </w:style>
  <w:style w:type="paragraph" w:styleId="TOC5">
    <w:name w:val="toc 5"/>
    <w:basedOn w:val="Normal"/>
    <w:next w:val="Normal"/>
    <w:autoRedefine/>
    <w:uiPriority w:val="39"/>
    <w:unhideWhenUsed/>
    <w:rsid w:val="00C23FB3"/>
    <w:pPr>
      <w:ind w:left="880"/>
    </w:pPr>
  </w:style>
  <w:style w:type="paragraph" w:styleId="TOC6">
    <w:name w:val="toc 6"/>
    <w:basedOn w:val="Normal"/>
    <w:next w:val="Normal"/>
    <w:autoRedefine/>
    <w:uiPriority w:val="39"/>
    <w:unhideWhenUsed/>
    <w:rsid w:val="00C23FB3"/>
    <w:pPr>
      <w:ind w:left="1100"/>
    </w:pPr>
  </w:style>
  <w:style w:type="paragraph" w:styleId="TOC7">
    <w:name w:val="toc 7"/>
    <w:basedOn w:val="Normal"/>
    <w:next w:val="Normal"/>
    <w:autoRedefine/>
    <w:uiPriority w:val="39"/>
    <w:unhideWhenUsed/>
    <w:rsid w:val="00C23FB3"/>
    <w:pPr>
      <w:ind w:left="1320"/>
    </w:pPr>
  </w:style>
  <w:style w:type="paragraph" w:styleId="TOC8">
    <w:name w:val="toc 8"/>
    <w:basedOn w:val="Normal"/>
    <w:next w:val="Normal"/>
    <w:autoRedefine/>
    <w:uiPriority w:val="39"/>
    <w:unhideWhenUsed/>
    <w:rsid w:val="00C23FB3"/>
    <w:pPr>
      <w:ind w:left="1540"/>
    </w:pPr>
  </w:style>
  <w:style w:type="paragraph" w:styleId="TOC9">
    <w:name w:val="toc 9"/>
    <w:basedOn w:val="Normal"/>
    <w:next w:val="Normal"/>
    <w:autoRedefine/>
    <w:uiPriority w:val="39"/>
    <w:unhideWhenUsed/>
    <w:rsid w:val="00C23FB3"/>
    <w:pPr>
      <w:ind w:left="1760"/>
    </w:pPr>
  </w:style>
  <w:style w:type="paragraph" w:styleId="Header">
    <w:name w:val="header"/>
    <w:basedOn w:val="Normal"/>
    <w:link w:val="HeaderChar"/>
    <w:uiPriority w:val="99"/>
    <w:unhideWhenUsed/>
    <w:rsid w:val="009E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84"/>
    <w:rPr>
      <w:sz w:val="22"/>
      <w:szCs w:val="22"/>
    </w:rPr>
  </w:style>
  <w:style w:type="paragraph" w:styleId="Footer">
    <w:name w:val="footer"/>
    <w:basedOn w:val="Normal"/>
    <w:link w:val="FooterChar"/>
    <w:uiPriority w:val="99"/>
    <w:unhideWhenUsed/>
    <w:rsid w:val="009E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84"/>
    <w:rPr>
      <w:sz w:val="22"/>
      <w:szCs w:val="22"/>
    </w:rPr>
  </w:style>
  <w:style w:type="character" w:styleId="PageNumber">
    <w:name w:val="page number"/>
    <w:basedOn w:val="DefaultParagraphFont"/>
    <w:uiPriority w:val="99"/>
    <w:semiHidden/>
    <w:unhideWhenUsed/>
    <w:rsid w:val="009E6284"/>
  </w:style>
  <w:style w:type="character" w:customStyle="1" w:styleId="tgc">
    <w:name w:val="_tgc"/>
    <w:basedOn w:val="DefaultParagraphFont"/>
    <w:rsid w:val="00620318"/>
  </w:style>
  <w:style w:type="character" w:customStyle="1" w:styleId="d8e">
    <w:name w:val="_d8e"/>
    <w:basedOn w:val="DefaultParagraphFont"/>
    <w:rsid w:val="00620318"/>
  </w:style>
  <w:style w:type="paragraph" w:customStyle="1" w:styleId="BodyText">
    <w:name w:val="_BodyText"/>
    <w:link w:val="BodyTextChar"/>
    <w:qFormat/>
    <w:rsid w:val="00A32826"/>
    <w:pPr>
      <w:spacing w:after="120"/>
    </w:pPr>
    <w:rPr>
      <w:rFonts w:eastAsia="Times New Roman"/>
      <w:color w:val="474749"/>
      <w:sz w:val="21"/>
      <w:szCs w:val="24"/>
      <w:lang w:eastAsia="en-US"/>
    </w:rPr>
  </w:style>
  <w:style w:type="character" w:customStyle="1" w:styleId="BodyTextChar">
    <w:name w:val="_BodyText Char"/>
    <w:basedOn w:val="DefaultParagraphFont"/>
    <w:link w:val="BodyText"/>
    <w:rsid w:val="00A32826"/>
    <w:rPr>
      <w:rFonts w:eastAsia="Times New Roman"/>
      <w:color w:val="474749"/>
      <w:sz w:val="21"/>
      <w:szCs w:val="24"/>
      <w:lang w:eastAsia="en-US"/>
    </w:rPr>
  </w:style>
  <w:style w:type="paragraph" w:customStyle="1" w:styleId="Default">
    <w:name w:val="Default"/>
    <w:uiPriority w:val="99"/>
    <w:rsid w:val="007C5B36"/>
    <w:pPr>
      <w:autoSpaceDE w:val="0"/>
      <w:autoSpaceDN w:val="0"/>
      <w:adjustRightInd w:val="0"/>
    </w:pPr>
    <w:rPr>
      <w:rFonts w:cs="Arial"/>
      <w:color w:val="000000"/>
      <w:sz w:val="24"/>
      <w:szCs w:val="24"/>
    </w:rPr>
  </w:style>
  <w:style w:type="paragraph" w:customStyle="1" w:styleId="Bullet1">
    <w:name w:val="_Bullet1"/>
    <w:uiPriority w:val="99"/>
    <w:qFormat/>
    <w:rsid w:val="00096D0E"/>
    <w:pPr>
      <w:numPr>
        <w:numId w:val="1"/>
      </w:numPr>
      <w:spacing w:after="120"/>
      <w:contextualSpacing/>
    </w:pPr>
    <w:rPr>
      <w:rFonts w:eastAsia="Times New Roman" w:cs="Arial"/>
      <w:color w:val="000000"/>
      <w:sz w:val="22"/>
      <w:szCs w:val="22"/>
      <w:lang w:eastAsia="en-US"/>
    </w:rPr>
  </w:style>
  <w:style w:type="paragraph" w:customStyle="1" w:styleId="Bullet2">
    <w:name w:val="_Bullet2"/>
    <w:uiPriority w:val="99"/>
    <w:qFormat/>
    <w:rsid w:val="00F40F07"/>
    <w:pPr>
      <w:numPr>
        <w:ilvl w:val="1"/>
        <w:numId w:val="2"/>
      </w:numPr>
      <w:ind w:left="568" w:hanging="284"/>
      <w:contextualSpacing/>
    </w:pPr>
    <w:rPr>
      <w:rFonts w:eastAsia="Times New Roman" w:cs="Arial"/>
      <w:color w:val="000000"/>
      <w:sz w:val="22"/>
      <w:lang w:eastAsia="en-US"/>
    </w:rPr>
  </w:style>
  <w:style w:type="paragraph" w:customStyle="1" w:styleId="Bullet3">
    <w:name w:val="_Bullet3"/>
    <w:uiPriority w:val="99"/>
    <w:qFormat/>
    <w:rsid w:val="00F40F07"/>
    <w:pPr>
      <w:numPr>
        <w:ilvl w:val="2"/>
        <w:numId w:val="2"/>
      </w:numPr>
      <w:spacing w:after="120"/>
      <w:contextualSpacing/>
    </w:pPr>
    <w:rPr>
      <w:rFonts w:eastAsia="Times New Roman" w:cs="Arial"/>
      <w:color w:val="000000"/>
      <w:sz w:val="22"/>
      <w:lang w:eastAsia="en-US"/>
    </w:rPr>
  </w:style>
  <w:style w:type="character" w:styleId="Strong">
    <w:name w:val="Strong"/>
    <w:basedOn w:val="DefaultParagraphFont"/>
    <w:uiPriority w:val="22"/>
    <w:qFormat/>
    <w:rsid w:val="00C52387"/>
    <w:rPr>
      <w:b/>
      <w:bCs/>
    </w:rPr>
  </w:style>
  <w:style w:type="character" w:customStyle="1" w:styleId="st1">
    <w:name w:val="st1"/>
    <w:basedOn w:val="DefaultParagraphFont"/>
    <w:rsid w:val="009B17AA"/>
  </w:style>
  <w:style w:type="paragraph" w:styleId="Revision">
    <w:name w:val="Revision"/>
    <w:hidden/>
    <w:uiPriority w:val="99"/>
    <w:semiHidden/>
    <w:rsid w:val="0030430A"/>
    <w:rPr>
      <w:sz w:val="22"/>
      <w:szCs w:val="22"/>
    </w:rPr>
  </w:style>
  <w:style w:type="character" w:customStyle="1" w:styleId="CoMBodytextbold">
    <w:name w:val="CoM_Body text_bold"/>
    <w:uiPriority w:val="1"/>
    <w:qFormat/>
    <w:rsid w:val="00FE5CF3"/>
    <w:rPr>
      <w:rFonts w:ascii="Arial" w:eastAsia="Cambria" w:hAnsi="Arial" w:cs="Arial" w:hint="default"/>
      <w:b/>
      <w:bCs w:val="0"/>
      <w:sz w:val="20"/>
      <w:szCs w:val="16"/>
      <w:lang w:val="en-AU"/>
    </w:rPr>
  </w:style>
  <w:style w:type="character" w:customStyle="1" w:styleId="flytitle-and-titletitle19">
    <w:name w:val="flytitle-and-title__title19"/>
    <w:basedOn w:val="DefaultParagraphFont"/>
    <w:rsid w:val="006D6391"/>
    <w:rPr>
      <w:rFonts w:ascii="MiloSerifPro" w:hAnsi="MiloSerifPro" w:hint="default"/>
      <w:b w:val="0"/>
      <w:bCs w:val="0"/>
      <w:vanish w:val="0"/>
      <w:webHidden w:val="0"/>
      <w:color w:val="121212"/>
      <w:spacing w:val="-5"/>
      <w:sz w:val="43"/>
      <w:szCs w:val="4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54">
      <w:bodyDiv w:val="1"/>
      <w:marLeft w:val="0"/>
      <w:marRight w:val="0"/>
      <w:marTop w:val="0"/>
      <w:marBottom w:val="0"/>
      <w:divBdr>
        <w:top w:val="none" w:sz="0" w:space="0" w:color="auto"/>
        <w:left w:val="none" w:sz="0" w:space="0" w:color="auto"/>
        <w:bottom w:val="none" w:sz="0" w:space="0" w:color="auto"/>
        <w:right w:val="none" w:sz="0" w:space="0" w:color="auto"/>
      </w:divBdr>
    </w:div>
    <w:div w:id="20519402">
      <w:bodyDiv w:val="1"/>
      <w:marLeft w:val="0"/>
      <w:marRight w:val="0"/>
      <w:marTop w:val="0"/>
      <w:marBottom w:val="0"/>
      <w:divBdr>
        <w:top w:val="none" w:sz="0" w:space="0" w:color="auto"/>
        <w:left w:val="none" w:sz="0" w:space="0" w:color="auto"/>
        <w:bottom w:val="none" w:sz="0" w:space="0" w:color="auto"/>
        <w:right w:val="none" w:sz="0" w:space="0" w:color="auto"/>
      </w:divBdr>
    </w:div>
    <w:div w:id="22898903">
      <w:bodyDiv w:val="1"/>
      <w:marLeft w:val="0"/>
      <w:marRight w:val="0"/>
      <w:marTop w:val="0"/>
      <w:marBottom w:val="0"/>
      <w:divBdr>
        <w:top w:val="none" w:sz="0" w:space="0" w:color="auto"/>
        <w:left w:val="none" w:sz="0" w:space="0" w:color="auto"/>
        <w:bottom w:val="none" w:sz="0" w:space="0" w:color="auto"/>
        <w:right w:val="none" w:sz="0" w:space="0" w:color="auto"/>
      </w:divBdr>
    </w:div>
    <w:div w:id="29839820">
      <w:bodyDiv w:val="1"/>
      <w:marLeft w:val="0"/>
      <w:marRight w:val="0"/>
      <w:marTop w:val="0"/>
      <w:marBottom w:val="0"/>
      <w:divBdr>
        <w:top w:val="none" w:sz="0" w:space="0" w:color="auto"/>
        <w:left w:val="none" w:sz="0" w:space="0" w:color="auto"/>
        <w:bottom w:val="none" w:sz="0" w:space="0" w:color="auto"/>
        <w:right w:val="none" w:sz="0" w:space="0" w:color="auto"/>
      </w:divBdr>
      <w:divsChild>
        <w:div w:id="1295329847">
          <w:marLeft w:val="0"/>
          <w:marRight w:val="0"/>
          <w:marTop w:val="2220"/>
          <w:marBottom w:val="0"/>
          <w:divBdr>
            <w:top w:val="none" w:sz="0" w:space="0" w:color="auto"/>
            <w:left w:val="none" w:sz="0" w:space="0" w:color="auto"/>
            <w:bottom w:val="none" w:sz="0" w:space="0" w:color="auto"/>
            <w:right w:val="none" w:sz="0" w:space="0" w:color="auto"/>
          </w:divBdr>
          <w:divsChild>
            <w:div w:id="1052922881">
              <w:marLeft w:val="0"/>
              <w:marRight w:val="0"/>
              <w:marTop w:val="150"/>
              <w:marBottom w:val="0"/>
              <w:divBdr>
                <w:top w:val="none" w:sz="0" w:space="0" w:color="auto"/>
                <w:left w:val="none" w:sz="0" w:space="0" w:color="auto"/>
                <w:bottom w:val="none" w:sz="0" w:space="0" w:color="auto"/>
                <w:right w:val="none" w:sz="0" w:space="0" w:color="auto"/>
              </w:divBdr>
              <w:divsChild>
                <w:div w:id="177549394">
                  <w:marLeft w:val="0"/>
                  <w:marRight w:val="0"/>
                  <w:marTop w:val="150"/>
                  <w:marBottom w:val="0"/>
                  <w:divBdr>
                    <w:top w:val="none" w:sz="0" w:space="0" w:color="auto"/>
                    <w:left w:val="none" w:sz="0" w:space="0" w:color="auto"/>
                    <w:bottom w:val="none" w:sz="0" w:space="0" w:color="auto"/>
                    <w:right w:val="none" w:sz="0" w:space="0" w:color="auto"/>
                  </w:divBdr>
                  <w:divsChild>
                    <w:div w:id="811099050">
                      <w:marLeft w:val="0"/>
                      <w:marRight w:val="0"/>
                      <w:marTop w:val="0"/>
                      <w:marBottom w:val="0"/>
                      <w:divBdr>
                        <w:top w:val="none" w:sz="0" w:space="0" w:color="auto"/>
                        <w:left w:val="none" w:sz="0" w:space="0" w:color="auto"/>
                        <w:bottom w:val="none" w:sz="0" w:space="0" w:color="auto"/>
                        <w:right w:val="none" w:sz="0" w:space="0" w:color="auto"/>
                      </w:divBdr>
                      <w:divsChild>
                        <w:div w:id="817301919">
                          <w:marLeft w:val="0"/>
                          <w:marRight w:val="0"/>
                          <w:marTop w:val="0"/>
                          <w:marBottom w:val="30"/>
                          <w:divBdr>
                            <w:top w:val="none" w:sz="0" w:space="0" w:color="auto"/>
                            <w:left w:val="none" w:sz="0" w:space="0" w:color="auto"/>
                            <w:bottom w:val="none" w:sz="0" w:space="0" w:color="auto"/>
                            <w:right w:val="none" w:sz="0" w:space="0" w:color="auto"/>
                          </w:divBdr>
                          <w:divsChild>
                            <w:div w:id="821501667">
                              <w:marLeft w:val="0"/>
                              <w:marRight w:val="360"/>
                              <w:marTop w:val="0"/>
                              <w:marBottom w:val="0"/>
                              <w:divBdr>
                                <w:top w:val="none" w:sz="0" w:space="0" w:color="auto"/>
                                <w:left w:val="none" w:sz="0" w:space="0" w:color="auto"/>
                                <w:bottom w:val="none" w:sz="0" w:space="0" w:color="auto"/>
                                <w:right w:val="none" w:sz="0" w:space="0" w:color="auto"/>
                              </w:divBdr>
                              <w:divsChild>
                                <w:div w:id="125240745">
                                  <w:marLeft w:val="0"/>
                                  <w:marRight w:val="0"/>
                                  <w:marTop w:val="0"/>
                                  <w:marBottom w:val="75"/>
                                  <w:divBdr>
                                    <w:top w:val="none" w:sz="0" w:space="0" w:color="auto"/>
                                    <w:left w:val="none" w:sz="0" w:space="0" w:color="auto"/>
                                    <w:bottom w:val="none" w:sz="0" w:space="0" w:color="auto"/>
                                    <w:right w:val="none" w:sz="0" w:space="0" w:color="auto"/>
                                  </w:divBdr>
                                </w:div>
                              </w:divsChild>
                            </w:div>
                            <w:div w:id="1855725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5048">
      <w:bodyDiv w:val="1"/>
      <w:marLeft w:val="0"/>
      <w:marRight w:val="0"/>
      <w:marTop w:val="0"/>
      <w:marBottom w:val="0"/>
      <w:divBdr>
        <w:top w:val="none" w:sz="0" w:space="0" w:color="auto"/>
        <w:left w:val="none" w:sz="0" w:space="0" w:color="auto"/>
        <w:bottom w:val="none" w:sz="0" w:space="0" w:color="auto"/>
        <w:right w:val="none" w:sz="0" w:space="0" w:color="auto"/>
      </w:divBdr>
      <w:divsChild>
        <w:div w:id="1830242599">
          <w:marLeft w:val="0"/>
          <w:marRight w:val="0"/>
          <w:marTop w:val="0"/>
          <w:marBottom w:val="0"/>
          <w:divBdr>
            <w:top w:val="none" w:sz="0" w:space="0" w:color="auto"/>
            <w:left w:val="none" w:sz="0" w:space="0" w:color="auto"/>
            <w:bottom w:val="none" w:sz="0" w:space="0" w:color="auto"/>
            <w:right w:val="none" w:sz="0" w:space="0" w:color="auto"/>
          </w:divBdr>
          <w:divsChild>
            <w:div w:id="1915429830">
              <w:marLeft w:val="0"/>
              <w:marRight w:val="0"/>
              <w:marTop w:val="0"/>
              <w:marBottom w:val="0"/>
              <w:divBdr>
                <w:top w:val="none" w:sz="0" w:space="0" w:color="auto"/>
                <w:left w:val="none" w:sz="0" w:space="0" w:color="auto"/>
                <w:bottom w:val="none" w:sz="0" w:space="0" w:color="auto"/>
                <w:right w:val="none" w:sz="0" w:space="0" w:color="auto"/>
              </w:divBdr>
              <w:divsChild>
                <w:div w:id="725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0571">
      <w:bodyDiv w:val="1"/>
      <w:marLeft w:val="0"/>
      <w:marRight w:val="0"/>
      <w:marTop w:val="0"/>
      <w:marBottom w:val="0"/>
      <w:divBdr>
        <w:top w:val="none" w:sz="0" w:space="0" w:color="auto"/>
        <w:left w:val="none" w:sz="0" w:space="0" w:color="auto"/>
        <w:bottom w:val="none" w:sz="0" w:space="0" w:color="auto"/>
        <w:right w:val="none" w:sz="0" w:space="0" w:color="auto"/>
      </w:divBdr>
      <w:divsChild>
        <w:div w:id="1760446312">
          <w:marLeft w:val="0"/>
          <w:marRight w:val="0"/>
          <w:marTop w:val="0"/>
          <w:marBottom w:val="0"/>
          <w:divBdr>
            <w:top w:val="none" w:sz="0" w:space="0" w:color="auto"/>
            <w:left w:val="none" w:sz="0" w:space="0" w:color="auto"/>
            <w:bottom w:val="none" w:sz="0" w:space="0" w:color="auto"/>
            <w:right w:val="none" w:sz="0" w:space="0" w:color="auto"/>
          </w:divBdr>
          <w:divsChild>
            <w:div w:id="1636637737">
              <w:marLeft w:val="0"/>
              <w:marRight w:val="0"/>
              <w:marTop w:val="0"/>
              <w:marBottom w:val="0"/>
              <w:divBdr>
                <w:top w:val="none" w:sz="0" w:space="0" w:color="auto"/>
                <w:left w:val="none" w:sz="0" w:space="0" w:color="auto"/>
                <w:bottom w:val="none" w:sz="0" w:space="0" w:color="auto"/>
                <w:right w:val="none" w:sz="0" w:space="0" w:color="auto"/>
              </w:divBdr>
              <w:divsChild>
                <w:div w:id="605424640">
                  <w:marLeft w:val="0"/>
                  <w:marRight w:val="0"/>
                  <w:marTop w:val="0"/>
                  <w:marBottom w:val="0"/>
                  <w:divBdr>
                    <w:top w:val="none" w:sz="0" w:space="0" w:color="auto"/>
                    <w:left w:val="none" w:sz="0" w:space="0" w:color="auto"/>
                    <w:bottom w:val="none" w:sz="0" w:space="0" w:color="auto"/>
                    <w:right w:val="none" w:sz="0" w:space="0" w:color="auto"/>
                  </w:divBdr>
                  <w:divsChild>
                    <w:div w:id="2109735794">
                      <w:marLeft w:val="0"/>
                      <w:marRight w:val="0"/>
                      <w:marTop w:val="0"/>
                      <w:marBottom w:val="0"/>
                      <w:divBdr>
                        <w:top w:val="none" w:sz="0" w:space="0" w:color="auto"/>
                        <w:left w:val="none" w:sz="0" w:space="0" w:color="auto"/>
                        <w:bottom w:val="none" w:sz="0" w:space="0" w:color="auto"/>
                        <w:right w:val="none" w:sz="0" w:space="0" w:color="auto"/>
                      </w:divBdr>
                      <w:divsChild>
                        <w:div w:id="1849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5322">
      <w:bodyDiv w:val="1"/>
      <w:marLeft w:val="0"/>
      <w:marRight w:val="0"/>
      <w:marTop w:val="0"/>
      <w:marBottom w:val="0"/>
      <w:divBdr>
        <w:top w:val="none" w:sz="0" w:space="0" w:color="auto"/>
        <w:left w:val="none" w:sz="0" w:space="0" w:color="auto"/>
        <w:bottom w:val="none" w:sz="0" w:space="0" w:color="auto"/>
        <w:right w:val="none" w:sz="0" w:space="0" w:color="auto"/>
      </w:divBdr>
      <w:divsChild>
        <w:div w:id="4287048">
          <w:marLeft w:val="547"/>
          <w:marRight w:val="0"/>
          <w:marTop w:val="0"/>
          <w:marBottom w:val="0"/>
          <w:divBdr>
            <w:top w:val="none" w:sz="0" w:space="0" w:color="auto"/>
            <w:left w:val="none" w:sz="0" w:space="0" w:color="auto"/>
            <w:bottom w:val="none" w:sz="0" w:space="0" w:color="auto"/>
            <w:right w:val="none" w:sz="0" w:space="0" w:color="auto"/>
          </w:divBdr>
        </w:div>
      </w:divsChild>
    </w:div>
    <w:div w:id="118687861">
      <w:bodyDiv w:val="1"/>
      <w:marLeft w:val="0"/>
      <w:marRight w:val="0"/>
      <w:marTop w:val="0"/>
      <w:marBottom w:val="0"/>
      <w:divBdr>
        <w:top w:val="none" w:sz="0" w:space="0" w:color="auto"/>
        <w:left w:val="none" w:sz="0" w:space="0" w:color="auto"/>
        <w:bottom w:val="none" w:sz="0" w:space="0" w:color="auto"/>
        <w:right w:val="none" w:sz="0" w:space="0" w:color="auto"/>
      </w:divBdr>
    </w:div>
    <w:div w:id="150219626">
      <w:bodyDiv w:val="1"/>
      <w:marLeft w:val="0"/>
      <w:marRight w:val="0"/>
      <w:marTop w:val="0"/>
      <w:marBottom w:val="0"/>
      <w:divBdr>
        <w:top w:val="none" w:sz="0" w:space="0" w:color="auto"/>
        <w:left w:val="none" w:sz="0" w:space="0" w:color="auto"/>
        <w:bottom w:val="none" w:sz="0" w:space="0" w:color="auto"/>
        <w:right w:val="none" w:sz="0" w:space="0" w:color="auto"/>
      </w:divBdr>
    </w:div>
    <w:div w:id="170264773">
      <w:bodyDiv w:val="1"/>
      <w:marLeft w:val="0"/>
      <w:marRight w:val="0"/>
      <w:marTop w:val="0"/>
      <w:marBottom w:val="0"/>
      <w:divBdr>
        <w:top w:val="none" w:sz="0" w:space="0" w:color="auto"/>
        <w:left w:val="none" w:sz="0" w:space="0" w:color="auto"/>
        <w:bottom w:val="none" w:sz="0" w:space="0" w:color="auto"/>
        <w:right w:val="none" w:sz="0" w:space="0" w:color="auto"/>
      </w:divBdr>
      <w:divsChild>
        <w:div w:id="1941177448">
          <w:marLeft w:val="0"/>
          <w:marRight w:val="0"/>
          <w:marTop w:val="0"/>
          <w:marBottom w:val="0"/>
          <w:divBdr>
            <w:top w:val="none" w:sz="0" w:space="0" w:color="auto"/>
            <w:left w:val="none" w:sz="0" w:space="0" w:color="auto"/>
            <w:bottom w:val="none" w:sz="0" w:space="0" w:color="auto"/>
            <w:right w:val="none" w:sz="0" w:space="0" w:color="auto"/>
          </w:divBdr>
          <w:divsChild>
            <w:div w:id="165484228">
              <w:marLeft w:val="0"/>
              <w:marRight w:val="0"/>
              <w:marTop w:val="0"/>
              <w:marBottom w:val="0"/>
              <w:divBdr>
                <w:top w:val="none" w:sz="0" w:space="0" w:color="auto"/>
                <w:left w:val="none" w:sz="0" w:space="0" w:color="auto"/>
                <w:bottom w:val="none" w:sz="0" w:space="0" w:color="auto"/>
                <w:right w:val="none" w:sz="0" w:space="0" w:color="auto"/>
              </w:divBdr>
              <w:divsChild>
                <w:div w:id="1610821112">
                  <w:marLeft w:val="0"/>
                  <w:marRight w:val="0"/>
                  <w:marTop w:val="0"/>
                  <w:marBottom w:val="0"/>
                  <w:divBdr>
                    <w:top w:val="none" w:sz="0" w:space="0" w:color="auto"/>
                    <w:left w:val="none" w:sz="0" w:space="0" w:color="auto"/>
                    <w:bottom w:val="none" w:sz="0" w:space="0" w:color="auto"/>
                    <w:right w:val="none" w:sz="0" w:space="0" w:color="auto"/>
                  </w:divBdr>
                  <w:divsChild>
                    <w:div w:id="347950755">
                      <w:marLeft w:val="0"/>
                      <w:marRight w:val="0"/>
                      <w:marTop w:val="0"/>
                      <w:marBottom w:val="0"/>
                      <w:divBdr>
                        <w:top w:val="none" w:sz="0" w:space="0" w:color="auto"/>
                        <w:left w:val="none" w:sz="0" w:space="0" w:color="auto"/>
                        <w:bottom w:val="none" w:sz="0" w:space="0" w:color="auto"/>
                        <w:right w:val="none" w:sz="0" w:space="0" w:color="auto"/>
                      </w:divBdr>
                      <w:divsChild>
                        <w:div w:id="750003997">
                          <w:marLeft w:val="0"/>
                          <w:marRight w:val="0"/>
                          <w:marTop w:val="0"/>
                          <w:marBottom w:val="0"/>
                          <w:divBdr>
                            <w:top w:val="none" w:sz="0" w:space="0" w:color="auto"/>
                            <w:left w:val="none" w:sz="0" w:space="0" w:color="auto"/>
                            <w:bottom w:val="none" w:sz="0" w:space="0" w:color="auto"/>
                            <w:right w:val="none" w:sz="0" w:space="0" w:color="auto"/>
                          </w:divBdr>
                          <w:divsChild>
                            <w:div w:id="1156342191">
                              <w:marLeft w:val="-225"/>
                              <w:marRight w:val="-225"/>
                              <w:marTop w:val="0"/>
                              <w:marBottom w:val="0"/>
                              <w:divBdr>
                                <w:top w:val="none" w:sz="0" w:space="0" w:color="auto"/>
                                <w:left w:val="none" w:sz="0" w:space="0" w:color="auto"/>
                                <w:bottom w:val="none" w:sz="0" w:space="0" w:color="auto"/>
                                <w:right w:val="none" w:sz="0" w:space="0" w:color="auto"/>
                              </w:divBdr>
                              <w:divsChild>
                                <w:div w:id="1361928614">
                                  <w:marLeft w:val="0"/>
                                  <w:marRight w:val="0"/>
                                  <w:marTop w:val="0"/>
                                  <w:marBottom w:val="0"/>
                                  <w:divBdr>
                                    <w:top w:val="none" w:sz="0" w:space="0" w:color="auto"/>
                                    <w:left w:val="none" w:sz="0" w:space="0" w:color="auto"/>
                                    <w:bottom w:val="none" w:sz="0" w:space="0" w:color="auto"/>
                                    <w:right w:val="none" w:sz="0" w:space="0" w:color="auto"/>
                                  </w:divBdr>
                                  <w:divsChild>
                                    <w:div w:id="1652909359">
                                      <w:marLeft w:val="0"/>
                                      <w:marRight w:val="0"/>
                                      <w:marTop w:val="0"/>
                                      <w:marBottom w:val="0"/>
                                      <w:divBdr>
                                        <w:top w:val="none" w:sz="0" w:space="0" w:color="auto"/>
                                        <w:left w:val="none" w:sz="0" w:space="0" w:color="auto"/>
                                        <w:bottom w:val="none" w:sz="0" w:space="0" w:color="auto"/>
                                        <w:right w:val="none" w:sz="0" w:space="0" w:color="auto"/>
                                      </w:divBdr>
                                      <w:divsChild>
                                        <w:div w:id="1366254385">
                                          <w:marLeft w:val="0"/>
                                          <w:marRight w:val="0"/>
                                          <w:marTop w:val="0"/>
                                          <w:marBottom w:val="0"/>
                                          <w:divBdr>
                                            <w:top w:val="none" w:sz="0" w:space="0" w:color="auto"/>
                                            <w:left w:val="none" w:sz="0" w:space="0" w:color="auto"/>
                                            <w:bottom w:val="none" w:sz="0" w:space="0" w:color="auto"/>
                                            <w:right w:val="none" w:sz="0" w:space="0" w:color="auto"/>
                                          </w:divBdr>
                                          <w:divsChild>
                                            <w:div w:id="1471434699">
                                              <w:marLeft w:val="0"/>
                                              <w:marRight w:val="0"/>
                                              <w:marTop w:val="0"/>
                                              <w:marBottom w:val="0"/>
                                              <w:divBdr>
                                                <w:top w:val="none" w:sz="0" w:space="0" w:color="auto"/>
                                                <w:left w:val="none" w:sz="0" w:space="0" w:color="auto"/>
                                                <w:bottom w:val="none" w:sz="0" w:space="0" w:color="auto"/>
                                                <w:right w:val="none" w:sz="0" w:space="0" w:color="auto"/>
                                              </w:divBdr>
                                              <w:divsChild>
                                                <w:div w:id="2102606107">
                                                  <w:marLeft w:val="0"/>
                                                  <w:marRight w:val="0"/>
                                                  <w:marTop w:val="0"/>
                                                  <w:marBottom w:val="0"/>
                                                  <w:divBdr>
                                                    <w:top w:val="none" w:sz="0" w:space="0" w:color="auto"/>
                                                    <w:left w:val="none" w:sz="0" w:space="0" w:color="auto"/>
                                                    <w:bottom w:val="none" w:sz="0" w:space="0" w:color="auto"/>
                                                    <w:right w:val="none" w:sz="0" w:space="0" w:color="auto"/>
                                                  </w:divBdr>
                                                  <w:divsChild>
                                                    <w:div w:id="723989357">
                                                      <w:marLeft w:val="-225"/>
                                                      <w:marRight w:val="-225"/>
                                                      <w:marTop w:val="0"/>
                                                      <w:marBottom w:val="0"/>
                                                      <w:divBdr>
                                                        <w:top w:val="none" w:sz="0" w:space="0" w:color="auto"/>
                                                        <w:left w:val="none" w:sz="0" w:space="0" w:color="auto"/>
                                                        <w:bottom w:val="none" w:sz="0" w:space="0" w:color="auto"/>
                                                        <w:right w:val="none" w:sz="0" w:space="0" w:color="auto"/>
                                                      </w:divBdr>
                                                      <w:divsChild>
                                                        <w:div w:id="1081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99683">
      <w:bodyDiv w:val="1"/>
      <w:marLeft w:val="0"/>
      <w:marRight w:val="0"/>
      <w:marTop w:val="0"/>
      <w:marBottom w:val="0"/>
      <w:divBdr>
        <w:top w:val="none" w:sz="0" w:space="0" w:color="auto"/>
        <w:left w:val="none" w:sz="0" w:space="0" w:color="auto"/>
        <w:bottom w:val="none" w:sz="0" w:space="0" w:color="auto"/>
        <w:right w:val="none" w:sz="0" w:space="0" w:color="auto"/>
      </w:divBdr>
    </w:div>
    <w:div w:id="234320366">
      <w:bodyDiv w:val="1"/>
      <w:marLeft w:val="0"/>
      <w:marRight w:val="0"/>
      <w:marTop w:val="0"/>
      <w:marBottom w:val="0"/>
      <w:divBdr>
        <w:top w:val="none" w:sz="0" w:space="0" w:color="auto"/>
        <w:left w:val="none" w:sz="0" w:space="0" w:color="auto"/>
        <w:bottom w:val="none" w:sz="0" w:space="0" w:color="auto"/>
        <w:right w:val="none" w:sz="0" w:space="0" w:color="auto"/>
      </w:divBdr>
    </w:div>
    <w:div w:id="255600649">
      <w:bodyDiv w:val="1"/>
      <w:marLeft w:val="0"/>
      <w:marRight w:val="0"/>
      <w:marTop w:val="0"/>
      <w:marBottom w:val="0"/>
      <w:divBdr>
        <w:top w:val="none" w:sz="0" w:space="0" w:color="auto"/>
        <w:left w:val="none" w:sz="0" w:space="0" w:color="auto"/>
        <w:bottom w:val="none" w:sz="0" w:space="0" w:color="auto"/>
        <w:right w:val="none" w:sz="0" w:space="0" w:color="auto"/>
      </w:divBdr>
    </w:div>
    <w:div w:id="283923241">
      <w:bodyDiv w:val="1"/>
      <w:marLeft w:val="0"/>
      <w:marRight w:val="0"/>
      <w:marTop w:val="0"/>
      <w:marBottom w:val="0"/>
      <w:divBdr>
        <w:top w:val="none" w:sz="0" w:space="0" w:color="auto"/>
        <w:left w:val="none" w:sz="0" w:space="0" w:color="auto"/>
        <w:bottom w:val="none" w:sz="0" w:space="0" w:color="auto"/>
        <w:right w:val="none" w:sz="0" w:space="0" w:color="auto"/>
      </w:divBdr>
      <w:divsChild>
        <w:div w:id="1024745175">
          <w:marLeft w:val="0"/>
          <w:marRight w:val="0"/>
          <w:marTop w:val="2220"/>
          <w:marBottom w:val="0"/>
          <w:divBdr>
            <w:top w:val="none" w:sz="0" w:space="0" w:color="auto"/>
            <w:left w:val="none" w:sz="0" w:space="0" w:color="auto"/>
            <w:bottom w:val="none" w:sz="0" w:space="0" w:color="auto"/>
            <w:right w:val="none" w:sz="0" w:space="0" w:color="auto"/>
          </w:divBdr>
          <w:divsChild>
            <w:div w:id="253100834">
              <w:marLeft w:val="0"/>
              <w:marRight w:val="0"/>
              <w:marTop w:val="150"/>
              <w:marBottom w:val="0"/>
              <w:divBdr>
                <w:top w:val="none" w:sz="0" w:space="0" w:color="auto"/>
                <w:left w:val="none" w:sz="0" w:space="0" w:color="auto"/>
                <w:bottom w:val="none" w:sz="0" w:space="0" w:color="auto"/>
                <w:right w:val="none" w:sz="0" w:space="0" w:color="auto"/>
              </w:divBdr>
              <w:divsChild>
                <w:div w:id="239758207">
                  <w:marLeft w:val="0"/>
                  <w:marRight w:val="0"/>
                  <w:marTop w:val="150"/>
                  <w:marBottom w:val="0"/>
                  <w:divBdr>
                    <w:top w:val="none" w:sz="0" w:space="0" w:color="auto"/>
                    <w:left w:val="none" w:sz="0" w:space="0" w:color="auto"/>
                    <w:bottom w:val="none" w:sz="0" w:space="0" w:color="auto"/>
                    <w:right w:val="none" w:sz="0" w:space="0" w:color="auto"/>
                  </w:divBdr>
                  <w:divsChild>
                    <w:div w:id="1659768293">
                      <w:marLeft w:val="0"/>
                      <w:marRight w:val="0"/>
                      <w:marTop w:val="0"/>
                      <w:marBottom w:val="0"/>
                      <w:divBdr>
                        <w:top w:val="none" w:sz="0" w:space="0" w:color="auto"/>
                        <w:left w:val="none" w:sz="0" w:space="0" w:color="auto"/>
                        <w:bottom w:val="none" w:sz="0" w:space="0" w:color="auto"/>
                        <w:right w:val="none" w:sz="0" w:space="0" w:color="auto"/>
                      </w:divBdr>
                      <w:divsChild>
                        <w:div w:id="315303604">
                          <w:marLeft w:val="0"/>
                          <w:marRight w:val="0"/>
                          <w:marTop w:val="0"/>
                          <w:marBottom w:val="30"/>
                          <w:divBdr>
                            <w:top w:val="none" w:sz="0" w:space="0" w:color="auto"/>
                            <w:left w:val="none" w:sz="0" w:space="0" w:color="auto"/>
                            <w:bottom w:val="none" w:sz="0" w:space="0" w:color="auto"/>
                            <w:right w:val="none" w:sz="0" w:space="0" w:color="auto"/>
                          </w:divBdr>
                          <w:divsChild>
                            <w:div w:id="848985723">
                              <w:marLeft w:val="0"/>
                              <w:marRight w:val="360"/>
                              <w:marTop w:val="0"/>
                              <w:marBottom w:val="0"/>
                              <w:divBdr>
                                <w:top w:val="none" w:sz="0" w:space="0" w:color="auto"/>
                                <w:left w:val="none" w:sz="0" w:space="0" w:color="auto"/>
                                <w:bottom w:val="none" w:sz="0" w:space="0" w:color="auto"/>
                                <w:right w:val="none" w:sz="0" w:space="0" w:color="auto"/>
                              </w:divBdr>
                              <w:divsChild>
                                <w:div w:id="2099019002">
                                  <w:marLeft w:val="0"/>
                                  <w:marRight w:val="0"/>
                                  <w:marTop w:val="0"/>
                                  <w:marBottom w:val="75"/>
                                  <w:divBdr>
                                    <w:top w:val="none" w:sz="0" w:space="0" w:color="auto"/>
                                    <w:left w:val="none" w:sz="0" w:space="0" w:color="auto"/>
                                    <w:bottom w:val="none" w:sz="0" w:space="0" w:color="auto"/>
                                    <w:right w:val="none" w:sz="0" w:space="0" w:color="auto"/>
                                  </w:divBdr>
                                </w:div>
                              </w:divsChild>
                            </w:div>
                            <w:div w:id="18650558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86238">
      <w:bodyDiv w:val="1"/>
      <w:marLeft w:val="0"/>
      <w:marRight w:val="0"/>
      <w:marTop w:val="0"/>
      <w:marBottom w:val="0"/>
      <w:divBdr>
        <w:top w:val="none" w:sz="0" w:space="0" w:color="auto"/>
        <w:left w:val="none" w:sz="0" w:space="0" w:color="auto"/>
        <w:bottom w:val="none" w:sz="0" w:space="0" w:color="auto"/>
        <w:right w:val="none" w:sz="0" w:space="0" w:color="auto"/>
      </w:divBdr>
    </w:div>
    <w:div w:id="293340095">
      <w:bodyDiv w:val="1"/>
      <w:marLeft w:val="0"/>
      <w:marRight w:val="0"/>
      <w:marTop w:val="0"/>
      <w:marBottom w:val="0"/>
      <w:divBdr>
        <w:top w:val="none" w:sz="0" w:space="0" w:color="auto"/>
        <w:left w:val="none" w:sz="0" w:space="0" w:color="auto"/>
        <w:bottom w:val="none" w:sz="0" w:space="0" w:color="auto"/>
        <w:right w:val="none" w:sz="0" w:space="0" w:color="auto"/>
      </w:divBdr>
    </w:div>
    <w:div w:id="313145404">
      <w:bodyDiv w:val="1"/>
      <w:marLeft w:val="0"/>
      <w:marRight w:val="0"/>
      <w:marTop w:val="0"/>
      <w:marBottom w:val="0"/>
      <w:divBdr>
        <w:top w:val="none" w:sz="0" w:space="0" w:color="auto"/>
        <w:left w:val="none" w:sz="0" w:space="0" w:color="auto"/>
        <w:bottom w:val="none" w:sz="0" w:space="0" w:color="auto"/>
        <w:right w:val="none" w:sz="0" w:space="0" w:color="auto"/>
      </w:divBdr>
      <w:divsChild>
        <w:div w:id="276329147">
          <w:marLeft w:val="547"/>
          <w:marRight w:val="0"/>
          <w:marTop w:val="0"/>
          <w:marBottom w:val="0"/>
          <w:divBdr>
            <w:top w:val="none" w:sz="0" w:space="0" w:color="auto"/>
            <w:left w:val="none" w:sz="0" w:space="0" w:color="auto"/>
            <w:bottom w:val="none" w:sz="0" w:space="0" w:color="auto"/>
            <w:right w:val="none" w:sz="0" w:space="0" w:color="auto"/>
          </w:divBdr>
        </w:div>
      </w:divsChild>
    </w:div>
    <w:div w:id="330332290">
      <w:bodyDiv w:val="1"/>
      <w:marLeft w:val="0"/>
      <w:marRight w:val="0"/>
      <w:marTop w:val="0"/>
      <w:marBottom w:val="0"/>
      <w:divBdr>
        <w:top w:val="none" w:sz="0" w:space="0" w:color="auto"/>
        <w:left w:val="none" w:sz="0" w:space="0" w:color="auto"/>
        <w:bottom w:val="none" w:sz="0" w:space="0" w:color="auto"/>
        <w:right w:val="none" w:sz="0" w:space="0" w:color="auto"/>
      </w:divBdr>
      <w:divsChild>
        <w:div w:id="1599487321">
          <w:marLeft w:val="547"/>
          <w:marRight w:val="0"/>
          <w:marTop w:val="0"/>
          <w:marBottom w:val="0"/>
          <w:divBdr>
            <w:top w:val="none" w:sz="0" w:space="0" w:color="auto"/>
            <w:left w:val="none" w:sz="0" w:space="0" w:color="auto"/>
            <w:bottom w:val="none" w:sz="0" w:space="0" w:color="auto"/>
            <w:right w:val="none" w:sz="0" w:space="0" w:color="auto"/>
          </w:divBdr>
        </w:div>
      </w:divsChild>
    </w:div>
    <w:div w:id="379086604">
      <w:bodyDiv w:val="1"/>
      <w:marLeft w:val="0"/>
      <w:marRight w:val="0"/>
      <w:marTop w:val="0"/>
      <w:marBottom w:val="0"/>
      <w:divBdr>
        <w:top w:val="none" w:sz="0" w:space="0" w:color="auto"/>
        <w:left w:val="none" w:sz="0" w:space="0" w:color="auto"/>
        <w:bottom w:val="none" w:sz="0" w:space="0" w:color="auto"/>
        <w:right w:val="none" w:sz="0" w:space="0" w:color="auto"/>
      </w:divBdr>
    </w:div>
    <w:div w:id="417292810">
      <w:bodyDiv w:val="1"/>
      <w:marLeft w:val="0"/>
      <w:marRight w:val="0"/>
      <w:marTop w:val="0"/>
      <w:marBottom w:val="0"/>
      <w:divBdr>
        <w:top w:val="none" w:sz="0" w:space="0" w:color="auto"/>
        <w:left w:val="none" w:sz="0" w:space="0" w:color="auto"/>
        <w:bottom w:val="none" w:sz="0" w:space="0" w:color="auto"/>
        <w:right w:val="none" w:sz="0" w:space="0" w:color="auto"/>
      </w:divBdr>
      <w:divsChild>
        <w:div w:id="1676417276">
          <w:marLeft w:val="547"/>
          <w:marRight w:val="0"/>
          <w:marTop w:val="0"/>
          <w:marBottom w:val="0"/>
          <w:divBdr>
            <w:top w:val="none" w:sz="0" w:space="0" w:color="auto"/>
            <w:left w:val="none" w:sz="0" w:space="0" w:color="auto"/>
            <w:bottom w:val="none" w:sz="0" w:space="0" w:color="auto"/>
            <w:right w:val="none" w:sz="0" w:space="0" w:color="auto"/>
          </w:divBdr>
        </w:div>
      </w:divsChild>
    </w:div>
    <w:div w:id="429088856">
      <w:bodyDiv w:val="1"/>
      <w:marLeft w:val="0"/>
      <w:marRight w:val="0"/>
      <w:marTop w:val="0"/>
      <w:marBottom w:val="0"/>
      <w:divBdr>
        <w:top w:val="none" w:sz="0" w:space="0" w:color="auto"/>
        <w:left w:val="none" w:sz="0" w:space="0" w:color="auto"/>
        <w:bottom w:val="none" w:sz="0" w:space="0" w:color="auto"/>
        <w:right w:val="none" w:sz="0" w:space="0" w:color="auto"/>
      </w:divBdr>
    </w:div>
    <w:div w:id="517936453">
      <w:bodyDiv w:val="1"/>
      <w:marLeft w:val="0"/>
      <w:marRight w:val="0"/>
      <w:marTop w:val="0"/>
      <w:marBottom w:val="0"/>
      <w:divBdr>
        <w:top w:val="none" w:sz="0" w:space="0" w:color="auto"/>
        <w:left w:val="none" w:sz="0" w:space="0" w:color="auto"/>
        <w:bottom w:val="none" w:sz="0" w:space="0" w:color="auto"/>
        <w:right w:val="none" w:sz="0" w:space="0" w:color="auto"/>
      </w:divBdr>
      <w:divsChild>
        <w:div w:id="12197654">
          <w:marLeft w:val="0"/>
          <w:marRight w:val="0"/>
          <w:marTop w:val="2220"/>
          <w:marBottom w:val="0"/>
          <w:divBdr>
            <w:top w:val="none" w:sz="0" w:space="0" w:color="auto"/>
            <w:left w:val="none" w:sz="0" w:space="0" w:color="auto"/>
            <w:bottom w:val="none" w:sz="0" w:space="0" w:color="auto"/>
            <w:right w:val="none" w:sz="0" w:space="0" w:color="auto"/>
          </w:divBdr>
          <w:divsChild>
            <w:div w:id="598610752">
              <w:marLeft w:val="0"/>
              <w:marRight w:val="0"/>
              <w:marTop w:val="150"/>
              <w:marBottom w:val="0"/>
              <w:divBdr>
                <w:top w:val="none" w:sz="0" w:space="0" w:color="auto"/>
                <w:left w:val="none" w:sz="0" w:space="0" w:color="auto"/>
                <w:bottom w:val="none" w:sz="0" w:space="0" w:color="auto"/>
                <w:right w:val="none" w:sz="0" w:space="0" w:color="auto"/>
              </w:divBdr>
              <w:divsChild>
                <w:div w:id="1290748159">
                  <w:marLeft w:val="0"/>
                  <w:marRight w:val="0"/>
                  <w:marTop w:val="150"/>
                  <w:marBottom w:val="0"/>
                  <w:divBdr>
                    <w:top w:val="none" w:sz="0" w:space="0" w:color="auto"/>
                    <w:left w:val="none" w:sz="0" w:space="0" w:color="auto"/>
                    <w:bottom w:val="none" w:sz="0" w:space="0" w:color="auto"/>
                    <w:right w:val="none" w:sz="0" w:space="0" w:color="auto"/>
                  </w:divBdr>
                  <w:divsChild>
                    <w:div w:id="1173956943">
                      <w:marLeft w:val="0"/>
                      <w:marRight w:val="0"/>
                      <w:marTop w:val="0"/>
                      <w:marBottom w:val="0"/>
                      <w:divBdr>
                        <w:top w:val="none" w:sz="0" w:space="0" w:color="auto"/>
                        <w:left w:val="none" w:sz="0" w:space="0" w:color="auto"/>
                        <w:bottom w:val="none" w:sz="0" w:space="0" w:color="auto"/>
                        <w:right w:val="none" w:sz="0" w:space="0" w:color="auto"/>
                      </w:divBdr>
                      <w:divsChild>
                        <w:div w:id="59259129">
                          <w:marLeft w:val="0"/>
                          <w:marRight w:val="0"/>
                          <w:marTop w:val="0"/>
                          <w:marBottom w:val="30"/>
                          <w:divBdr>
                            <w:top w:val="none" w:sz="0" w:space="0" w:color="auto"/>
                            <w:left w:val="none" w:sz="0" w:space="0" w:color="auto"/>
                            <w:bottom w:val="none" w:sz="0" w:space="0" w:color="auto"/>
                            <w:right w:val="none" w:sz="0" w:space="0" w:color="auto"/>
                          </w:divBdr>
                          <w:divsChild>
                            <w:div w:id="756290188">
                              <w:marLeft w:val="0"/>
                              <w:marRight w:val="360"/>
                              <w:marTop w:val="0"/>
                              <w:marBottom w:val="0"/>
                              <w:divBdr>
                                <w:top w:val="none" w:sz="0" w:space="0" w:color="auto"/>
                                <w:left w:val="none" w:sz="0" w:space="0" w:color="auto"/>
                                <w:bottom w:val="none" w:sz="0" w:space="0" w:color="auto"/>
                                <w:right w:val="none" w:sz="0" w:space="0" w:color="auto"/>
                              </w:divBdr>
                              <w:divsChild>
                                <w:div w:id="537008344">
                                  <w:marLeft w:val="0"/>
                                  <w:marRight w:val="0"/>
                                  <w:marTop w:val="0"/>
                                  <w:marBottom w:val="75"/>
                                  <w:divBdr>
                                    <w:top w:val="none" w:sz="0" w:space="0" w:color="auto"/>
                                    <w:left w:val="none" w:sz="0" w:space="0" w:color="auto"/>
                                    <w:bottom w:val="none" w:sz="0" w:space="0" w:color="auto"/>
                                    <w:right w:val="none" w:sz="0" w:space="0" w:color="auto"/>
                                  </w:divBdr>
                                </w:div>
                              </w:divsChild>
                            </w:div>
                            <w:div w:id="319427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30445">
      <w:bodyDiv w:val="1"/>
      <w:marLeft w:val="0"/>
      <w:marRight w:val="0"/>
      <w:marTop w:val="0"/>
      <w:marBottom w:val="0"/>
      <w:divBdr>
        <w:top w:val="none" w:sz="0" w:space="0" w:color="auto"/>
        <w:left w:val="none" w:sz="0" w:space="0" w:color="auto"/>
        <w:bottom w:val="none" w:sz="0" w:space="0" w:color="auto"/>
        <w:right w:val="none" w:sz="0" w:space="0" w:color="auto"/>
      </w:divBdr>
      <w:divsChild>
        <w:div w:id="1245451203">
          <w:marLeft w:val="0"/>
          <w:marRight w:val="0"/>
          <w:marTop w:val="0"/>
          <w:marBottom w:val="0"/>
          <w:divBdr>
            <w:top w:val="none" w:sz="0" w:space="0" w:color="auto"/>
            <w:left w:val="none" w:sz="0" w:space="0" w:color="auto"/>
            <w:bottom w:val="none" w:sz="0" w:space="0" w:color="auto"/>
            <w:right w:val="none" w:sz="0" w:space="0" w:color="auto"/>
          </w:divBdr>
          <w:divsChild>
            <w:div w:id="1571846491">
              <w:marLeft w:val="0"/>
              <w:marRight w:val="0"/>
              <w:marTop w:val="0"/>
              <w:marBottom w:val="0"/>
              <w:divBdr>
                <w:top w:val="none" w:sz="0" w:space="0" w:color="auto"/>
                <w:left w:val="none" w:sz="0" w:space="0" w:color="auto"/>
                <w:bottom w:val="none" w:sz="0" w:space="0" w:color="auto"/>
                <w:right w:val="none" w:sz="0" w:space="0" w:color="auto"/>
              </w:divBdr>
              <w:divsChild>
                <w:div w:id="964848029">
                  <w:marLeft w:val="0"/>
                  <w:marRight w:val="0"/>
                  <w:marTop w:val="0"/>
                  <w:marBottom w:val="0"/>
                  <w:divBdr>
                    <w:top w:val="none" w:sz="0" w:space="0" w:color="auto"/>
                    <w:left w:val="none" w:sz="0" w:space="0" w:color="auto"/>
                    <w:bottom w:val="none" w:sz="0" w:space="0" w:color="auto"/>
                    <w:right w:val="none" w:sz="0" w:space="0" w:color="auto"/>
                  </w:divBdr>
                  <w:divsChild>
                    <w:div w:id="520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99672">
      <w:bodyDiv w:val="1"/>
      <w:marLeft w:val="0"/>
      <w:marRight w:val="0"/>
      <w:marTop w:val="0"/>
      <w:marBottom w:val="0"/>
      <w:divBdr>
        <w:top w:val="none" w:sz="0" w:space="0" w:color="auto"/>
        <w:left w:val="none" w:sz="0" w:space="0" w:color="auto"/>
        <w:bottom w:val="none" w:sz="0" w:space="0" w:color="auto"/>
        <w:right w:val="none" w:sz="0" w:space="0" w:color="auto"/>
      </w:divBdr>
      <w:divsChild>
        <w:div w:id="1981420219">
          <w:marLeft w:val="547"/>
          <w:marRight w:val="0"/>
          <w:marTop w:val="0"/>
          <w:marBottom w:val="0"/>
          <w:divBdr>
            <w:top w:val="none" w:sz="0" w:space="0" w:color="auto"/>
            <w:left w:val="none" w:sz="0" w:space="0" w:color="auto"/>
            <w:bottom w:val="none" w:sz="0" w:space="0" w:color="auto"/>
            <w:right w:val="none" w:sz="0" w:space="0" w:color="auto"/>
          </w:divBdr>
        </w:div>
      </w:divsChild>
    </w:div>
    <w:div w:id="600261234">
      <w:bodyDiv w:val="1"/>
      <w:marLeft w:val="0"/>
      <w:marRight w:val="0"/>
      <w:marTop w:val="0"/>
      <w:marBottom w:val="0"/>
      <w:divBdr>
        <w:top w:val="none" w:sz="0" w:space="0" w:color="auto"/>
        <w:left w:val="none" w:sz="0" w:space="0" w:color="auto"/>
        <w:bottom w:val="none" w:sz="0" w:space="0" w:color="auto"/>
        <w:right w:val="none" w:sz="0" w:space="0" w:color="auto"/>
      </w:divBdr>
    </w:div>
    <w:div w:id="604120567">
      <w:bodyDiv w:val="1"/>
      <w:marLeft w:val="0"/>
      <w:marRight w:val="0"/>
      <w:marTop w:val="0"/>
      <w:marBottom w:val="0"/>
      <w:divBdr>
        <w:top w:val="none" w:sz="0" w:space="0" w:color="auto"/>
        <w:left w:val="none" w:sz="0" w:space="0" w:color="auto"/>
        <w:bottom w:val="none" w:sz="0" w:space="0" w:color="auto"/>
        <w:right w:val="none" w:sz="0" w:space="0" w:color="auto"/>
      </w:divBdr>
    </w:div>
    <w:div w:id="664629928">
      <w:bodyDiv w:val="1"/>
      <w:marLeft w:val="0"/>
      <w:marRight w:val="0"/>
      <w:marTop w:val="0"/>
      <w:marBottom w:val="0"/>
      <w:divBdr>
        <w:top w:val="none" w:sz="0" w:space="0" w:color="auto"/>
        <w:left w:val="none" w:sz="0" w:space="0" w:color="auto"/>
        <w:bottom w:val="none" w:sz="0" w:space="0" w:color="auto"/>
        <w:right w:val="none" w:sz="0" w:space="0" w:color="auto"/>
      </w:divBdr>
      <w:divsChild>
        <w:div w:id="932203059">
          <w:marLeft w:val="547"/>
          <w:marRight w:val="0"/>
          <w:marTop w:val="0"/>
          <w:marBottom w:val="0"/>
          <w:divBdr>
            <w:top w:val="none" w:sz="0" w:space="0" w:color="auto"/>
            <w:left w:val="none" w:sz="0" w:space="0" w:color="auto"/>
            <w:bottom w:val="none" w:sz="0" w:space="0" w:color="auto"/>
            <w:right w:val="none" w:sz="0" w:space="0" w:color="auto"/>
          </w:divBdr>
        </w:div>
      </w:divsChild>
    </w:div>
    <w:div w:id="687297704">
      <w:bodyDiv w:val="1"/>
      <w:marLeft w:val="0"/>
      <w:marRight w:val="0"/>
      <w:marTop w:val="0"/>
      <w:marBottom w:val="0"/>
      <w:divBdr>
        <w:top w:val="none" w:sz="0" w:space="0" w:color="auto"/>
        <w:left w:val="none" w:sz="0" w:space="0" w:color="auto"/>
        <w:bottom w:val="none" w:sz="0" w:space="0" w:color="auto"/>
        <w:right w:val="none" w:sz="0" w:space="0" w:color="auto"/>
      </w:divBdr>
    </w:div>
    <w:div w:id="719324829">
      <w:bodyDiv w:val="1"/>
      <w:marLeft w:val="0"/>
      <w:marRight w:val="0"/>
      <w:marTop w:val="0"/>
      <w:marBottom w:val="0"/>
      <w:divBdr>
        <w:top w:val="none" w:sz="0" w:space="0" w:color="auto"/>
        <w:left w:val="none" w:sz="0" w:space="0" w:color="auto"/>
        <w:bottom w:val="none" w:sz="0" w:space="0" w:color="auto"/>
        <w:right w:val="none" w:sz="0" w:space="0" w:color="auto"/>
      </w:divBdr>
      <w:divsChild>
        <w:div w:id="1164121974">
          <w:marLeft w:val="0"/>
          <w:marRight w:val="0"/>
          <w:marTop w:val="0"/>
          <w:marBottom w:val="0"/>
          <w:divBdr>
            <w:top w:val="none" w:sz="0" w:space="0" w:color="auto"/>
            <w:left w:val="none" w:sz="0" w:space="0" w:color="auto"/>
            <w:bottom w:val="none" w:sz="0" w:space="0" w:color="auto"/>
            <w:right w:val="none" w:sz="0" w:space="0" w:color="auto"/>
          </w:divBdr>
          <w:divsChild>
            <w:div w:id="1439333316">
              <w:marLeft w:val="0"/>
              <w:marRight w:val="0"/>
              <w:marTop w:val="0"/>
              <w:marBottom w:val="0"/>
              <w:divBdr>
                <w:top w:val="none" w:sz="0" w:space="0" w:color="auto"/>
                <w:left w:val="none" w:sz="0" w:space="0" w:color="auto"/>
                <w:bottom w:val="none" w:sz="0" w:space="0" w:color="auto"/>
                <w:right w:val="none" w:sz="0" w:space="0" w:color="auto"/>
              </w:divBdr>
              <w:divsChild>
                <w:div w:id="913779580">
                  <w:marLeft w:val="0"/>
                  <w:marRight w:val="0"/>
                  <w:marTop w:val="0"/>
                  <w:marBottom w:val="0"/>
                  <w:divBdr>
                    <w:top w:val="none" w:sz="0" w:space="0" w:color="auto"/>
                    <w:left w:val="none" w:sz="0" w:space="0" w:color="auto"/>
                    <w:bottom w:val="none" w:sz="0" w:space="0" w:color="auto"/>
                    <w:right w:val="none" w:sz="0" w:space="0" w:color="auto"/>
                  </w:divBdr>
                  <w:divsChild>
                    <w:div w:id="1177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4597">
      <w:bodyDiv w:val="1"/>
      <w:marLeft w:val="0"/>
      <w:marRight w:val="0"/>
      <w:marTop w:val="0"/>
      <w:marBottom w:val="0"/>
      <w:divBdr>
        <w:top w:val="none" w:sz="0" w:space="0" w:color="auto"/>
        <w:left w:val="none" w:sz="0" w:space="0" w:color="auto"/>
        <w:bottom w:val="none" w:sz="0" w:space="0" w:color="auto"/>
        <w:right w:val="none" w:sz="0" w:space="0" w:color="auto"/>
      </w:divBdr>
    </w:div>
    <w:div w:id="807472927">
      <w:bodyDiv w:val="1"/>
      <w:marLeft w:val="0"/>
      <w:marRight w:val="0"/>
      <w:marTop w:val="0"/>
      <w:marBottom w:val="0"/>
      <w:divBdr>
        <w:top w:val="none" w:sz="0" w:space="0" w:color="auto"/>
        <w:left w:val="none" w:sz="0" w:space="0" w:color="auto"/>
        <w:bottom w:val="none" w:sz="0" w:space="0" w:color="auto"/>
        <w:right w:val="none" w:sz="0" w:space="0" w:color="auto"/>
      </w:divBdr>
      <w:divsChild>
        <w:div w:id="979111288">
          <w:marLeft w:val="0"/>
          <w:marRight w:val="0"/>
          <w:marTop w:val="2220"/>
          <w:marBottom w:val="0"/>
          <w:divBdr>
            <w:top w:val="none" w:sz="0" w:space="0" w:color="auto"/>
            <w:left w:val="none" w:sz="0" w:space="0" w:color="auto"/>
            <w:bottom w:val="none" w:sz="0" w:space="0" w:color="auto"/>
            <w:right w:val="none" w:sz="0" w:space="0" w:color="auto"/>
          </w:divBdr>
          <w:divsChild>
            <w:div w:id="1876380312">
              <w:marLeft w:val="0"/>
              <w:marRight w:val="0"/>
              <w:marTop w:val="150"/>
              <w:marBottom w:val="0"/>
              <w:divBdr>
                <w:top w:val="none" w:sz="0" w:space="0" w:color="auto"/>
                <w:left w:val="none" w:sz="0" w:space="0" w:color="auto"/>
                <w:bottom w:val="none" w:sz="0" w:space="0" w:color="auto"/>
                <w:right w:val="none" w:sz="0" w:space="0" w:color="auto"/>
              </w:divBdr>
              <w:divsChild>
                <w:div w:id="462308129">
                  <w:marLeft w:val="0"/>
                  <w:marRight w:val="0"/>
                  <w:marTop w:val="150"/>
                  <w:marBottom w:val="0"/>
                  <w:divBdr>
                    <w:top w:val="none" w:sz="0" w:space="0" w:color="auto"/>
                    <w:left w:val="none" w:sz="0" w:space="0" w:color="auto"/>
                    <w:bottom w:val="none" w:sz="0" w:space="0" w:color="auto"/>
                    <w:right w:val="none" w:sz="0" w:space="0" w:color="auto"/>
                  </w:divBdr>
                  <w:divsChild>
                    <w:div w:id="33700275">
                      <w:marLeft w:val="0"/>
                      <w:marRight w:val="0"/>
                      <w:marTop w:val="0"/>
                      <w:marBottom w:val="0"/>
                      <w:divBdr>
                        <w:top w:val="none" w:sz="0" w:space="0" w:color="auto"/>
                        <w:left w:val="none" w:sz="0" w:space="0" w:color="auto"/>
                        <w:bottom w:val="none" w:sz="0" w:space="0" w:color="auto"/>
                        <w:right w:val="none" w:sz="0" w:space="0" w:color="auto"/>
                      </w:divBdr>
                      <w:divsChild>
                        <w:div w:id="58604134">
                          <w:marLeft w:val="0"/>
                          <w:marRight w:val="0"/>
                          <w:marTop w:val="0"/>
                          <w:marBottom w:val="30"/>
                          <w:divBdr>
                            <w:top w:val="none" w:sz="0" w:space="0" w:color="auto"/>
                            <w:left w:val="none" w:sz="0" w:space="0" w:color="auto"/>
                            <w:bottom w:val="none" w:sz="0" w:space="0" w:color="auto"/>
                            <w:right w:val="none" w:sz="0" w:space="0" w:color="auto"/>
                          </w:divBdr>
                          <w:divsChild>
                            <w:div w:id="1235973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2704">
      <w:bodyDiv w:val="1"/>
      <w:marLeft w:val="0"/>
      <w:marRight w:val="0"/>
      <w:marTop w:val="0"/>
      <w:marBottom w:val="0"/>
      <w:divBdr>
        <w:top w:val="none" w:sz="0" w:space="0" w:color="auto"/>
        <w:left w:val="none" w:sz="0" w:space="0" w:color="auto"/>
        <w:bottom w:val="none" w:sz="0" w:space="0" w:color="auto"/>
        <w:right w:val="none" w:sz="0" w:space="0" w:color="auto"/>
      </w:divBdr>
    </w:div>
    <w:div w:id="874467560">
      <w:bodyDiv w:val="1"/>
      <w:marLeft w:val="0"/>
      <w:marRight w:val="0"/>
      <w:marTop w:val="0"/>
      <w:marBottom w:val="0"/>
      <w:divBdr>
        <w:top w:val="none" w:sz="0" w:space="0" w:color="auto"/>
        <w:left w:val="none" w:sz="0" w:space="0" w:color="auto"/>
        <w:bottom w:val="none" w:sz="0" w:space="0" w:color="auto"/>
        <w:right w:val="none" w:sz="0" w:space="0" w:color="auto"/>
      </w:divBdr>
    </w:div>
    <w:div w:id="877088257">
      <w:bodyDiv w:val="1"/>
      <w:marLeft w:val="0"/>
      <w:marRight w:val="0"/>
      <w:marTop w:val="0"/>
      <w:marBottom w:val="0"/>
      <w:divBdr>
        <w:top w:val="none" w:sz="0" w:space="0" w:color="auto"/>
        <w:left w:val="none" w:sz="0" w:space="0" w:color="auto"/>
        <w:bottom w:val="none" w:sz="0" w:space="0" w:color="auto"/>
        <w:right w:val="none" w:sz="0" w:space="0" w:color="auto"/>
      </w:divBdr>
    </w:div>
    <w:div w:id="962077088">
      <w:bodyDiv w:val="1"/>
      <w:marLeft w:val="0"/>
      <w:marRight w:val="0"/>
      <w:marTop w:val="0"/>
      <w:marBottom w:val="0"/>
      <w:divBdr>
        <w:top w:val="none" w:sz="0" w:space="0" w:color="auto"/>
        <w:left w:val="none" w:sz="0" w:space="0" w:color="auto"/>
        <w:bottom w:val="none" w:sz="0" w:space="0" w:color="auto"/>
        <w:right w:val="none" w:sz="0" w:space="0" w:color="auto"/>
      </w:divBdr>
    </w:div>
    <w:div w:id="991104103">
      <w:bodyDiv w:val="1"/>
      <w:marLeft w:val="0"/>
      <w:marRight w:val="0"/>
      <w:marTop w:val="0"/>
      <w:marBottom w:val="0"/>
      <w:divBdr>
        <w:top w:val="none" w:sz="0" w:space="0" w:color="auto"/>
        <w:left w:val="none" w:sz="0" w:space="0" w:color="auto"/>
        <w:bottom w:val="none" w:sz="0" w:space="0" w:color="auto"/>
        <w:right w:val="none" w:sz="0" w:space="0" w:color="auto"/>
      </w:divBdr>
    </w:div>
    <w:div w:id="1012224776">
      <w:bodyDiv w:val="1"/>
      <w:marLeft w:val="0"/>
      <w:marRight w:val="0"/>
      <w:marTop w:val="0"/>
      <w:marBottom w:val="0"/>
      <w:divBdr>
        <w:top w:val="none" w:sz="0" w:space="0" w:color="auto"/>
        <w:left w:val="none" w:sz="0" w:space="0" w:color="auto"/>
        <w:bottom w:val="none" w:sz="0" w:space="0" w:color="auto"/>
        <w:right w:val="none" w:sz="0" w:space="0" w:color="auto"/>
      </w:divBdr>
      <w:divsChild>
        <w:div w:id="1838421118">
          <w:marLeft w:val="0"/>
          <w:marRight w:val="0"/>
          <w:marTop w:val="0"/>
          <w:marBottom w:val="0"/>
          <w:divBdr>
            <w:top w:val="none" w:sz="0" w:space="0" w:color="auto"/>
            <w:left w:val="none" w:sz="0" w:space="0" w:color="auto"/>
            <w:bottom w:val="none" w:sz="0" w:space="0" w:color="auto"/>
            <w:right w:val="none" w:sz="0" w:space="0" w:color="auto"/>
          </w:divBdr>
          <w:divsChild>
            <w:div w:id="807209160">
              <w:marLeft w:val="0"/>
              <w:marRight w:val="0"/>
              <w:marTop w:val="0"/>
              <w:marBottom w:val="0"/>
              <w:divBdr>
                <w:top w:val="none" w:sz="0" w:space="0" w:color="auto"/>
                <w:left w:val="none" w:sz="0" w:space="0" w:color="auto"/>
                <w:bottom w:val="none" w:sz="0" w:space="0" w:color="auto"/>
                <w:right w:val="none" w:sz="0" w:space="0" w:color="auto"/>
              </w:divBdr>
              <w:divsChild>
                <w:div w:id="108285238">
                  <w:marLeft w:val="0"/>
                  <w:marRight w:val="0"/>
                  <w:marTop w:val="0"/>
                  <w:marBottom w:val="0"/>
                  <w:divBdr>
                    <w:top w:val="none" w:sz="0" w:space="0" w:color="auto"/>
                    <w:left w:val="none" w:sz="0" w:space="0" w:color="auto"/>
                    <w:bottom w:val="none" w:sz="0" w:space="0" w:color="auto"/>
                    <w:right w:val="none" w:sz="0" w:space="0" w:color="auto"/>
                  </w:divBdr>
                  <w:divsChild>
                    <w:div w:id="635794760">
                      <w:marLeft w:val="0"/>
                      <w:marRight w:val="0"/>
                      <w:marTop w:val="0"/>
                      <w:marBottom w:val="0"/>
                      <w:divBdr>
                        <w:top w:val="none" w:sz="0" w:space="0" w:color="auto"/>
                        <w:left w:val="none" w:sz="0" w:space="0" w:color="auto"/>
                        <w:bottom w:val="none" w:sz="0" w:space="0" w:color="auto"/>
                        <w:right w:val="none" w:sz="0" w:space="0" w:color="auto"/>
                      </w:divBdr>
                      <w:divsChild>
                        <w:div w:id="307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7585">
      <w:bodyDiv w:val="1"/>
      <w:marLeft w:val="0"/>
      <w:marRight w:val="0"/>
      <w:marTop w:val="0"/>
      <w:marBottom w:val="0"/>
      <w:divBdr>
        <w:top w:val="none" w:sz="0" w:space="0" w:color="auto"/>
        <w:left w:val="none" w:sz="0" w:space="0" w:color="auto"/>
        <w:bottom w:val="none" w:sz="0" w:space="0" w:color="auto"/>
        <w:right w:val="none" w:sz="0" w:space="0" w:color="auto"/>
      </w:divBdr>
      <w:divsChild>
        <w:div w:id="1604654967">
          <w:marLeft w:val="547"/>
          <w:marRight w:val="0"/>
          <w:marTop w:val="0"/>
          <w:marBottom w:val="0"/>
          <w:divBdr>
            <w:top w:val="none" w:sz="0" w:space="0" w:color="auto"/>
            <w:left w:val="none" w:sz="0" w:space="0" w:color="auto"/>
            <w:bottom w:val="none" w:sz="0" w:space="0" w:color="auto"/>
            <w:right w:val="none" w:sz="0" w:space="0" w:color="auto"/>
          </w:divBdr>
        </w:div>
      </w:divsChild>
    </w:div>
    <w:div w:id="1070226011">
      <w:bodyDiv w:val="1"/>
      <w:marLeft w:val="0"/>
      <w:marRight w:val="0"/>
      <w:marTop w:val="0"/>
      <w:marBottom w:val="0"/>
      <w:divBdr>
        <w:top w:val="none" w:sz="0" w:space="0" w:color="auto"/>
        <w:left w:val="none" w:sz="0" w:space="0" w:color="auto"/>
        <w:bottom w:val="none" w:sz="0" w:space="0" w:color="auto"/>
        <w:right w:val="none" w:sz="0" w:space="0" w:color="auto"/>
      </w:divBdr>
      <w:divsChild>
        <w:div w:id="963121912">
          <w:marLeft w:val="0"/>
          <w:marRight w:val="0"/>
          <w:marTop w:val="2220"/>
          <w:marBottom w:val="0"/>
          <w:divBdr>
            <w:top w:val="none" w:sz="0" w:space="0" w:color="auto"/>
            <w:left w:val="none" w:sz="0" w:space="0" w:color="auto"/>
            <w:bottom w:val="none" w:sz="0" w:space="0" w:color="auto"/>
            <w:right w:val="none" w:sz="0" w:space="0" w:color="auto"/>
          </w:divBdr>
          <w:divsChild>
            <w:div w:id="233636065">
              <w:marLeft w:val="0"/>
              <w:marRight w:val="0"/>
              <w:marTop w:val="150"/>
              <w:marBottom w:val="0"/>
              <w:divBdr>
                <w:top w:val="none" w:sz="0" w:space="0" w:color="auto"/>
                <w:left w:val="none" w:sz="0" w:space="0" w:color="auto"/>
                <w:bottom w:val="none" w:sz="0" w:space="0" w:color="auto"/>
                <w:right w:val="none" w:sz="0" w:space="0" w:color="auto"/>
              </w:divBdr>
              <w:divsChild>
                <w:div w:id="1101026891">
                  <w:marLeft w:val="0"/>
                  <w:marRight w:val="0"/>
                  <w:marTop w:val="150"/>
                  <w:marBottom w:val="0"/>
                  <w:divBdr>
                    <w:top w:val="none" w:sz="0" w:space="0" w:color="auto"/>
                    <w:left w:val="none" w:sz="0" w:space="0" w:color="auto"/>
                    <w:bottom w:val="none" w:sz="0" w:space="0" w:color="auto"/>
                    <w:right w:val="none" w:sz="0" w:space="0" w:color="auto"/>
                  </w:divBdr>
                  <w:divsChild>
                    <w:div w:id="1888833647">
                      <w:marLeft w:val="0"/>
                      <w:marRight w:val="0"/>
                      <w:marTop w:val="0"/>
                      <w:marBottom w:val="0"/>
                      <w:divBdr>
                        <w:top w:val="none" w:sz="0" w:space="0" w:color="auto"/>
                        <w:left w:val="none" w:sz="0" w:space="0" w:color="auto"/>
                        <w:bottom w:val="none" w:sz="0" w:space="0" w:color="auto"/>
                        <w:right w:val="none" w:sz="0" w:space="0" w:color="auto"/>
                      </w:divBdr>
                      <w:divsChild>
                        <w:div w:id="1272664993">
                          <w:marLeft w:val="0"/>
                          <w:marRight w:val="0"/>
                          <w:marTop w:val="0"/>
                          <w:marBottom w:val="30"/>
                          <w:divBdr>
                            <w:top w:val="none" w:sz="0" w:space="0" w:color="auto"/>
                            <w:left w:val="none" w:sz="0" w:space="0" w:color="auto"/>
                            <w:bottom w:val="none" w:sz="0" w:space="0" w:color="auto"/>
                            <w:right w:val="none" w:sz="0" w:space="0" w:color="auto"/>
                          </w:divBdr>
                          <w:divsChild>
                            <w:div w:id="2101103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6596">
      <w:bodyDiv w:val="1"/>
      <w:marLeft w:val="0"/>
      <w:marRight w:val="0"/>
      <w:marTop w:val="0"/>
      <w:marBottom w:val="0"/>
      <w:divBdr>
        <w:top w:val="none" w:sz="0" w:space="0" w:color="auto"/>
        <w:left w:val="none" w:sz="0" w:space="0" w:color="auto"/>
        <w:bottom w:val="none" w:sz="0" w:space="0" w:color="auto"/>
        <w:right w:val="none" w:sz="0" w:space="0" w:color="auto"/>
      </w:divBdr>
      <w:divsChild>
        <w:div w:id="951942374">
          <w:marLeft w:val="0"/>
          <w:marRight w:val="0"/>
          <w:marTop w:val="2220"/>
          <w:marBottom w:val="0"/>
          <w:divBdr>
            <w:top w:val="none" w:sz="0" w:space="0" w:color="auto"/>
            <w:left w:val="none" w:sz="0" w:space="0" w:color="auto"/>
            <w:bottom w:val="none" w:sz="0" w:space="0" w:color="auto"/>
            <w:right w:val="none" w:sz="0" w:space="0" w:color="auto"/>
          </w:divBdr>
          <w:divsChild>
            <w:div w:id="161286012">
              <w:marLeft w:val="0"/>
              <w:marRight w:val="0"/>
              <w:marTop w:val="150"/>
              <w:marBottom w:val="0"/>
              <w:divBdr>
                <w:top w:val="none" w:sz="0" w:space="0" w:color="auto"/>
                <w:left w:val="none" w:sz="0" w:space="0" w:color="auto"/>
                <w:bottom w:val="none" w:sz="0" w:space="0" w:color="auto"/>
                <w:right w:val="none" w:sz="0" w:space="0" w:color="auto"/>
              </w:divBdr>
              <w:divsChild>
                <w:div w:id="1137260491">
                  <w:marLeft w:val="0"/>
                  <w:marRight w:val="0"/>
                  <w:marTop w:val="150"/>
                  <w:marBottom w:val="0"/>
                  <w:divBdr>
                    <w:top w:val="none" w:sz="0" w:space="0" w:color="auto"/>
                    <w:left w:val="none" w:sz="0" w:space="0" w:color="auto"/>
                    <w:bottom w:val="none" w:sz="0" w:space="0" w:color="auto"/>
                    <w:right w:val="none" w:sz="0" w:space="0" w:color="auto"/>
                  </w:divBdr>
                  <w:divsChild>
                    <w:div w:id="2032028275">
                      <w:marLeft w:val="0"/>
                      <w:marRight w:val="0"/>
                      <w:marTop w:val="0"/>
                      <w:marBottom w:val="0"/>
                      <w:divBdr>
                        <w:top w:val="none" w:sz="0" w:space="0" w:color="auto"/>
                        <w:left w:val="none" w:sz="0" w:space="0" w:color="auto"/>
                        <w:bottom w:val="none" w:sz="0" w:space="0" w:color="auto"/>
                        <w:right w:val="none" w:sz="0" w:space="0" w:color="auto"/>
                      </w:divBdr>
                      <w:divsChild>
                        <w:div w:id="1825926281">
                          <w:marLeft w:val="0"/>
                          <w:marRight w:val="0"/>
                          <w:marTop w:val="0"/>
                          <w:marBottom w:val="30"/>
                          <w:divBdr>
                            <w:top w:val="none" w:sz="0" w:space="0" w:color="auto"/>
                            <w:left w:val="none" w:sz="0" w:space="0" w:color="auto"/>
                            <w:bottom w:val="none" w:sz="0" w:space="0" w:color="auto"/>
                            <w:right w:val="none" w:sz="0" w:space="0" w:color="auto"/>
                          </w:divBdr>
                          <w:divsChild>
                            <w:div w:id="645012863">
                              <w:marLeft w:val="0"/>
                              <w:marRight w:val="360"/>
                              <w:marTop w:val="0"/>
                              <w:marBottom w:val="0"/>
                              <w:divBdr>
                                <w:top w:val="none" w:sz="0" w:space="0" w:color="auto"/>
                                <w:left w:val="none" w:sz="0" w:space="0" w:color="auto"/>
                                <w:bottom w:val="none" w:sz="0" w:space="0" w:color="auto"/>
                                <w:right w:val="none" w:sz="0" w:space="0" w:color="auto"/>
                              </w:divBdr>
                              <w:divsChild>
                                <w:div w:id="106312995">
                                  <w:marLeft w:val="0"/>
                                  <w:marRight w:val="0"/>
                                  <w:marTop w:val="0"/>
                                  <w:marBottom w:val="75"/>
                                  <w:divBdr>
                                    <w:top w:val="none" w:sz="0" w:space="0" w:color="auto"/>
                                    <w:left w:val="none" w:sz="0" w:space="0" w:color="auto"/>
                                    <w:bottom w:val="none" w:sz="0" w:space="0" w:color="auto"/>
                                    <w:right w:val="none" w:sz="0" w:space="0" w:color="auto"/>
                                  </w:divBdr>
                                </w:div>
                              </w:divsChild>
                            </w:div>
                            <w:div w:id="735393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06607">
      <w:bodyDiv w:val="1"/>
      <w:marLeft w:val="0"/>
      <w:marRight w:val="0"/>
      <w:marTop w:val="0"/>
      <w:marBottom w:val="0"/>
      <w:divBdr>
        <w:top w:val="none" w:sz="0" w:space="0" w:color="auto"/>
        <w:left w:val="none" w:sz="0" w:space="0" w:color="auto"/>
        <w:bottom w:val="none" w:sz="0" w:space="0" w:color="auto"/>
        <w:right w:val="none" w:sz="0" w:space="0" w:color="auto"/>
      </w:divBdr>
      <w:divsChild>
        <w:div w:id="1810434267">
          <w:marLeft w:val="0"/>
          <w:marRight w:val="0"/>
          <w:marTop w:val="0"/>
          <w:marBottom w:val="0"/>
          <w:divBdr>
            <w:top w:val="none" w:sz="0" w:space="0" w:color="auto"/>
            <w:left w:val="none" w:sz="0" w:space="0" w:color="auto"/>
            <w:bottom w:val="none" w:sz="0" w:space="0" w:color="auto"/>
            <w:right w:val="none" w:sz="0" w:space="0" w:color="auto"/>
          </w:divBdr>
          <w:divsChild>
            <w:div w:id="1235821640">
              <w:marLeft w:val="0"/>
              <w:marRight w:val="0"/>
              <w:marTop w:val="100"/>
              <w:marBottom w:val="100"/>
              <w:divBdr>
                <w:top w:val="none" w:sz="0" w:space="0" w:color="auto"/>
                <w:left w:val="none" w:sz="0" w:space="0" w:color="auto"/>
                <w:bottom w:val="none" w:sz="0" w:space="0" w:color="auto"/>
                <w:right w:val="none" w:sz="0" w:space="0" w:color="auto"/>
              </w:divBdr>
              <w:divsChild>
                <w:div w:id="477189605">
                  <w:marLeft w:val="0"/>
                  <w:marRight w:val="0"/>
                  <w:marTop w:val="0"/>
                  <w:marBottom w:val="0"/>
                  <w:divBdr>
                    <w:top w:val="none" w:sz="0" w:space="0" w:color="auto"/>
                    <w:left w:val="none" w:sz="0" w:space="0" w:color="auto"/>
                    <w:bottom w:val="none" w:sz="0" w:space="0" w:color="auto"/>
                    <w:right w:val="none" w:sz="0" w:space="0" w:color="auto"/>
                  </w:divBdr>
                  <w:divsChild>
                    <w:div w:id="12866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186">
      <w:bodyDiv w:val="1"/>
      <w:marLeft w:val="0"/>
      <w:marRight w:val="0"/>
      <w:marTop w:val="0"/>
      <w:marBottom w:val="0"/>
      <w:divBdr>
        <w:top w:val="none" w:sz="0" w:space="0" w:color="auto"/>
        <w:left w:val="none" w:sz="0" w:space="0" w:color="auto"/>
        <w:bottom w:val="none" w:sz="0" w:space="0" w:color="auto"/>
        <w:right w:val="none" w:sz="0" w:space="0" w:color="auto"/>
      </w:divBdr>
    </w:div>
    <w:div w:id="1172834088">
      <w:bodyDiv w:val="1"/>
      <w:marLeft w:val="0"/>
      <w:marRight w:val="0"/>
      <w:marTop w:val="0"/>
      <w:marBottom w:val="0"/>
      <w:divBdr>
        <w:top w:val="none" w:sz="0" w:space="0" w:color="auto"/>
        <w:left w:val="none" w:sz="0" w:space="0" w:color="auto"/>
        <w:bottom w:val="none" w:sz="0" w:space="0" w:color="auto"/>
        <w:right w:val="none" w:sz="0" w:space="0" w:color="auto"/>
      </w:divBdr>
      <w:divsChild>
        <w:div w:id="2111392928">
          <w:marLeft w:val="0"/>
          <w:marRight w:val="0"/>
          <w:marTop w:val="0"/>
          <w:marBottom w:val="0"/>
          <w:divBdr>
            <w:top w:val="none" w:sz="0" w:space="0" w:color="auto"/>
            <w:left w:val="none" w:sz="0" w:space="0" w:color="auto"/>
            <w:bottom w:val="none" w:sz="0" w:space="0" w:color="auto"/>
            <w:right w:val="none" w:sz="0" w:space="0" w:color="auto"/>
          </w:divBdr>
          <w:divsChild>
            <w:div w:id="852181213">
              <w:marLeft w:val="0"/>
              <w:marRight w:val="0"/>
              <w:marTop w:val="0"/>
              <w:marBottom w:val="0"/>
              <w:divBdr>
                <w:top w:val="none" w:sz="0" w:space="0" w:color="auto"/>
                <w:left w:val="none" w:sz="0" w:space="0" w:color="auto"/>
                <w:bottom w:val="none" w:sz="0" w:space="0" w:color="auto"/>
                <w:right w:val="none" w:sz="0" w:space="0" w:color="auto"/>
              </w:divBdr>
              <w:divsChild>
                <w:div w:id="658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547">
      <w:bodyDiv w:val="1"/>
      <w:marLeft w:val="0"/>
      <w:marRight w:val="0"/>
      <w:marTop w:val="0"/>
      <w:marBottom w:val="0"/>
      <w:divBdr>
        <w:top w:val="none" w:sz="0" w:space="0" w:color="auto"/>
        <w:left w:val="none" w:sz="0" w:space="0" w:color="auto"/>
        <w:bottom w:val="none" w:sz="0" w:space="0" w:color="auto"/>
        <w:right w:val="none" w:sz="0" w:space="0" w:color="auto"/>
      </w:divBdr>
    </w:div>
    <w:div w:id="1256204912">
      <w:bodyDiv w:val="1"/>
      <w:marLeft w:val="0"/>
      <w:marRight w:val="0"/>
      <w:marTop w:val="0"/>
      <w:marBottom w:val="0"/>
      <w:divBdr>
        <w:top w:val="none" w:sz="0" w:space="0" w:color="auto"/>
        <w:left w:val="none" w:sz="0" w:space="0" w:color="auto"/>
        <w:bottom w:val="none" w:sz="0" w:space="0" w:color="auto"/>
        <w:right w:val="none" w:sz="0" w:space="0" w:color="auto"/>
      </w:divBdr>
    </w:div>
    <w:div w:id="1353414240">
      <w:bodyDiv w:val="1"/>
      <w:marLeft w:val="0"/>
      <w:marRight w:val="0"/>
      <w:marTop w:val="0"/>
      <w:marBottom w:val="0"/>
      <w:divBdr>
        <w:top w:val="none" w:sz="0" w:space="0" w:color="auto"/>
        <w:left w:val="none" w:sz="0" w:space="0" w:color="auto"/>
        <w:bottom w:val="none" w:sz="0" w:space="0" w:color="auto"/>
        <w:right w:val="none" w:sz="0" w:space="0" w:color="auto"/>
      </w:divBdr>
    </w:div>
    <w:div w:id="1365326312">
      <w:bodyDiv w:val="1"/>
      <w:marLeft w:val="0"/>
      <w:marRight w:val="0"/>
      <w:marTop w:val="0"/>
      <w:marBottom w:val="0"/>
      <w:divBdr>
        <w:top w:val="none" w:sz="0" w:space="0" w:color="auto"/>
        <w:left w:val="none" w:sz="0" w:space="0" w:color="auto"/>
        <w:bottom w:val="none" w:sz="0" w:space="0" w:color="auto"/>
        <w:right w:val="none" w:sz="0" w:space="0" w:color="auto"/>
      </w:divBdr>
    </w:div>
    <w:div w:id="1365712003">
      <w:bodyDiv w:val="1"/>
      <w:marLeft w:val="0"/>
      <w:marRight w:val="0"/>
      <w:marTop w:val="0"/>
      <w:marBottom w:val="0"/>
      <w:divBdr>
        <w:top w:val="none" w:sz="0" w:space="0" w:color="auto"/>
        <w:left w:val="none" w:sz="0" w:space="0" w:color="auto"/>
        <w:bottom w:val="none" w:sz="0" w:space="0" w:color="auto"/>
        <w:right w:val="none" w:sz="0" w:space="0" w:color="auto"/>
      </w:divBdr>
      <w:divsChild>
        <w:div w:id="294264686">
          <w:marLeft w:val="0"/>
          <w:marRight w:val="0"/>
          <w:marTop w:val="2220"/>
          <w:marBottom w:val="0"/>
          <w:divBdr>
            <w:top w:val="none" w:sz="0" w:space="0" w:color="auto"/>
            <w:left w:val="none" w:sz="0" w:space="0" w:color="auto"/>
            <w:bottom w:val="none" w:sz="0" w:space="0" w:color="auto"/>
            <w:right w:val="none" w:sz="0" w:space="0" w:color="auto"/>
          </w:divBdr>
          <w:divsChild>
            <w:div w:id="66656088">
              <w:marLeft w:val="0"/>
              <w:marRight w:val="0"/>
              <w:marTop w:val="150"/>
              <w:marBottom w:val="0"/>
              <w:divBdr>
                <w:top w:val="none" w:sz="0" w:space="0" w:color="auto"/>
                <w:left w:val="none" w:sz="0" w:space="0" w:color="auto"/>
                <w:bottom w:val="none" w:sz="0" w:space="0" w:color="auto"/>
                <w:right w:val="none" w:sz="0" w:space="0" w:color="auto"/>
              </w:divBdr>
              <w:divsChild>
                <w:div w:id="744061657">
                  <w:marLeft w:val="0"/>
                  <w:marRight w:val="0"/>
                  <w:marTop w:val="150"/>
                  <w:marBottom w:val="0"/>
                  <w:divBdr>
                    <w:top w:val="none" w:sz="0" w:space="0" w:color="auto"/>
                    <w:left w:val="none" w:sz="0" w:space="0" w:color="auto"/>
                    <w:bottom w:val="none" w:sz="0" w:space="0" w:color="auto"/>
                    <w:right w:val="none" w:sz="0" w:space="0" w:color="auto"/>
                  </w:divBdr>
                  <w:divsChild>
                    <w:div w:id="84572727">
                      <w:marLeft w:val="0"/>
                      <w:marRight w:val="0"/>
                      <w:marTop w:val="0"/>
                      <w:marBottom w:val="0"/>
                      <w:divBdr>
                        <w:top w:val="none" w:sz="0" w:space="0" w:color="auto"/>
                        <w:left w:val="none" w:sz="0" w:space="0" w:color="auto"/>
                        <w:bottom w:val="none" w:sz="0" w:space="0" w:color="auto"/>
                        <w:right w:val="none" w:sz="0" w:space="0" w:color="auto"/>
                      </w:divBdr>
                      <w:divsChild>
                        <w:div w:id="1174491585">
                          <w:marLeft w:val="0"/>
                          <w:marRight w:val="0"/>
                          <w:marTop w:val="0"/>
                          <w:marBottom w:val="30"/>
                          <w:divBdr>
                            <w:top w:val="none" w:sz="0" w:space="0" w:color="auto"/>
                            <w:left w:val="none" w:sz="0" w:space="0" w:color="auto"/>
                            <w:bottom w:val="none" w:sz="0" w:space="0" w:color="auto"/>
                            <w:right w:val="none" w:sz="0" w:space="0" w:color="auto"/>
                          </w:divBdr>
                          <w:divsChild>
                            <w:div w:id="1665813737">
                              <w:marLeft w:val="0"/>
                              <w:marRight w:val="360"/>
                              <w:marTop w:val="0"/>
                              <w:marBottom w:val="0"/>
                              <w:divBdr>
                                <w:top w:val="none" w:sz="0" w:space="0" w:color="auto"/>
                                <w:left w:val="none" w:sz="0" w:space="0" w:color="auto"/>
                                <w:bottom w:val="none" w:sz="0" w:space="0" w:color="auto"/>
                                <w:right w:val="none" w:sz="0" w:space="0" w:color="auto"/>
                              </w:divBdr>
                              <w:divsChild>
                                <w:div w:id="136143318">
                                  <w:marLeft w:val="0"/>
                                  <w:marRight w:val="0"/>
                                  <w:marTop w:val="0"/>
                                  <w:marBottom w:val="75"/>
                                  <w:divBdr>
                                    <w:top w:val="none" w:sz="0" w:space="0" w:color="auto"/>
                                    <w:left w:val="none" w:sz="0" w:space="0" w:color="auto"/>
                                    <w:bottom w:val="none" w:sz="0" w:space="0" w:color="auto"/>
                                    <w:right w:val="none" w:sz="0" w:space="0" w:color="auto"/>
                                  </w:divBdr>
                                </w:div>
                              </w:divsChild>
                            </w:div>
                            <w:div w:id="904100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71672">
      <w:bodyDiv w:val="1"/>
      <w:marLeft w:val="0"/>
      <w:marRight w:val="0"/>
      <w:marTop w:val="0"/>
      <w:marBottom w:val="0"/>
      <w:divBdr>
        <w:top w:val="none" w:sz="0" w:space="0" w:color="auto"/>
        <w:left w:val="none" w:sz="0" w:space="0" w:color="auto"/>
        <w:bottom w:val="none" w:sz="0" w:space="0" w:color="auto"/>
        <w:right w:val="none" w:sz="0" w:space="0" w:color="auto"/>
      </w:divBdr>
      <w:divsChild>
        <w:div w:id="1759011442">
          <w:marLeft w:val="0"/>
          <w:marRight w:val="0"/>
          <w:marTop w:val="2220"/>
          <w:marBottom w:val="0"/>
          <w:divBdr>
            <w:top w:val="none" w:sz="0" w:space="0" w:color="auto"/>
            <w:left w:val="none" w:sz="0" w:space="0" w:color="auto"/>
            <w:bottom w:val="none" w:sz="0" w:space="0" w:color="auto"/>
            <w:right w:val="none" w:sz="0" w:space="0" w:color="auto"/>
          </w:divBdr>
          <w:divsChild>
            <w:div w:id="494540567">
              <w:marLeft w:val="0"/>
              <w:marRight w:val="0"/>
              <w:marTop w:val="150"/>
              <w:marBottom w:val="0"/>
              <w:divBdr>
                <w:top w:val="none" w:sz="0" w:space="0" w:color="auto"/>
                <w:left w:val="none" w:sz="0" w:space="0" w:color="auto"/>
                <w:bottom w:val="none" w:sz="0" w:space="0" w:color="auto"/>
                <w:right w:val="none" w:sz="0" w:space="0" w:color="auto"/>
              </w:divBdr>
              <w:divsChild>
                <w:div w:id="1113090553">
                  <w:marLeft w:val="0"/>
                  <w:marRight w:val="0"/>
                  <w:marTop w:val="150"/>
                  <w:marBottom w:val="0"/>
                  <w:divBdr>
                    <w:top w:val="none" w:sz="0" w:space="0" w:color="auto"/>
                    <w:left w:val="none" w:sz="0" w:space="0" w:color="auto"/>
                    <w:bottom w:val="none" w:sz="0" w:space="0" w:color="auto"/>
                    <w:right w:val="none" w:sz="0" w:space="0" w:color="auto"/>
                  </w:divBdr>
                  <w:divsChild>
                    <w:div w:id="725029250">
                      <w:marLeft w:val="0"/>
                      <w:marRight w:val="0"/>
                      <w:marTop w:val="0"/>
                      <w:marBottom w:val="0"/>
                      <w:divBdr>
                        <w:top w:val="none" w:sz="0" w:space="0" w:color="auto"/>
                        <w:left w:val="none" w:sz="0" w:space="0" w:color="auto"/>
                        <w:bottom w:val="none" w:sz="0" w:space="0" w:color="auto"/>
                        <w:right w:val="none" w:sz="0" w:space="0" w:color="auto"/>
                      </w:divBdr>
                      <w:divsChild>
                        <w:div w:id="1272931843">
                          <w:marLeft w:val="0"/>
                          <w:marRight w:val="0"/>
                          <w:marTop w:val="0"/>
                          <w:marBottom w:val="30"/>
                          <w:divBdr>
                            <w:top w:val="none" w:sz="0" w:space="0" w:color="auto"/>
                            <w:left w:val="none" w:sz="0" w:space="0" w:color="auto"/>
                            <w:bottom w:val="none" w:sz="0" w:space="0" w:color="auto"/>
                            <w:right w:val="none" w:sz="0" w:space="0" w:color="auto"/>
                          </w:divBdr>
                          <w:divsChild>
                            <w:div w:id="12524659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12453">
      <w:bodyDiv w:val="1"/>
      <w:marLeft w:val="0"/>
      <w:marRight w:val="0"/>
      <w:marTop w:val="0"/>
      <w:marBottom w:val="0"/>
      <w:divBdr>
        <w:top w:val="none" w:sz="0" w:space="0" w:color="auto"/>
        <w:left w:val="none" w:sz="0" w:space="0" w:color="auto"/>
        <w:bottom w:val="none" w:sz="0" w:space="0" w:color="auto"/>
        <w:right w:val="none" w:sz="0" w:space="0" w:color="auto"/>
      </w:divBdr>
      <w:divsChild>
        <w:div w:id="342318863">
          <w:marLeft w:val="0"/>
          <w:marRight w:val="0"/>
          <w:marTop w:val="2220"/>
          <w:marBottom w:val="0"/>
          <w:divBdr>
            <w:top w:val="none" w:sz="0" w:space="0" w:color="auto"/>
            <w:left w:val="none" w:sz="0" w:space="0" w:color="auto"/>
            <w:bottom w:val="none" w:sz="0" w:space="0" w:color="auto"/>
            <w:right w:val="none" w:sz="0" w:space="0" w:color="auto"/>
          </w:divBdr>
          <w:divsChild>
            <w:div w:id="837426669">
              <w:marLeft w:val="0"/>
              <w:marRight w:val="0"/>
              <w:marTop w:val="150"/>
              <w:marBottom w:val="0"/>
              <w:divBdr>
                <w:top w:val="none" w:sz="0" w:space="0" w:color="auto"/>
                <w:left w:val="none" w:sz="0" w:space="0" w:color="auto"/>
                <w:bottom w:val="none" w:sz="0" w:space="0" w:color="auto"/>
                <w:right w:val="none" w:sz="0" w:space="0" w:color="auto"/>
              </w:divBdr>
              <w:divsChild>
                <w:div w:id="2081557850">
                  <w:marLeft w:val="0"/>
                  <w:marRight w:val="0"/>
                  <w:marTop w:val="150"/>
                  <w:marBottom w:val="0"/>
                  <w:divBdr>
                    <w:top w:val="none" w:sz="0" w:space="0" w:color="auto"/>
                    <w:left w:val="none" w:sz="0" w:space="0" w:color="auto"/>
                    <w:bottom w:val="none" w:sz="0" w:space="0" w:color="auto"/>
                    <w:right w:val="none" w:sz="0" w:space="0" w:color="auto"/>
                  </w:divBdr>
                  <w:divsChild>
                    <w:div w:id="718818990">
                      <w:marLeft w:val="0"/>
                      <w:marRight w:val="0"/>
                      <w:marTop w:val="0"/>
                      <w:marBottom w:val="0"/>
                      <w:divBdr>
                        <w:top w:val="none" w:sz="0" w:space="0" w:color="auto"/>
                        <w:left w:val="none" w:sz="0" w:space="0" w:color="auto"/>
                        <w:bottom w:val="none" w:sz="0" w:space="0" w:color="auto"/>
                        <w:right w:val="none" w:sz="0" w:space="0" w:color="auto"/>
                      </w:divBdr>
                      <w:divsChild>
                        <w:div w:id="2140300957">
                          <w:marLeft w:val="0"/>
                          <w:marRight w:val="0"/>
                          <w:marTop w:val="0"/>
                          <w:marBottom w:val="30"/>
                          <w:divBdr>
                            <w:top w:val="none" w:sz="0" w:space="0" w:color="auto"/>
                            <w:left w:val="none" w:sz="0" w:space="0" w:color="auto"/>
                            <w:bottom w:val="none" w:sz="0" w:space="0" w:color="auto"/>
                            <w:right w:val="none" w:sz="0" w:space="0" w:color="auto"/>
                          </w:divBdr>
                          <w:divsChild>
                            <w:div w:id="972489702">
                              <w:marLeft w:val="0"/>
                              <w:marRight w:val="360"/>
                              <w:marTop w:val="0"/>
                              <w:marBottom w:val="0"/>
                              <w:divBdr>
                                <w:top w:val="none" w:sz="0" w:space="0" w:color="auto"/>
                                <w:left w:val="none" w:sz="0" w:space="0" w:color="auto"/>
                                <w:bottom w:val="none" w:sz="0" w:space="0" w:color="auto"/>
                                <w:right w:val="none" w:sz="0" w:space="0" w:color="auto"/>
                              </w:divBdr>
                              <w:divsChild>
                                <w:div w:id="2045860325">
                                  <w:marLeft w:val="0"/>
                                  <w:marRight w:val="0"/>
                                  <w:marTop w:val="0"/>
                                  <w:marBottom w:val="75"/>
                                  <w:divBdr>
                                    <w:top w:val="none" w:sz="0" w:space="0" w:color="auto"/>
                                    <w:left w:val="none" w:sz="0" w:space="0" w:color="auto"/>
                                    <w:bottom w:val="none" w:sz="0" w:space="0" w:color="auto"/>
                                    <w:right w:val="none" w:sz="0" w:space="0" w:color="auto"/>
                                  </w:divBdr>
                                </w:div>
                              </w:divsChild>
                            </w:div>
                            <w:div w:id="3616367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60023">
      <w:bodyDiv w:val="1"/>
      <w:marLeft w:val="0"/>
      <w:marRight w:val="0"/>
      <w:marTop w:val="0"/>
      <w:marBottom w:val="0"/>
      <w:divBdr>
        <w:top w:val="none" w:sz="0" w:space="0" w:color="auto"/>
        <w:left w:val="none" w:sz="0" w:space="0" w:color="auto"/>
        <w:bottom w:val="none" w:sz="0" w:space="0" w:color="auto"/>
        <w:right w:val="none" w:sz="0" w:space="0" w:color="auto"/>
      </w:divBdr>
    </w:div>
    <w:div w:id="1498378323">
      <w:bodyDiv w:val="1"/>
      <w:marLeft w:val="0"/>
      <w:marRight w:val="0"/>
      <w:marTop w:val="0"/>
      <w:marBottom w:val="0"/>
      <w:divBdr>
        <w:top w:val="none" w:sz="0" w:space="0" w:color="auto"/>
        <w:left w:val="none" w:sz="0" w:space="0" w:color="auto"/>
        <w:bottom w:val="none" w:sz="0" w:space="0" w:color="auto"/>
        <w:right w:val="none" w:sz="0" w:space="0" w:color="auto"/>
      </w:divBdr>
    </w:div>
    <w:div w:id="1511749291">
      <w:bodyDiv w:val="1"/>
      <w:marLeft w:val="0"/>
      <w:marRight w:val="0"/>
      <w:marTop w:val="0"/>
      <w:marBottom w:val="0"/>
      <w:divBdr>
        <w:top w:val="none" w:sz="0" w:space="0" w:color="auto"/>
        <w:left w:val="none" w:sz="0" w:space="0" w:color="auto"/>
        <w:bottom w:val="none" w:sz="0" w:space="0" w:color="auto"/>
        <w:right w:val="none" w:sz="0" w:space="0" w:color="auto"/>
      </w:divBdr>
    </w:div>
    <w:div w:id="1515923863">
      <w:bodyDiv w:val="1"/>
      <w:marLeft w:val="0"/>
      <w:marRight w:val="0"/>
      <w:marTop w:val="0"/>
      <w:marBottom w:val="0"/>
      <w:divBdr>
        <w:top w:val="none" w:sz="0" w:space="0" w:color="auto"/>
        <w:left w:val="none" w:sz="0" w:space="0" w:color="auto"/>
        <w:bottom w:val="none" w:sz="0" w:space="0" w:color="auto"/>
        <w:right w:val="none" w:sz="0" w:space="0" w:color="auto"/>
      </w:divBdr>
    </w:div>
    <w:div w:id="1523203295">
      <w:bodyDiv w:val="1"/>
      <w:marLeft w:val="0"/>
      <w:marRight w:val="0"/>
      <w:marTop w:val="0"/>
      <w:marBottom w:val="0"/>
      <w:divBdr>
        <w:top w:val="none" w:sz="0" w:space="0" w:color="auto"/>
        <w:left w:val="none" w:sz="0" w:space="0" w:color="auto"/>
        <w:bottom w:val="none" w:sz="0" w:space="0" w:color="auto"/>
        <w:right w:val="none" w:sz="0" w:space="0" w:color="auto"/>
      </w:divBdr>
      <w:divsChild>
        <w:div w:id="1780417448">
          <w:marLeft w:val="547"/>
          <w:marRight w:val="0"/>
          <w:marTop w:val="0"/>
          <w:marBottom w:val="0"/>
          <w:divBdr>
            <w:top w:val="none" w:sz="0" w:space="0" w:color="auto"/>
            <w:left w:val="none" w:sz="0" w:space="0" w:color="auto"/>
            <w:bottom w:val="none" w:sz="0" w:space="0" w:color="auto"/>
            <w:right w:val="none" w:sz="0" w:space="0" w:color="auto"/>
          </w:divBdr>
        </w:div>
      </w:divsChild>
    </w:div>
    <w:div w:id="1557282145">
      <w:bodyDiv w:val="1"/>
      <w:marLeft w:val="0"/>
      <w:marRight w:val="0"/>
      <w:marTop w:val="0"/>
      <w:marBottom w:val="0"/>
      <w:divBdr>
        <w:top w:val="none" w:sz="0" w:space="0" w:color="auto"/>
        <w:left w:val="none" w:sz="0" w:space="0" w:color="auto"/>
        <w:bottom w:val="none" w:sz="0" w:space="0" w:color="auto"/>
        <w:right w:val="none" w:sz="0" w:space="0" w:color="auto"/>
      </w:divBdr>
      <w:divsChild>
        <w:div w:id="1328902688">
          <w:marLeft w:val="0"/>
          <w:marRight w:val="0"/>
          <w:marTop w:val="2220"/>
          <w:marBottom w:val="0"/>
          <w:divBdr>
            <w:top w:val="none" w:sz="0" w:space="0" w:color="auto"/>
            <w:left w:val="none" w:sz="0" w:space="0" w:color="auto"/>
            <w:bottom w:val="none" w:sz="0" w:space="0" w:color="auto"/>
            <w:right w:val="none" w:sz="0" w:space="0" w:color="auto"/>
          </w:divBdr>
          <w:divsChild>
            <w:div w:id="816608059">
              <w:marLeft w:val="0"/>
              <w:marRight w:val="0"/>
              <w:marTop w:val="150"/>
              <w:marBottom w:val="0"/>
              <w:divBdr>
                <w:top w:val="none" w:sz="0" w:space="0" w:color="auto"/>
                <w:left w:val="none" w:sz="0" w:space="0" w:color="auto"/>
                <w:bottom w:val="none" w:sz="0" w:space="0" w:color="auto"/>
                <w:right w:val="none" w:sz="0" w:space="0" w:color="auto"/>
              </w:divBdr>
              <w:divsChild>
                <w:div w:id="600649906">
                  <w:marLeft w:val="0"/>
                  <w:marRight w:val="0"/>
                  <w:marTop w:val="150"/>
                  <w:marBottom w:val="0"/>
                  <w:divBdr>
                    <w:top w:val="none" w:sz="0" w:space="0" w:color="auto"/>
                    <w:left w:val="none" w:sz="0" w:space="0" w:color="auto"/>
                    <w:bottom w:val="none" w:sz="0" w:space="0" w:color="auto"/>
                    <w:right w:val="none" w:sz="0" w:space="0" w:color="auto"/>
                  </w:divBdr>
                  <w:divsChild>
                    <w:div w:id="2120488102">
                      <w:marLeft w:val="0"/>
                      <w:marRight w:val="0"/>
                      <w:marTop w:val="0"/>
                      <w:marBottom w:val="0"/>
                      <w:divBdr>
                        <w:top w:val="none" w:sz="0" w:space="0" w:color="auto"/>
                        <w:left w:val="none" w:sz="0" w:space="0" w:color="auto"/>
                        <w:bottom w:val="none" w:sz="0" w:space="0" w:color="auto"/>
                        <w:right w:val="none" w:sz="0" w:space="0" w:color="auto"/>
                      </w:divBdr>
                      <w:divsChild>
                        <w:div w:id="1380396532">
                          <w:marLeft w:val="0"/>
                          <w:marRight w:val="0"/>
                          <w:marTop w:val="0"/>
                          <w:marBottom w:val="30"/>
                          <w:divBdr>
                            <w:top w:val="none" w:sz="0" w:space="0" w:color="auto"/>
                            <w:left w:val="none" w:sz="0" w:space="0" w:color="auto"/>
                            <w:bottom w:val="none" w:sz="0" w:space="0" w:color="auto"/>
                            <w:right w:val="none" w:sz="0" w:space="0" w:color="auto"/>
                          </w:divBdr>
                          <w:divsChild>
                            <w:div w:id="741829739">
                              <w:marLeft w:val="0"/>
                              <w:marRight w:val="360"/>
                              <w:marTop w:val="0"/>
                              <w:marBottom w:val="0"/>
                              <w:divBdr>
                                <w:top w:val="none" w:sz="0" w:space="0" w:color="auto"/>
                                <w:left w:val="none" w:sz="0" w:space="0" w:color="auto"/>
                                <w:bottom w:val="none" w:sz="0" w:space="0" w:color="auto"/>
                                <w:right w:val="none" w:sz="0" w:space="0" w:color="auto"/>
                              </w:divBdr>
                              <w:divsChild>
                                <w:div w:id="354500837">
                                  <w:marLeft w:val="0"/>
                                  <w:marRight w:val="0"/>
                                  <w:marTop w:val="0"/>
                                  <w:marBottom w:val="75"/>
                                  <w:divBdr>
                                    <w:top w:val="none" w:sz="0" w:space="0" w:color="auto"/>
                                    <w:left w:val="none" w:sz="0" w:space="0" w:color="auto"/>
                                    <w:bottom w:val="none" w:sz="0" w:space="0" w:color="auto"/>
                                    <w:right w:val="none" w:sz="0" w:space="0" w:color="auto"/>
                                  </w:divBdr>
                                </w:div>
                              </w:divsChild>
                            </w:div>
                            <w:div w:id="1701080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2757">
      <w:bodyDiv w:val="1"/>
      <w:marLeft w:val="0"/>
      <w:marRight w:val="0"/>
      <w:marTop w:val="0"/>
      <w:marBottom w:val="0"/>
      <w:divBdr>
        <w:top w:val="none" w:sz="0" w:space="0" w:color="auto"/>
        <w:left w:val="none" w:sz="0" w:space="0" w:color="auto"/>
        <w:bottom w:val="none" w:sz="0" w:space="0" w:color="auto"/>
        <w:right w:val="none" w:sz="0" w:space="0" w:color="auto"/>
      </w:divBdr>
    </w:div>
    <w:div w:id="1627158245">
      <w:bodyDiv w:val="1"/>
      <w:marLeft w:val="0"/>
      <w:marRight w:val="0"/>
      <w:marTop w:val="0"/>
      <w:marBottom w:val="0"/>
      <w:divBdr>
        <w:top w:val="none" w:sz="0" w:space="0" w:color="auto"/>
        <w:left w:val="none" w:sz="0" w:space="0" w:color="auto"/>
        <w:bottom w:val="none" w:sz="0" w:space="0" w:color="auto"/>
        <w:right w:val="none" w:sz="0" w:space="0" w:color="auto"/>
      </w:divBdr>
    </w:div>
    <w:div w:id="1717119315">
      <w:bodyDiv w:val="1"/>
      <w:marLeft w:val="0"/>
      <w:marRight w:val="0"/>
      <w:marTop w:val="0"/>
      <w:marBottom w:val="0"/>
      <w:divBdr>
        <w:top w:val="none" w:sz="0" w:space="0" w:color="auto"/>
        <w:left w:val="none" w:sz="0" w:space="0" w:color="auto"/>
        <w:bottom w:val="none" w:sz="0" w:space="0" w:color="auto"/>
        <w:right w:val="none" w:sz="0" w:space="0" w:color="auto"/>
      </w:divBdr>
      <w:divsChild>
        <w:div w:id="2119909727">
          <w:marLeft w:val="547"/>
          <w:marRight w:val="0"/>
          <w:marTop w:val="0"/>
          <w:marBottom w:val="0"/>
          <w:divBdr>
            <w:top w:val="none" w:sz="0" w:space="0" w:color="auto"/>
            <w:left w:val="none" w:sz="0" w:space="0" w:color="auto"/>
            <w:bottom w:val="none" w:sz="0" w:space="0" w:color="auto"/>
            <w:right w:val="none" w:sz="0" w:space="0" w:color="auto"/>
          </w:divBdr>
        </w:div>
      </w:divsChild>
    </w:div>
    <w:div w:id="1954051026">
      <w:bodyDiv w:val="1"/>
      <w:marLeft w:val="0"/>
      <w:marRight w:val="0"/>
      <w:marTop w:val="0"/>
      <w:marBottom w:val="0"/>
      <w:divBdr>
        <w:top w:val="none" w:sz="0" w:space="0" w:color="auto"/>
        <w:left w:val="none" w:sz="0" w:space="0" w:color="auto"/>
        <w:bottom w:val="none" w:sz="0" w:space="0" w:color="auto"/>
        <w:right w:val="none" w:sz="0" w:space="0" w:color="auto"/>
      </w:divBdr>
      <w:divsChild>
        <w:div w:id="451360064">
          <w:marLeft w:val="0"/>
          <w:marRight w:val="0"/>
          <w:marTop w:val="0"/>
          <w:marBottom w:val="0"/>
          <w:divBdr>
            <w:top w:val="none" w:sz="0" w:space="0" w:color="auto"/>
            <w:left w:val="none" w:sz="0" w:space="0" w:color="auto"/>
            <w:bottom w:val="none" w:sz="0" w:space="0" w:color="auto"/>
            <w:right w:val="none" w:sz="0" w:space="0" w:color="auto"/>
          </w:divBdr>
          <w:divsChild>
            <w:div w:id="738789013">
              <w:marLeft w:val="0"/>
              <w:marRight w:val="0"/>
              <w:marTop w:val="0"/>
              <w:marBottom w:val="0"/>
              <w:divBdr>
                <w:top w:val="none" w:sz="0" w:space="0" w:color="auto"/>
                <w:left w:val="none" w:sz="0" w:space="0" w:color="auto"/>
                <w:bottom w:val="none" w:sz="0" w:space="0" w:color="auto"/>
                <w:right w:val="none" w:sz="0" w:space="0" w:color="auto"/>
              </w:divBdr>
              <w:divsChild>
                <w:div w:id="980185684">
                  <w:marLeft w:val="0"/>
                  <w:marRight w:val="0"/>
                  <w:marTop w:val="0"/>
                  <w:marBottom w:val="0"/>
                  <w:divBdr>
                    <w:top w:val="none" w:sz="0" w:space="0" w:color="auto"/>
                    <w:left w:val="none" w:sz="0" w:space="0" w:color="auto"/>
                    <w:bottom w:val="none" w:sz="0" w:space="0" w:color="auto"/>
                    <w:right w:val="none" w:sz="0" w:space="0" w:color="auto"/>
                  </w:divBdr>
                  <w:divsChild>
                    <w:div w:id="35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892">
      <w:bodyDiv w:val="1"/>
      <w:marLeft w:val="0"/>
      <w:marRight w:val="0"/>
      <w:marTop w:val="0"/>
      <w:marBottom w:val="0"/>
      <w:divBdr>
        <w:top w:val="none" w:sz="0" w:space="0" w:color="auto"/>
        <w:left w:val="none" w:sz="0" w:space="0" w:color="auto"/>
        <w:bottom w:val="none" w:sz="0" w:space="0" w:color="auto"/>
        <w:right w:val="none" w:sz="0" w:space="0" w:color="auto"/>
      </w:divBdr>
      <w:divsChild>
        <w:div w:id="1695156241">
          <w:marLeft w:val="0"/>
          <w:marRight w:val="0"/>
          <w:marTop w:val="0"/>
          <w:marBottom w:val="0"/>
          <w:divBdr>
            <w:top w:val="none" w:sz="0" w:space="0" w:color="auto"/>
            <w:left w:val="none" w:sz="0" w:space="0" w:color="auto"/>
            <w:bottom w:val="none" w:sz="0" w:space="0" w:color="auto"/>
            <w:right w:val="none" w:sz="0" w:space="0" w:color="auto"/>
          </w:divBdr>
          <w:divsChild>
            <w:div w:id="1305086963">
              <w:marLeft w:val="0"/>
              <w:marRight w:val="0"/>
              <w:marTop w:val="0"/>
              <w:marBottom w:val="0"/>
              <w:divBdr>
                <w:top w:val="none" w:sz="0" w:space="0" w:color="auto"/>
                <w:left w:val="none" w:sz="0" w:space="0" w:color="auto"/>
                <w:bottom w:val="none" w:sz="0" w:space="0" w:color="auto"/>
                <w:right w:val="none" w:sz="0" w:space="0" w:color="auto"/>
              </w:divBdr>
              <w:divsChild>
                <w:div w:id="2032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6707">
      <w:bodyDiv w:val="1"/>
      <w:marLeft w:val="0"/>
      <w:marRight w:val="0"/>
      <w:marTop w:val="0"/>
      <w:marBottom w:val="0"/>
      <w:divBdr>
        <w:top w:val="none" w:sz="0" w:space="0" w:color="auto"/>
        <w:left w:val="none" w:sz="0" w:space="0" w:color="auto"/>
        <w:bottom w:val="none" w:sz="0" w:space="0" w:color="auto"/>
        <w:right w:val="none" w:sz="0" w:space="0" w:color="auto"/>
      </w:divBdr>
      <w:divsChild>
        <w:div w:id="1806507016">
          <w:marLeft w:val="0"/>
          <w:marRight w:val="0"/>
          <w:marTop w:val="2220"/>
          <w:marBottom w:val="0"/>
          <w:divBdr>
            <w:top w:val="none" w:sz="0" w:space="0" w:color="auto"/>
            <w:left w:val="none" w:sz="0" w:space="0" w:color="auto"/>
            <w:bottom w:val="none" w:sz="0" w:space="0" w:color="auto"/>
            <w:right w:val="none" w:sz="0" w:space="0" w:color="auto"/>
          </w:divBdr>
          <w:divsChild>
            <w:div w:id="1274945968">
              <w:marLeft w:val="0"/>
              <w:marRight w:val="0"/>
              <w:marTop w:val="150"/>
              <w:marBottom w:val="0"/>
              <w:divBdr>
                <w:top w:val="none" w:sz="0" w:space="0" w:color="auto"/>
                <w:left w:val="none" w:sz="0" w:space="0" w:color="auto"/>
                <w:bottom w:val="none" w:sz="0" w:space="0" w:color="auto"/>
                <w:right w:val="none" w:sz="0" w:space="0" w:color="auto"/>
              </w:divBdr>
              <w:divsChild>
                <w:div w:id="519007642">
                  <w:marLeft w:val="0"/>
                  <w:marRight w:val="0"/>
                  <w:marTop w:val="150"/>
                  <w:marBottom w:val="0"/>
                  <w:divBdr>
                    <w:top w:val="none" w:sz="0" w:space="0" w:color="auto"/>
                    <w:left w:val="none" w:sz="0" w:space="0" w:color="auto"/>
                    <w:bottom w:val="none" w:sz="0" w:space="0" w:color="auto"/>
                    <w:right w:val="none" w:sz="0" w:space="0" w:color="auto"/>
                  </w:divBdr>
                  <w:divsChild>
                    <w:div w:id="1346832479">
                      <w:marLeft w:val="0"/>
                      <w:marRight w:val="0"/>
                      <w:marTop w:val="0"/>
                      <w:marBottom w:val="0"/>
                      <w:divBdr>
                        <w:top w:val="none" w:sz="0" w:space="0" w:color="auto"/>
                        <w:left w:val="none" w:sz="0" w:space="0" w:color="auto"/>
                        <w:bottom w:val="none" w:sz="0" w:space="0" w:color="auto"/>
                        <w:right w:val="none" w:sz="0" w:space="0" w:color="auto"/>
                      </w:divBdr>
                      <w:divsChild>
                        <w:div w:id="330841588">
                          <w:marLeft w:val="0"/>
                          <w:marRight w:val="0"/>
                          <w:marTop w:val="0"/>
                          <w:marBottom w:val="30"/>
                          <w:divBdr>
                            <w:top w:val="none" w:sz="0" w:space="0" w:color="auto"/>
                            <w:left w:val="none" w:sz="0" w:space="0" w:color="auto"/>
                            <w:bottom w:val="none" w:sz="0" w:space="0" w:color="auto"/>
                            <w:right w:val="none" w:sz="0" w:space="0" w:color="auto"/>
                          </w:divBdr>
                          <w:divsChild>
                            <w:div w:id="1508859475">
                              <w:marLeft w:val="0"/>
                              <w:marRight w:val="360"/>
                              <w:marTop w:val="0"/>
                              <w:marBottom w:val="0"/>
                              <w:divBdr>
                                <w:top w:val="none" w:sz="0" w:space="0" w:color="auto"/>
                                <w:left w:val="none" w:sz="0" w:space="0" w:color="auto"/>
                                <w:bottom w:val="none" w:sz="0" w:space="0" w:color="auto"/>
                                <w:right w:val="none" w:sz="0" w:space="0" w:color="auto"/>
                              </w:divBdr>
                              <w:divsChild>
                                <w:div w:id="2095468602">
                                  <w:marLeft w:val="0"/>
                                  <w:marRight w:val="0"/>
                                  <w:marTop w:val="0"/>
                                  <w:marBottom w:val="75"/>
                                  <w:divBdr>
                                    <w:top w:val="none" w:sz="0" w:space="0" w:color="auto"/>
                                    <w:left w:val="none" w:sz="0" w:space="0" w:color="auto"/>
                                    <w:bottom w:val="none" w:sz="0" w:space="0" w:color="auto"/>
                                    <w:right w:val="none" w:sz="0" w:space="0" w:color="auto"/>
                                  </w:divBdr>
                                </w:div>
                              </w:divsChild>
                            </w:div>
                            <w:div w:id="1047680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74181">
      <w:bodyDiv w:val="1"/>
      <w:marLeft w:val="0"/>
      <w:marRight w:val="0"/>
      <w:marTop w:val="0"/>
      <w:marBottom w:val="0"/>
      <w:divBdr>
        <w:top w:val="none" w:sz="0" w:space="0" w:color="auto"/>
        <w:left w:val="none" w:sz="0" w:space="0" w:color="auto"/>
        <w:bottom w:val="none" w:sz="0" w:space="0" w:color="auto"/>
        <w:right w:val="none" w:sz="0" w:space="0" w:color="auto"/>
      </w:divBdr>
    </w:div>
    <w:div w:id="2075621411">
      <w:bodyDiv w:val="1"/>
      <w:marLeft w:val="0"/>
      <w:marRight w:val="0"/>
      <w:marTop w:val="0"/>
      <w:marBottom w:val="0"/>
      <w:divBdr>
        <w:top w:val="none" w:sz="0" w:space="0" w:color="auto"/>
        <w:left w:val="none" w:sz="0" w:space="0" w:color="auto"/>
        <w:bottom w:val="none" w:sz="0" w:space="0" w:color="auto"/>
        <w:right w:val="none" w:sz="0" w:space="0" w:color="auto"/>
      </w:divBdr>
    </w:div>
    <w:div w:id="2095516015">
      <w:bodyDiv w:val="1"/>
      <w:marLeft w:val="0"/>
      <w:marRight w:val="0"/>
      <w:marTop w:val="0"/>
      <w:marBottom w:val="0"/>
      <w:divBdr>
        <w:top w:val="none" w:sz="0" w:space="0" w:color="auto"/>
        <w:left w:val="none" w:sz="0" w:space="0" w:color="auto"/>
        <w:bottom w:val="none" w:sz="0" w:space="0" w:color="auto"/>
        <w:right w:val="none" w:sz="0" w:space="0" w:color="auto"/>
      </w:divBdr>
    </w:div>
    <w:div w:id="2096126366">
      <w:bodyDiv w:val="1"/>
      <w:marLeft w:val="0"/>
      <w:marRight w:val="0"/>
      <w:marTop w:val="0"/>
      <w:marBottom w:val="0"/>
      <w:divBdr>
        <w:top w:val="none" w:sz="0" w:space="0" w:color="auto"/>
        <w:left w:val="none" w:sz="0" w:space="0" w:color="auto"/>
        <w:bottom w:val="none" w:sz="0" w:space="0" w:color="auto"/>
        <w:right w:val="none" w:sz="0" w:space="0" w:color="auto"/>
      </w:divBdr>
    </w:div>
    <w:div w:id="2134596600">
      <w:bodyDiv w:val="1"/>
      <w:marLeft w:val="0"/>
      <w:marRight w:val="0"/>
      <w:marTop w:val="0"/>
      <w:marBottom w:val="0"/>
      <w:divBdr>
        <w:top w:val="none" w:sz="0" w:space="0" w:color="auto"/>
        <w:left w:val="none" w:sz="0" w:space="0" w:color="auto"/>
        <w:bottom w:val="none" w:sz="0" w:space="0" w:color="auto"/>
        <w:right w:val="none" w:sz="0" w:space="0" w:color="auto"/>
      </w:divBdr>
      <w:divsChild>
        <w:div w:id="1156996910">
          <w:marLeft w:val="547"/>
          <w:marRight w:val="0"/>
          <w:marTop w:val="0"/>
          <w:marBottom w:val="0"/>
          <w:divBdr>
            <w:top w:val="none" w:sz="0" w:space="0" w:color="auto"/>
            <w:left w:val="none" w:sz="0" w:space="0" w:color="auto"/>
            <w:bottom w:val="none" w:sz="0" w:space="0" w:color="auto"/>
            <w:right w:val="none" w:sz="0" w:space="0" w:color="auto"/>
          </w:divBdr>
        </w:div>
      </w:divsChild>
    </w:div>
    <w:div w:id="21456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ecyclingtoday.com/article/china-plastic-scrap-imports-1q-2018-cspa-recycling/" TargetMode="External"/><Relationship Id="rId13" Type="http://schemas.openxmlformats.org/officeDocument/2006/relationships/hyperlink" Target="http://www.abc.net.au/news/2018-04-20/ipswich-council-backflips-on-dumping-recycling/9681682" TargetMode="External"/><Relationship Id="rId18" Type="http://schemas.openxmlformats.org/officeDocument/2006/relationships/hyperlink" Target="http://www.melbourne.vic.gov.au" TargetMode="External"/><Relationship Id="rId26" Type="http://schemas.openxmlformats.org/officeDocument/2006/relationships/hyperlink" Target="http://www.sustainability.vic.gov.au" TargetMode="External"/><Relationship Id="rId3" Type="http://schemas.openxmlformats.org/officeDocument/2006/relationships/hyperlink" Target="http://www.ellenmacarthurfoundation.org" TargetMode="External"/><Relationship Id="rId21" Type="http://schemas.openxmlformats.org/officeDocument/2006/relationships/hyperlink" Target="http://www.engage.vic.gov.au" TargetMode="External"/><Relationship Id="rId7" Type="http://schemas.openxmlformats.org/officeDocument/2006/relationships/hyperlink" Target="http://www.insidewaste.com.au" TargetMode="External"/><Relationship Id="rId12" Type="http://schemas.openxmlformats.org/officeDocument/2006/relationships/hyperlink" Target="http://www.environment.vic.gov.au" TargetMode="External"/><Relationship Id="rId17" Type="http://schemas.openxmlformats.org/officeDocument/2006/relationships/hyperlink" Target="http://www.environment.gov.au" TargetMode="External"/><Relationship Id="rId25" Type="http://schemas.openxmlformats.org/officeDocument/2006/relationships/hyperlink" Target="http://www.c40.org/blog_posts/waste-to-resources-an-incredible-opportunity-to-reduce-ghg-emissions-and-transform-communities" TargetMode="External"/><Relationship Id="rId33" Type="http://schemas.openxmlformats.org/officeDocument/2006/relationships/hyperlink" Target="http://www.fishermansbend.vic.gov.au/framework" TargetMode="External"/><Relationship Id="rId2" Type="http://schemas.openxmlformats.org/officeDocument/2006/relationships/hyperlink" Target="http://www.environment.gov.au" TargetMode="External"/><Relationship Id="rId16" Type="http://schemas.openxmlformats.org/officeDocument/2006/relationships/hyperlink" Target="http://www.abs.gov.au" TargetMode="External"/><Relationship Id="rId20" Type="http://schemas.openxmlformats.org/officeDocument/2006/relationships/hyperlink" Target="http://blog.mraconsulting.com.au" TargetMode="External"/><Relationship Id="rId29" Type="http://schemas.openxmlformats.org/officeDocument/2006/relationships/hyperlink" Target="http://www.roymorgan.com" TargetMode="External"/><Relationship Id="rId1" Type="http://schemas.openxmlformats.org/officeDocument/2006/relationships/hyperlink" Target="http://www.environment.gov.au" TargetMode="External"/><Relationship Id="rId6" Type="http://schemas.openxmlformats.org/officeDocument/2006/relationships/hyperlink" Target="https://www.insidewaste.com.au/site/news/1053069/national-sword-urgent-action" TargetMode="External"/><Relationship Id="rId11" Type="http://schemas.openxmlformats.org/officeDocument/2006/relationships/hyperlink" Target="http://www.epa.vic.gov.au" TargetMode="External"/><Relationship Id="rId24" Type="http://schemas.openxmlformats.org/officeDocument/2006/relationships/hyperlink" Target="http://www.environment.gov.au" TargetMode="External"/><Relationship Id="rId32" Type="http://schemas.openxmlformats.org/officeDocument/2006/relationships/hyperlink" Target="http://www.greenindustries.sa.gov.au/circular-economy" TargetMode="External"/><Relationship Id="rId5" Type="http://schemas.openxmlformats.org/officeDocument/2006/relationships/hyperlink" Target="http://www.economist.com" TargetMode="External"/><Relationship Id="rId15" Type="http://schemas.openxmlformats.org/officeDocument/2006/relationships/hyperlink" Target="https://greensmps.org.au/articles/josh-frydenberg-must-settle-recycling-solution-upcoming-meeting-environment-ministers" TargetMode="External"/><Relationship Id="rId23" Type="http://schemas.openxmlformats.org/officeDocument/2006/relationships/hyperlink" Target="http://www.mwrrg.vic.gov.au" TargetMode="External"/><Relationship Id="rId28" Type="http://schemas.openxmlformats.org/officeDocument/2006/relationships/hyperlink" Target="http://www.engage.vic.gov.au" TargetMode="External"/><Relationship Id="rId10" Type="http://schemas.openxmlformats.org/officeDocument/2006/relationships/hyperlink" Target="http://www.mwrrg.vic.gov.au" TargetMode="External"/><Relationship Id="rId19" Type="http://schemas.openxmlformats.org/officeDocument/2006/relationships/hyperlink" Target="http://www.melbourne.vic.gov.au" TargetMode="External"/><Relationship Id="rId31" Type="http://schemas.openxmlformats.org/officeDocument/2006/relationships/hyperlink" Target="http://www.melbourne.vic.gov.au/about-council/vision-goals/Pages/council-plan.aspx" TargetMode="External"/><Relationship Id="rId4" Type="http://schemas.openxmlformats.org/officeDocument/2006/relationships/hyperlink" Target="https://www.economist.com/news/china/21725815-how-new-rule-could-wallop-recycling-industry-china-tries-keep-foreign-rubbish-out" TargetMode="External"/><Relationship Id="rId9" Type="http://schemas.openxmlformats.org/officeDocument/2006/relationships/hyperlink" Target="http://www.recyclingtoday.com" TargetMode="External"/><Relationship Id="rId14" Type="http://schemas.openxmlformats.org/officeDocument/2006/relationships/hyperlink" Target="http://www.abc.net.au" TargetMode="External"/><Relationship Id="rId22" Type="http://schemas.openxmlformats.org/officeDocument/2006/relationships/hyperlink" Target="http://www.mwrrg.vic.gov.au" TargetMode="External"/><Relationship Id="rId27" Type="http://schemas.openxmlformats.org/officeDocument/2006/relationships/hyperlink" Target="http://www.engage.vic.gov.au" TargetMode="External"/><Relationship Id="rId30" Type="http://schemas.openxmlformats.org/officeDocument/2006/relationships/hyperlink" Target="http://www.melbourne.vic.gov.au/about-melbourne/future-melbourne/future-melbourne-2026-plan/Pages/vision.aspx"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AEA75-20AF-49FE-8CA1-1B8CAEBD095C}" type="doc">
      <dgm:prSet loTypeId="urn:microsoft.com/office/officeart/2005/8/layout/radial3" loCatId="relationship" qsTypeId="urn:microsoft.com/office/officeart/2005/8/quickstyle/simple1" qsCatId="simple" csTypeId="urn:microsoft.com/office/officeart/2005/8/colors/accent3_4" csCatId="accent3" phldr="1"/>
      <dgm:spPr/>
      <dgm:t>
        <a:bodyPr/>
        <a:lstStyle/>
        <a:p>
          <a:endParaRPr lang="en-AU"/>
        </a:p>
      </dgm:t>
    </dgm:pt>
    <dgm:pt modelId="{74CE5F22-9A30-414F-8285-000E5EAA718B}">
      <dgm:prSet phldrT="[Text]"/>
      <dgm:spPr/>
      <dgm:t>
        <a:bodyPr/>
        <a:lstStyle/>
        <a:p>
          <a:r>
            <a:rPr lang="en-AU"/>
            <a:t>Develop and introduce cost effective, environmentally responsible waste and resource recovery systems.</a:t>
          </a:r>
        </a:p>
      </dgm:t>
    </dgm:pt>
    <dgm:pt modelId="{0F195E59-7C29-4765-9363-1462DFB45E2F}" type="parTrans" cxnId="{18C8EA5E-3F66-4869-978F-8D1CF757EFB0}">
      <dgm:prSet/>
      <dgm:spPr/>
      <dgm:t>
        <a:bodyPr/>
        <a:lstStyle/>
        <a:p>
          <a:endParaRPr lang="en-AU"/>
        </a:p>
      </dgm:t>
    </dgm:pt>
    <dgm:pt modelId="{A7047BDB-0344-45BC-9474-186DA694F1AA}" type="sibTrans" cxnId="{18C8EA5E-3F66-4869-978F-8D1CF757EFB0}">
      <dgm:prSet/>
      <dgm:spPr/>
      <dgm:t>
        <a:bodyPr/>
        <a:lstStyle/>
        <a:p>
          <a:endParaRPr lang="en-AU"/>
        </a:p>
      </dgm:t>
    </dgm:pt>
    <dgm:pt modelId="{162010E1-607A-4847-9028-998DB0F132A6}">
      <dgm:prSet phldrT="[Text]" custT="1"/>
      <dgm:spPr/>
      <dgm:t>
        <a:bodyPr/>
        <a:lstStyle/>
        <a:p>
          <a:r>
            <a:rPr lang="en-AU" sz="800"/>
            <a:t>The City is a leader in sustainable waste management</a:t>
          </a:r>
        </a:p>
      </dgm:t>
    </dgm:pt>
    <dgm:pt modelId="{2154FFCE-D7DB-41A7-BEA0-06A02DA8ECD0}" type="parTrans" cxnId="{5256676E-B12A-4CF4-912E-DFD29793B819}">
      <dgm:prSet/>
      <dgm:spPr/>
      <dgm:t>
        <a:bodyPr/>
        <a:lstStyle/>
        <a:p>
          <a:endParaRPr lang="en-AU"/>
        </a:p>
      </dgm:t>
    </dgm:pt>
    <dgm:pt modelId="{2BB4D103-8BD9-4F2F-BF7D-32BB3771A14E}" type="sibTrans" cxnId="{5256676E-B12A-4CF4-912E-DFD29793B819}">
      <dgm:prSet/>
      <dgm:spPr/>
      <dgm:t>
        <a:bodyPr/>
        <a:lstStyle/>
        <a:p>
          <a:endParaRPr lang="en-AU"/>
        </a:p>
      </dgm:t>
    </dgm:pt>
    <dgm:pt modelId="{93177323-A97F-465D-9079-0A08FB58775A}">
      <dgm:prSet phldrT="[Text]" custT="1"/>
      <dgm:spPr/>
      <dgm:t>
        <a:bodyPr/>
        <a:lstStyle/>
        <a:p>
          <a:r>
            <a:rPr lang="en-AU" sz="800"/>
            <a:t>Waste to landfill is minimised</a:t>
          </a:r>
        </a:p>
      </dgm:t>
    </dgm:pt>
    <dgm:pt modelId="{27FC3779-FEF6-4E77-911C-F000ED38DB15}" type="parTrans" cxnId="{0D771302-D1A2-4D29-BE50-862DB04AEC64}">
      <dgm:prSet/>
      <dgm:spPr/>
      <dgm:t>
        <a:bodyPr/>
        <a:lstStyle/>
        <a:p>
          <a:endParaRPr lang="en-AU"/>
        </a:p>
      </dgm:t>
    </dgm:pt>
    <dgm:pt modelId="{3FA7AB43-3817-4229-A336-23163EA98CB9}" type="sibTrans" cxnId="{0D771302-D1A2-4D29-BE50-862DB04AEC64}">
      <dgm:prSet/>
      <dgm:spPr/>
      <dgm:t>
        <a:bodyPr/>
        <a:lstStyle/>
        <a:p>
          <a:endParaRPr lang="en-AU"/>
        </a:p>
      </dgm:t>
    </dgm:pt>
    <dgm:pt modelId="{4943DCD8-14A0-451A-9F75-A0D62AE95903}">
      <dgm:prSet phldrT="[Text]" custT="1"/>
      <dgm:spPr/>
      <dgm:t>
        <a:bodyPr/>
        <a:lstStyle/>
        <a:p>
          <a:r>
            <a:rPr lang="en-AU" sz="800"/>
            <a:t>Cost to ratepayers is minimised</a:t>
          </a:r>
        </a:p>
      </dgm:t>
    </dgm:pt>
    <dgm:pt modelId="{42959B0F-A7C0-4FF4-A5F7-B0FB045D4E18}" type="parTrans" cxnId="{05E49F14-D9CA-4A33-9A9C-FEF5FD510BBD}">
      <dgm:prSet/>
      <dgm:spPr/>
      <dgm:t>
        <a:bodyPr/>
        <a:lstStyle/>
        <a:p>
          <a:endParaRPr lang="en-AU"/>
        </a:p>
      </dgm:t>
    </dgm:pt>
    <dgm:pt modelId="{46B74556-95C2-4AE5-9242-25B4FAEDA71F}" type="sibTrans" cxnId="{05E49F14-D9CA-4A33-9A9C-FEF5FD510BBD}">
      <dgm:prSet/>
      <dgm:spPr/>
      <dgm:t>
        <a:bodyPr/>
        <a:lstStyle/>
        <a:p>
          <a:endParaRPr lang="en-AU"/>
        </a:p>
      </dgm:t>
    </dgm:pt>
    <dgm:pt modelId="{EA59C8D0-B85A-417C-9584-3FD778A38BD3}">
      <dgm:prSet phldrT="[Text]" custT="1"/>
      <dgm:spPr/>
      <dgm:t>
        <a:bodyPr/>
        <a:lstStyle/>
        <a:p>
          <a:r>
            <a:rPr lang="en-AU" sz="800"/>
            <a:t>The waste management system is carbon neutral or better</a:t>
          </a:r>
        </a:p>
      </dgm:t>
    </dgm:pt>
    <dgm:pt modelId="{239BCAA7-2F32-4F9F-9D9B-76B17DF75C28}" type="parTrans" cxnId="{C4691E02-DFD9-4BB9-B4D1-20BE06160E44}">
      <dgm:prSet/>
      <dgm:spPr/>
      <dgm:t>
        <a:bodyPr/>
        <a:lstStyle/>
        <a:p>
          <a:endParaRPr lang="en-AU"/>
        </a:p>
      </dgm:t>
    </dgm:pt>
    <dgm:pt modelId="{31A7BC32-5E7A-41F0-A5FB-E1581586530B}" type="sibTrans" cxnId="{C4691E02-DFD9-4BB9-B4D1-20BE06160E44}">
      <dgm:prSet/>
      <dgm:spPr/>
      <dgm:t>
        <a:bodyPr/>
        <a:lstStyle/>
        <a:p>
          <a:endParaRPr lang="en-AU"/>
        </a:p>
      </dgm:t>
    </dgm:pt>
    <dgm:pt modelId="{E171741A-3C50-484D-AD6E-3DA6F05F57A8}">
      <dgm:prSet phldrT="[Text]" custT="1"/>
      <dgm:spPr/>
      <dgm:t>
        <a:bodyPr/>
        <a:lstStyle/>
        <a:p>
          <a:r>
            <a:rPr lang="en-AU" sz="800"/>
            <a:t>Amenity impacts of waste collection system are minimised</a:t>
          </a:r>
        </a:p>
      </dgm:t>
    </dgm:pt>
    <dgm:pt modelId="{FB2755F4-E8BB-4F53-A2D4-88BB61AABFB3}" type="parTrans" cxnId="{D5574CE5-79AE-43ED-876B-51D8FB95678E}">
      <dgm:prSet/>
      <dgm:spPr/>
      <dgm:t>
        <a:bodyPr/>
        <a:lstStyle/>
        <a:p>
          <a:endParaRPr lang="en-AU"/>
        </a:p>
      </dgm:t>
    </dgm:pt>
    <dgm:pt modelId="{DB8E4170-92E0-4EE5-990C-2648D01A9D2A}" type="sibTrans" cxnId="{D5574CE5-79AE-43ED-876B-51D8FB95678E}">
      <dgm:prSet/>
      <dgm:spPr/>
      <dgm:t>
        <a:bodyPr/>
        <a:lstStyle/>
        <a:p>
          <a:endParaRPr lang="en-AU"/>
        </a:p>
      </dgm:t>
    </dgm:pt>
    <dgm:pt modelId="{5710D1B1-60F3-4026-A5E2-70F05ABE2A63}" type="pres">
      <dgm:prSet presAssocID="{E59AEA75-20AF-49FE-8CA1-1B8CAEBD095C}" presName="composite" presStyleCnt="0">
        <dgm:presLayoutVars>
          <dgm:chMax val="1"/>
          <dgm:dir/>
          <dgm:resizeHandles val="exact"/>
        </dgm:presLayoutVars>
      </dgm:prSet>
      <dgm:spPr/>
      <dgm:t>
        <a:bodyPr/>
        <a:lstStyle/>
        <a:p>
          <a:endParaRPr lang="en-AU"/>
        </a:p>
      </dgm:t>
    </dgm:pt>
    <dgm:pt modelId="{E616127A-1FC3-4D93-99C9-CE9B2A244743}" type="pres">
      <dgm:prSet presAssocID="{E59AEA75-20AF-49FE-8CA1-1B8CAEBD095C}" presName="radial" presStyleCnt="0">
        <dgm:presLayoutVars>
          <dgm:animLvl val="ctr"/>
        </dgm:presLayoutVars>
      </dgm:prSet>
      <dgm:spPr/>
    </dgm:pt>
    <dgm:pt modelId="{558AD527-4B08-4DD2-A74C-97FBE2192F8C}" type="pres">
      <dgm:prSet presAssocID="{74CE5F22-9A30-414F-8285-000E5EAA718B}" presName="centerShape" presStyleLbl="vennNode1" presStyleIdx="0" presStyleCnt="6" custLinFactNeighborX="-486" custLinFactNeighborY="-1944"/>
      <dgm:spPr/>
      <dgm:t>
        <a:bodyPr/>
        <a:lstStyle/>
        <a:p>
          <a:endParaRPr lang="en-AU"/>
        </a:p>
      </dgm:t>
    </dgm:pt>
    <dgm:pt modelId="{C0E35089-3627-4C2F-AEC4-C7E54EFFD40D}" type="pres">
      <dgm:prSet presAssocID="{162010E1-607A-4847-9028-998DB0F132A6}" presName="node" presStyleLbl="vennNode1" presStyleIdx="1" presStyleCnt="6" custScaleX="121675" custScaleY="121675">
        <dgm:presLayoutVars>
          <dgm:bulletEnabled val="1"/>
        </dgm:presLayoutVars>
      </dgm:prSet>
      <dgm:spPr/>
      <dgm:t>
        <a:bodyPr/>
        <a:lstStyle/>
        <a:p>
          <a:endParaRPr lang="en-AU"/>
        </a:p>
      </dgm:t>
    </dgm:pt>
    <dgm:pt modelId="{E65F6199-082A-4194-9E18-D663A5581A61}" type="pres">
      <dgm:prSet presAssocID="{93177323-A97F-465D-9079-0A08FB58775A}" presName="node" presStyleLbl="vennNode1" presStyleIdx="2" presStyleCnt="6" custScaleX="121675" custScaleY="121675" custRadScaleRad="105257" custRadScaleInc="1780">
        <dgm:presLayoutVars>
          <dgm:bulletEnabled val="1"/>
        </dgm:presLayoutVars>
      </dgm:prSet>
      <dgm:spPr/>
      <dgm:t>
        <a:bodyPr/>
        <a:lstStyle/>
        <a:p>
          <a:endParaRPr lang="en-AU"/>
        </a:p>
      </dgm:t>
    </dgm:pt>
    <dgm:pt modelId="{A20337A0-D02D-4B30-82B4-D768D4B47A3A}" type="pres">
      <dgm:prSet presAssocID="{4943DCD8-14A0-451A-9F75-A0D62AE95903}" presName="node" presStyleLbl="vennNode1" presStyleIdx="3" presStyleCnt="6" custScaleX="121675" custScaleY="121675" custRadScaleRad="104758" custRadScaleInc="-6262">
        <dgm:presLayoutVars>
          <dgm:bulletEnabled val="1"/>
        </dgm:presLayoutVars>
      </dgm:prSet>
      <dgm:spPr/>
      <dgm:t>
        <a:bodyPr/>
        <a:lstStyle/>
        <a:p>
          <a:endParaRPr lang="en-AU"/>
        </a:p>
      </dgm:t>
    </dgm:pt>
    <dgm:pt modelId="{8FA3CFD8-5C98-4666-BA85-7DF8DAA063AC}" type="pres">
      <dgm:prSet presAssocID="{EA59C8D0-B85A-417C-9584-3FD778A38BD3}" presName="node" presStyleLbl="vennNode1" presStyleIdx="4" presStyleCnt="6" custScaleX="121675" custScaleY="121675">
        <dgm:presLayoutVars>
          <dgm:bulletEnabled val="1"/>
        </dgm:presLayoutVars>
      </dgm:prSet>
      <dgm:spPr/>
      <dgm:t>
        <a:bodyPr/>
        <a:lstStyle/>
        <a:p>
          <a:endParaRPr lang="en-AU"/>
        </a:p>
      </dgm:t>
    </dgm:pt>
    <dgm:pt modelId="{0C20134A-E005-4F62-B70A-59B0BFE30AE6}" type="pres">
      <dgm:prSet presAssocID="{E171741A-3C50-484D-AD6E-3DA6F05F57A8}" presName="node" presStyleLbl="vennNode1" presStyleIdx="5" presStyleCnt="6" custScaleX="121675" custScaleY="121675" custRadScaleRad="108063" custRadScaleInc="-4065">
        <dgm:presLayoutVars>
          <dgm:bulletEnabled val="1"/>
        </dgm:presLayoutVars>
      </dgm:prSet>
      <dgm:spPr/>
      <dgm:t>
        <a:bodyPr/>
        <a:lstStyle/>
        <a:p>
          <a:endParaRPr lang="en-AU"/>
        </a:p>
      </dgm:t>
    </dgm:pt>
  </dgm:ptLst>
  <dgm:cxnLst>
    <dgm:cxn modelId="{687401F1-C6F5-45B7-95AA-BA3CD3DDA888}" type="presOf" srcId="{4943DCD8-14A0-451A-9F75-A0D62AE95903}" destId="{A20337A0-D02D-4B30-82B4-D768D4B47A3A}" srcOrd="0" destOrd="0" presId="urn:microsoft.com/office/officeart/2005/8/layout/radial3"/>
    <dgm:cxn modelId="{1ACAF367-832F-4C50-BBDA-6EBFFDB311CE}" type="presOf" srcId="{EA59C8D0-B85A-417C-9584-3FD778A38BD3}" destId="{8FA3CFD8-5C98-4666-BA85-7DF8DAA063AC}" srcOrd="0" destOrd="0" presId="urn:microsoft.com/office/officeart/2005/8/layout/radial3"/>
    <dgm:cxn modelId="{97369CEE-7027-495F-8947-5DBCD96F8679}" type="presOf" srcId="{162010E1-607A-4847-9028-998DB0F132A6}" destId="{C0E35089-3627-4C2F-AEC4-C7E54EFFD40D}" srcOrd="0" destOrd="0" presId="urn:microsoft.com/office/officeart/2005/8/layout/radial3"/>
    <dgm:cxn modelId="{D5574CE5-79AE-43ED-876B-51D8FB95678E}" srcId="{74CE5F22-9A30-414F-8285-000E5EAA718B}" destId="{E171741A-3C50-484D-AD6E-3DA6F05F57A8}" srcOrd="4" destOrd="0" parTransId="{FB2755F4-E8BB-4F53-A2D4-88BB61AABFB3}" sibTransId="{DB8E4170-92E0-4EE5-990C-2648D01A9D2A}"/>
    <dgm:cxn modelId="{05E49F14-D9CA-4A33-9A9C-FEF5FD510BBD}" srcId="{74CE5F22-9A30-414F-8285-000E5EAA718B}" destId="{4943DCD8-14A0-451A-9F75-A0D62AE95903}" srcOrd="2" destOrd="0" parTransId="{42959B0F-A7C0-4FF4-A5F7-B0FB045D4E18}" sibTransId="{46B74556-95C2-4AE5-9242-25B4FAEDA71F}"/>
    <dgm:cxn modelId="{EA18E43A-A68C-425C-86FA-22F73A1AAE62}" type="presOf" srcId="{74CE5F22-9A30-414F-8285-000E5EAA718B}" destId="{558AD527-4B08-4DD2-A74C-97FBE2192F8C}" srcOrd="0" destOrd="0" presId="urn:microsoft.com/office/officeart/2005/8/layout/radial3"/>
    <dgm:cxn modelId="{18C8EA5E-3F66-4869-978F-8D1CF757EFB0}" srcId="{E59AEA75-20AF-49FE-8CA1-1B8CAEBD095C}" destId="{74CE5F22-9A30-414F-8285-000E5EAA718B}" srcOrd="0" destOrd="0" parTransId="{0F195E59-7C29-4765-9363-1462DFB45E2F}" sibTransId="{A7047BDB-0344-45BC-9474-186DA694F1AA}"/>
    <dgm:cxn modelId="{5256676E-B12A-4CF4-912E-DFD29793B819}" srcId="{74CE5F22-9A30-414F-8285-000E5EAA718B}" destId="{162010E1-607A-4847-9028-998DB0F132A6}" srcOrd="0" destOrd="0" parTransId="{2154FFCE-D7DB-41A7-BEA0-06A02DA8ECD0}" sibTransId="{2BB4D103-8BD9-4F2F-BF7D-32BB3771A14E}"/>
    <dgm:cxn modelId="{0BED7E71-0286-418F-AF3B-2B3508DFEBFF}" type="presOf" srcId="{E171741A-3C50-484D-AD6E-3DA6F05F57A8}" destId="{0C20134A-E005-4F62-B70A-59B0BFE30AE6}" srcOrd="0" destOrd="0" presId="urn:microsoft.com/office/officeart/2005/8/layout/radial3"/>
    <dgm:cxn modelId="{0D771302-D1A2-4D29-BE50-862DB04AEC64}" srcId="{74CE5F22-9A30-414F-8285-000E5EAA718B}" destId="{93177323-A97F-465D-9079-0A08FB58775A}" srcOrd="1" destOrd="0" parTransId="{27FC3779-FEF6-4E77-911C-F000ED38DB15}" sibTransId="{3FA7AB43-3817-4229-A336-23163EA98CB9}"/>
    <dgm:cxn modelId="{7F38BBAD-6023-4963-9A11-3A7A7F689F81}" type="presOf" srcId="{93177323-A97F-465D-9079-0A08FB58775A}" destId="{E65F6199-082A-4194-9E18-D663A5581A61}" srcOrd="0" destOrd="0" presId="urn:microsoft.com/office/officeart/2005/8/layout/radial3"/>
    <dgm:cxn modelId="{C4691E02-DFD9-4BB9-B4D1-20BE06160E44}" srcId="{74CE5F22-9A30-414F-8285-000E5EAA718B}" destId="{EA59C8D0-B85A-417C-9584-3FD778A38BD3}" srcOrd="3" destOrd="0" parTransId="{239BCAA7-2F32-4F9F-9D9B-76B17DF75C28}" sibTransId="{31A7BC32-5E7A-41F0-A5FB-E1581586530B}"/>
    <dgm:cxn modelId="{CD01CF47-E9A3-4E06-BD3C-E6836A881DF6}" type="presOf" srcId="{E59AEA75-20AF-49FE-8CA1-1B8CAEBD095C}" destId="{5710D1B1-60F3-4026-A5E2-70F05ABE2A63}" srcOrd="0" destOrd="0" presId="urn:microsoft.com/office/officeart/2005/8/layout/radial3"/>
    <dgm:cxn modelId="{3010627C-21CE-4B19-8D1F-8C6B9328DBBC}" type="presParOf" srcId="{5710D1B1-60F3-4026-A5E2-70F05ABE2A63}" destId="{E616127A-1FC3-4D93-99C9-CE9B2A244743}" srcOrd="0" destOrd="0" presId="urn:microsoft.com/office/officeart/2005/8/layout/radial3"/>
    <dgm:cxn modelId="{85B071FD-035B-419E-8A36-28B11490CDE2}" type="presParOf" srcId="{E616127A-1FC3-4D93-99C9-CE9B2A244743}" destId="{558AD527-4B08-4DD2-A74C-97FBE2192F8C}" srcOrd="0" destOrd="0" presId="urn:microsoft.com/office/officeart/2005/8/layout/radial3"/>
    <dgm:cxn modelId="{49F52501-0705-4F37-956B-31C1BB36BF89}" type="presParOf" srcId="{E616127A-1FC3-4D93-99C9-CE9B2A244743}" destId="{C0E35089-3627-4C2F-AEC4-C7E54EFFD40D}" srcOrd="1" destOrd="0" presId="urn:microsoft.com/office/officeart/2005/8/layout/radial3"/>
    <dgm:cxn modelId="{89BBF0C9-D277-42A5-8F55-B5B48CC6410C}" type="presParOf" srcId="{E616127A-1FC3-4D93-99C9-CE9B2A244743}" destId="{E65F6199-082A-4194-9E18-D663A5581A61}" srcOrd="2" destOrd="0" presId="urn:microsoft.com/office/officeart/2005/8/layout/radial3"/>
    <dgm:cxn modelId="{1B31B5E7-284B-457C-A525-4ED28AA919FA}" type="presParOf" srcId="{E616127A-1FC3-4D93-99C9-CE9B2A244743}" destId="{A20337A0-D02D-4B30-82B4-D768D4B47A3A}" srcOrd="3" destOrd="0" presId="urn:microsoft.com/office/officeart/2005/8/layout/radial3"/>
    <dgm:cxn modelId="{16EB3332-91EA-435A-A508-30DD3C357253}" type="presParOf" srcId="{E616127A-1FC3-4D93-99C9-CE9B2A244743}" destId="{8FA3CFD8-5C98-4666-BA85-7DF8DAA063AC}" srcOrd="4" destOrd="0" presId="urn:microsoft.com/office/officeart/2005/8/layout/radial3"/>
    <dgm:cxn modelId="{5920A11D-F5A5-4BAA-8FD0-B9627CE2D42B}" type="presParOf" srcId="{E616127A-1FC3-4D93-99C9-CE9B2A244743}" destId="{0C20134A-E005-4F62-B70A-59B0BFE30AE6}" srcOrd="5"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9AEA75-20AF-49FE-8CA1-1B8CAEBD095C}" type="doc">
      <dgm:prSet loTypeId="urn:microsoft.com/office/officeart/2005/8/layout/radial3" loCatId="relationship" qsTypeId="urn:microsoft.com/office/officeart/2005/8/quickstyle/simple1" qsCatId="simple" csTypeId="urn:microsoft.com/office/officeart/2005/8/colors/accent3_4" csCatId="accent3" phldr="1"/>
      <dgm:spPr/>
      <dgm:t>
        <a:bodyPr/>
        <a:lstStyle/>
        <a:p>
          <a:endParaRPr lang="en-AU"/>
        </a:p>
      </dgm:t>
    </dgm:pt>
    <dgm:pt modelId="{74CE5F22-9A30-414F-8285-000E5EAA718B}">
      <dgm:prSet phldrT="[Text]"/>
      <dgm:spPr/>
      <dgm:t>
        <a:bodyPr/>
        <a:lstStyle/>
        <a:p>
          <a:r>
            <a:rPr lang="en-AU"/>
            <a:t>Develop and introduce cost effective, environmentally responsible waste and resource recovery systems.</a:t>
          </a:r>
        </a:p>
      </dgm:t>
    </dgm:pt>
    <dgm:pt modelId="{0F195E59-7C29-4765-9363-1462DFB45E2F}" type="parTrans" cxnId="{18C8EA5E-3F66-4869-978F-8D1CF757EFB0}">
      <dgm:prSet/>
      <dgm:spPr/>
      <dgm:t>
        <a:bodyPr/>
        <a:lstStyle/>
        <a:p>
          <a:endParaRPr lang="en-AU"/>
        </a:p>
      </dgm:t>
    </dgm:pt>
    <dgm:pt modelId="{A7047BDB-0344-45BC-9474-186DA694F1AA}" type="sibTrans" cxnId="{18C8EA5E-3F66-4869-978F-8D1CF757EFB0}">
      <dgm:prSet/>
      <dgm:spPr/>
      <dgm:t>
        <a:bodyPr/>
        <a:lstStyle/>
        <a:p>
          <a:endParaRPr lang="en-AU"/>
        </a:p>
      </dgm:t>
    </dgm:pt>
    <dgm:pt modelId="{162010E1-607A-4847-9028-998DB0F132A6}">
      <dgm:prSet phldrT="[Text]"/>
      <dgm:spPr/>
      <dgm:t>
        <a:bodyPr/>
        <a:lstStyle/>
        <a:p>
          <a:r>
            <a:rPr lang="en-AU"/>
            <a:t>The City is a leader in sustainable waste management</a:t>
          </a:r>
        </a:p>
      </dgm:t>
    </dgm:pt>
    <dgm:pt modelId="{2154FFCE-D7DB-41A7-BEA0-06A02DA8ECD0}" type="parTrans" cxnId="{5256676E-B12A-4CF4-912E-DFD29793B819}">
      <dgm:prSet/>
      <dgm:spPr/>
      <dgm:t>
        <a:bodyPr/>
        <a:lstStyle/>
        <a:p>
          <a:endParaRPr lang="en-AU"/>
        </a:p>
      </dgm:t>
    </dgm:pt>
    <dgm:pt modelId="{2BB4D103-8BD9-4F2F-BF7D-32BB3771A14E}" type="sibTrans" cxnId="{5256676E-B12A-4CF4-912E-DFD29793B819}">
      <dgm:prSet/>
      <dgm:spPr/>
      <dgm:t>
        <a:bodyPr/>
        <a:lstStyle/>
        <a:p>
          <a:endParaRPr lang="en-AU"/>
        </a:p>
      </dgm:t>
    </dgm:pt>
    <dgm:pt modelId="{93177323-A97F-465D-9079-0A08FB58775A}">
      <dgm:prSet phldrT="[Text]"/>
      <dgm:spPr/>
      <dgm:t>
        <a:bodyPr/>
        <a:lstStyle/>
        <a:p>
          <a:r>
            <a:rPr lang="en-AU"/>
            <a:t>Waste to landfill is minimised</a:t>
          </a:r>
        </a:p>
      </dgm:t>
    </dgm:pt>
    <dgm:pt modelId="{27FC3779-FEF6-4E77-911C-F000ED38DB15}" type="parTrans" cxnId="{0D771302-D1A2-4D29-BE50-862DB04AEC64}">
      <dgm:prSet/>
      <dgm:spPr/>
      <dgm:t>
        <a:bodyPr/>
        <a:lstStyle/>
        <a:p>
          <a:endParaRPr lang="en-AU"/>
        </a:p>
      </dgm:t>
    </dgm:pt>
    <dgm:pt modelId="{3FA7AB43-3817-4229-A336-23163EA98CB9}" type="sibTrans" cxnId="{0D771302-D1A2-4D29-BE50-862DB04AEC64}">
      <dgm:prSet/>
      <dgm:spPr/>
      <dgm:t>
        <a:bodyPr/>
        <a:lstStyle/>
        <a:p>
          <a:endParaRPr lang="en-AU"/>
        </a:p>
      </dgm:t>
    </dgm:pt>
    <dgm:pt modelId="{4943DCD8-14A0-451A-9F75-A0D62AE95903}">
      <dgm:prSet phldrT="[Text]"/>
      <dgm:spPr/>
      <dgm:t>
        <a:bodyPr/>
        <a:lstStyle/>
        <a:p>
          <a:r>
            <a:rPr lang="en-AU"/>
            <a:t>Cost to ratepayers is minimised</a:t>
          </a:r>
        </a:p>
      </dgm:t>
    </dgm:pt>
    <dgm:pt modelId="{42959B0F-A7C0-4FF4-A5F7-B0FB045D4E18}" type="parTrans" cxnId="{05E49F14-D9CA-4A33-9A9C-FEF5FD510BBD}">
      <dgm:prSet/>
      <dgm:spPr/>
      <dgm:t>
        <a:bodyPr/>
        <a:lstStyle/>
        <a:p>
          <a:endParaRPr lang="en-AU"/>
        </a:p>
      </dgm:t>
    </dgm:pt>
    <dgm:pt modelId="{46B74556-95C2-4AE5-9242-25B4FAEDA71F}" type="sibTrans" cxnId="{05E49F14-D9CA-4A33-9A9C-FEF5FD510BBD}">
      <dgm:prSet/>
      <dgm:spPr/>
      <dgm:t>
        <a:bodyPr/>
        <a:lstStyle/>
        <a:p>
          <a:endParaRPr lang="en-AU"/>
        </a:p>
      </dgm:t>
    </dgm:pt>
    <dgm:pt modelId="{EA59C8D0-B85A-417C-9584-3FD778A38BD3}">
      <dgm:prSet phldrT="[Text]"/>
      <dgm:spPr/>
      <dgm:t>
        <a:bodyPr/>
        <a:lstStyle/>
        <a:p>
          <a:r>
            <a:rPr lang="en-AU"/>
            <a:t>The waste management system is carbon neutral or better</a:t>
          </a:r>
        </a:p>
      </dgm:t>
    </dgm:pt>
    <dgm:pt modelId="{239BCAA7-2F32-4F9F-9D9B-76B17DF75C28}" type="parTrans" cxnId="{C4691E02-DFD9-4BB9-B4D1-20BE06160E44}">
      <dgm:prSet/>
      <dgm:spPr/>
      <dgm:t>
        <a:bodyPr/>
        <a:lstStyle/>
        <a:p>
          <a:endParaRPr lang="en-AU"/>
        </a:p>
      </dgm:t>
    </dgm:pt>
    <dgm:pt modelId="{31A7BC32-5E7A-41F0-A5FB-E1581586530B}" type="sibTrans" cxnId="{C4691E02-DFD9-4BB9-B4D1-20BE06160E44}">
      <dgm:prSet/>
      <dgm:spPr/>
      <dgm:t>
        <a:bodyPr/>
        <a:lstStyle/>
        <a:p>
          <a:endParaRPr lang="en-AU"/>
        </a:p>
      </dgm:t>
    </dgm:pt>
    <dgm:pt modelId="{E171741A-3C50-484D-AD6E-3DA6F05F57A8}">
      <dgm:prSet phldrT="[Text]"/>
      <dgm:spPr/>
      <dgm:t>
        <a:bodyPr/>
        <a:lstStyle/>
        <a:p>
          <a:r>
            <a:rPr lang="en-AU"/>
            <a:t>Amenity impacts of waste collection system are minimised</a:t>
          </a:r>
        </a:p>
      </dgm:t>
    </dgm:pt>
    <dgm:pt modelId="{FB2755F4-E8BB-4F53-A2D4-88BB61AABFB3}" type="parTrans" cxnId="{D5574CE5-79AE-43ED-876B-51D8FB95678E}">
      <dgm:prSet/>
      <dgm:spPr/>
      <dgm:t>
        <a:bodyPr/>
        <a:lstStyle/>
        <a:p>
          <a:endParaRPr lang="en-AU"/>
        </a:p>
      </dgm:t>
    </dgm:pt>
    <dgm:pt modelId="{DB8E4170-92E0-4EE5-990C-2648D01A9D2A}" type="sibTrans" cxnId="{D5574CE5-79AE-43ED-876B-51D8FB95678E}">
      <dgm:prSet/>
      <dgm:spPr/>
      <dgm:t>
        <a:bodyPr/>
        <a:lstStyle/>
        <a:p>
          <a:endParaRPr lang="en-AU"/>
        </a:p>
      </dgm:t>
    </dgm:pt>
    <dgm:pt modelId="{5710D1B1-60F3-4026-A5E2-70F05ABE2A63}" type="pres">
      <dgm:prSet presAssocID="{E59AEA75-20AF-49FE-8CA1-1B8CAEBD095C}" presName="composite" presStyleCnt="0">
        <dgm:presLayoutVars>
          <dgm:chMax val="1"/>
          <dgm:dir/>
          <dgm:resizeHandles val="exact"/>
        </dgm:presLayoutVars>
      </dgm:prSet>
      <dgm:spPr/>
      <dgm:t>
        <a:bodyPr/>
        <a:lstStyle/>
        <a:p>
          <a:endParaRPr lang="en-AU"/>
        </a:p>
      </dgm:t>
    </dgm:pt>
    <dgm:pt modelId="{E616127A-1FC3-4D93-99C9-CE9B2A244743}" type="pres">
      <dgm:prSet presAssocID="{E59AEA75-20AF-49FE-8CA1-1B8CAEBD095C}" presName="radial" presStyleCnt="0">
        <dgm:presLayoutVars>
          <dgm:animLvl val="ctr"/>
        </dgm:presLayoutVars>
      </dgm:prSet>
      <dgm:spPr/>
    </dgm:pt>
    <dgm:pt modelId="{558AD527-4B08-4DD2-A74C-97FBE2192F8C}" type="pres">
      <dgm:prSet presAssocID="{74CE5F22-9A30-414F-8285-000E5EAA718B}" presName="centerShape" presStyleLbl="vennNode1" presStyleIdx="0" presStyleCnt="6"/>
      <dgm:spPr/>
      <dgm:t>
        <a:bodyPr/>
        <a:lstStyle/>
        <a:p>
          <a:endParaRPr lang="en-AU"/>
        </a:p>
      </dgm:t>
    </dgm:pt>
    <dgm:pt modelId="{C0E35089-3627-4C2F-AEC4-C7E54EFFD40D}" type="pres">
      <dgm:prSet presAssocID="{162010E1-607A-4847-9028-998DB0F132A6}" presName="node" presStyleLbl="vennNode1" presStyleIdx="1" presStyleCnt="6" custScaleX="121675" custScaleY="121675" custRadScaleRad="106401">
        <dgm:presLayoutVars>
          <dgm:bulletEnabled val="1"/>
        </dgm:presLayoutVars>
      </dgm:prSet>
      <dgm:spPr/>
      <dgm:t>
        <a:bodyPr/>
        <a:lstStyle/>
        <a:p>
          <a:endParaRPr lang="en-AU"/>
        </a:p>
      </dgm:t>
    </dgm:pt>
    <dgm:pt modelId="{E65F6199-082A-4194-9E18-D663A5581A61}" type="pres">
      <dgm:prSet presAssocID="{93177323-A97F-465D-9079-0A08FB58775A}" presName="node" presStyleLbl="vennNode1" presStyleIdx="2" presStyleCnt="6" custScaleX="121675" custScaleY="121675" custRadScaleRad="116660" custRadScaleInc="3519">
        <dgm:presLayoutVars>
          <dgm:bulletEnabled val="1"/>
        </dgm:presLayoutVars>
      </dgm:prSet>
      <dgm:spPr/>
      <dgm:t>
        <a:bodyPr/>
        <a:lstStyle/>
        <a:p>
          <a:endParaRPr lang="en-AU"/>
        </a:p>
      </dgm:t>
    </dgm:pt>
    <dgm:pt modelId="{A20337A0-D02D-4B30-82B4-D768D4B47A3A}" type="pres">
      <dgm:prSet presAssocID="{4943DCD8-14A0-451A-9F75-A0D62AE95903}" presName="node" presStyleLbl="vennNode1" presStyleIdx="3" presStyleCnt="6" custScaleX="121675" custScaleY="121675" custRadScaleRad="114159" custRadScaleInc="-15622">
        <dgm:presLayoutVars>
          <dgm:bulletEnabled val="1"/>
        </dgm:presLayoutVars>
      </dgm:prSet>
      <dgm:spPr/>
      <dgm:t>
        <a:bodyPr/>
        <a:lstStyle/>
        <a:p>
          <a:endParaRPr lang="en-AU"/>
        </a:p>
      </dgm:t>
    </dgm:pt>
    <dgm:pt modelId="{8FA3CFD8-5C98-4666-BA85-7DF8DAA063AC}" type="pres">
      <dgm:prSet presAssocID="{EA59C8D0-B85A-417C-9584-3FD778A38BD3}" presName="node" presStyleLbl="vennNode1" presStyleIdx="4" presStyleCnt="6" custScaleX="121675" custScaleY="121675" custRadScaleRad="118282" custRadScaleInc="18302">
        <dgm:presLayoutVars>
          <dgm:bulletEnabled val="1"/>
        </dgm:presLayoutVars>
      </dgm:prSet>
      <dgm:spPr/>
      <dgm:t>
        <a:bodyPr/>
        <a:lstStyle/>
        <a:p>
          <a:endParaRPr lang="en-AU"/>
        </a:p>
      </dgm:t>
    </dgm:pt>
    <dgm:pt modelId="{0C20134A-E005-4F62-B70A-59B0BFE30AE6}" type="pres">
      <dgm:prSet presAssocID="{E171741A-3C50-484D-AD6E-3DA6F05F57A8}" presName="node" presStyleLbl="vennNode1" presStyleIdx="5" presStyleCnt="6" custScaleX="121675" custScaleY="121675" custRadScaleRad="113895" custRadScaleInc="-4561">
        <dgm:presLayoutVars>
          <dgm:bulletEnabled val="1"/>
        </dgm:presLayoutVars>
      </dgm:prSet>
      <dgm:spPr/>
      <dgm:t>
        <a:bodyPr/>
        <a:lstStyle/>
        <a:p>
          <a:endParaRPr lang="en-AU"/>
        </a:p>
      </dgm:t>
    </dgm:pt>
  </dgm:ptLst>
  <dgm:cxnLst>
    <dgm:cxn modelId="{7EED7074-C6CE-4291-9D5F-928AB8C6F5E3}" type="presOf" srcId="{E59AEA75-20AF-49FE-8CA1-1B8CAEBD095C}" destId="{5710D1B1-60F3-4026-A5E2-70F05ABE2A63}" srcOrd="0" destOrd="0" presId="urn:microsoft.com/office/officeart/2005/8/layout/radial3"/>
    <dgm:cxn modelId="{ED76C6C3-F2F7-400D-9189-6E97F62D1F9F}" type="presOf" srcId="{74CE5F22-9A30-414F-8285-000E5EAA718B}" destId="{558AD527-4B08-4DD2-A74C-97FBE2192F8C}" srcOrd="0" destOrd="0" presId="urn:microsoft.com/office/officeart/2005/8/layout/radial3"/>
    <dgm:cxn modelId="{D5574CE5-79AE-43ED-876B-51D8FB95678E}" srcId="{74CE5F22-9A30-414F-8285-000E5EAA718B}" destId="{E171741A-3C50-484D-AD6E-3DA6F05F57A8}" srcOrd="4" destOrd="0" parTransId="{FB2755F4-E8BB-4F53-A2D4-88BB61AABFB3}" sibTransId="{DB8E4170-92E0-4EE5-990C-2648D01A9D2A}"/>
    <dgm:cxn modelId="{A2436C8B-F7D8-4620-9882-06CD0404E7C6}" type="presOf" srcId="{162010E1-607A-4847-9028-998DB0F132A6}" destId="{C0E35089-3627-4C2F-AEC4-C7E54EFFD40D}" srcOrd="0" destOrd="0" presId="urn:microsoft.com/office/officeart/2005/8/layout/radial3"/>
    <dgm:cxn modelId="{05E49F14-D9CA-4A33-9A9C-FEF5FD510BBD}" srcId="{74CE5F22-9A30-414F-8285-000E5EAA718B}" destId="{4943DCD8-14A0-451A-9F75-A0D62AE95903}" srcOrd="2" destOrd="0" parTransId="{42959B0F-A7C0-4FF4-A5F7-B0FB045D4E18}" sibTransId="{46B74556-95C2-4AE5-9242-25B4FAEDA71F}"/>
    <dgm:cxn modelId="{0B3F0BDD-7D57-4617-BAEA-4625B05188F8}" type="presOf" srcId="{E171741A-3C50-484D-AD6E-3DA6F05F57A8}" destId="{0C20134A-E005-4F62-B70A-59B0BFE30AE6}" srcOrd="0" destOrd="0" presId="urn:microsoft.com/office/officeart/2005/8/layout/radial3"/>
    <dgm:cxn modelId="{18C8EA5E-3F66-4869-978F-8D1CF757EFB0}" srcId="{E59AEA75-20AF-49FE-8CA1-1B8CAEBD095C}" destId="{74CE5F22-9A30-414F-8285-000E5EAA718B}" srcOrd="0" destOrd="0" parTransId="{0F195E59-7C29-4765-9363-1462DFB45E2F}" sibTransId="{A7047BDB-0344-45BC-9474-186DA694F1AA}"/>
    <dgm:cxn modelId="{5256676E-B12A-4CF4-912E-DFD29793B819}" srcId="{74CE5F22-9A30-414F-8285-000E5EAA718B}" destId="{162010E1-607A-4847-9028-998DB0F132A6}" srcOrd="0" destOrd="0" parTransId="{2154FFCE-D7DB-41A7-BEA0-06A02DA8ECD0}" sibTransId="{2BB4D103-8BD9-4F2F-BF7D-32BB3771A14E}"/>
    <dgm:cxn modelId="{2D182EFD-EDF9-4BD6-94AD-5BBA95209BDC}" type="presOf" srcId="{93177323-A97F-465D-9079-0A08FB58775A}" destId="{E65F6199-082A-4194-9E18-D663A5581A61}" srcOrd="0" destOrd="0" presId="urn:microsoft.com/office/officeart/2005/8/layout/radial3"/>
    <dgm:cxn modelId="{B04D22D3-DE91-4941-A33D-71EBA2CCDDD8}" type="presOf" srcId="{4943DCD8-14A0-451A-9F75-A0D62AE95903}" destId="{A20337A0-D02D-4B30-82B4-D768D4B47A3A}" srcOrd="0" destOrd="0" presId="urn:microsoft.com/office/officeart/2005/8/layout/radial3"/>
    <dgm:cxn modelId="{9DF02F4E-DE54-4F7B-BD10-1B1DA72DD2BF}" type="presOf" srcId="{EA59C8D0-B85A-417C-9584-3FD778A38BD3}" destId="{8FA3CFD8-5C98-4666-BA85-7DF8DAA063AC}" srcOrd="0" destOrd="0" presId="urn:microsoft.com/office/officeart/2005/8/layout/radial3"/>
    <dgm:cxn modelId="{0D771302-D1A2-4D29-BE50-862DB04AEC64}" srcId="{74CE5F22-9A30-414F-8285-000E5EAA718B}" destId="{93177323-A97F-465D-9079-0A08FB58775A}" srcOrd="1" destOrd="0" parTransId="{27FC3779-FEF6-4E77-911C-F000ED38DB15}" sibTransId="{3FA7AB43-3817-4229-A336-23163EA98CB9}"/>
    <dgm:cxn modelId="{C4691E02-DFD9-4BB9-B4D1-20BE06160E44}" srcId="{74CE5F22-9A30-414F-8285-000E5EAA718B}" destId="{EA59C8D0-B85A-417C-9584-3FD778A38BD3}" srcOrd="3" destOrd="0" parTransId="{239BCAA7-2F32-4F9F-9D9B-76B17DF75C28}" sibTransId="{31A7BC32-5E7A-41F0-A5FB-E1581586530B}"/>
    <dgm:cxn modelId="{F63002C1-2BB2-41FA-884F-768DECE421E8}" type="presParOf" srcId="{5710D1B1-60F3-4026-A5E2-70F05ABE2A63}" destId="{E616127A-1FC3-4D93-99C9-CE9B2A244743}" srcOrd="0" destOrd="0" presId="urn:microsoft.com/office/officeart/2005/8/layout/radial3"/>
    <dgm:cxn modelId="{C82887C7-0036-4760-AC13-9C87E3F47959}" type="presParOf" srcId="{E616127A-1FC3-4D93-99C9-CE9B2A244743}" destId="{558AD527-4B08-4DD2-A74C-97FBE2192F8C}" srcOrd="0" destOrd="0" presId="urn:microsoft.com/office/officeart/2005/8/layout/radial3"/>
    <dgm:cxn modelId="{A78F3BD9-2259-4315-98BD-98DA0AF4C243}" type="presParOf" srcId="{E616127A-1FC3-4D93-99C9-CE9B2A244743}" destId="{C0E35089-3627-4C2F-AEC4-C7E54EFFD40D}" srcOrd="1" destOrd="0" presId="urn:microsoft.com/office/officeart/2005/8/layout/radial3"/>
    <dgm:cxn modelId="{303BEB5F-AB1C-45EA-8041-E43935283018}" type="presParOf" srcId="{E616127A-1FC3-4D93-99C9-CE9B2A244743}" destId="{E65F6199-082A-4194-9E18-D663A5581A61}" srcOrd="2" destOrd="0" presId="urn:microsoft.com/office/officeart/2005/8/layout/radial3"/>
    <dgm:cxn modelId="{D2CE18D9-0611-40C5-B0D8-B99D74F108D1}" type="presParOf" srcId="{E616127A-1FC3-4D93-99C9-CE9B2A244743}" destId="{A20337A0-D02D-4B30-82B4-D768D4B47A3A}" srcOrd="3" destOrd="0" presId="urn:microsoft.com/office/officeart/2005/8/layout/radial3"/>
    <dgm:cxn modelId="{BB72D620-6ED7-4196-ACF6-93CA3241DF67}" type="presParOf" srcId="{E616127A-1FC3-4D93-99C9-CE9B2A244743}" destId="{8FA3CFD8-5C98-4666-BA85-7DF8DAA063AC}" srcOrd="4" destOrd="0" presId="urn:microsoft.com/office/officeart/2005/8/layout/radial3"/>
    <dgm:cxn modelId="{E58130BA-BB53-474D-A739-D0E34A5DFE8E}" type="presParOf" srcId="{E616127A-1FC3-4D93-99C9-CE9B2A244743}" destId="{0C20134A-E005-4F62-B70A-59B0BFE30AE6}" srcOrd="5"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8AD527-4B08-4DD2-A74C-97FBE2192F8C}">
      <dsp:nvSpPr>
        <dsp:cNvPr id="0" name=""/>
        <dsp:cNvSpPr/>
      </dsp:nvSpPr>
      <dsp:spPr>
        <a:xfrm>
          <a:off x="1433494" y="634097"/>
          <a:ext cx="1561439" cy="1561439"/>
        </a:xfrm>
        <a:prstGeom prst="ellipse">
          <a:avLst/>
        </a:prstGeom>
        <a:solidFill>
          <a:schemeClr val="accent3">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Develop and introduce cost effective, environmentally responsible waste and resource recovery systems.</a:t>
          </a:r>
        </a:p>
      </dsp:txBody>
      <dsp:txXfrm>
        <a:off x="1662161" y="862764"/>
        <a:ext cx="1104105" cy="1104105"/>
      </dsp:txXfrm>
    </dsp:sp>
    <dsp:sp modelId="{C0E35089-3627-4C2F-AEC4-C7E54EFFD40D}">
      <dsp:nvSpPr>
        <dsp:cNvPr id="0" name=""/>
        <dsp:cNvSpPr/>
      </dsp:nvSpPr>
      <dsp:spPr>
        <a:xfrm>
          <a:off x="1749117" y="-36436"/>
          <a:ext cx="949940" cy="949940"/>
        </a:xfrm>
        <a:prstGeom prst="ellipse">
          <a:avLst/>
        </a:prstGeom>
        <a:solidFill>
          <a:schemeClr val="accent3">
            <a:shade val="80000"/>
            <a:alpha val="50000"/>
            <a:hueOff val="93451"/>
            <a:satOff val="-1302"/>
            <a:lumOff val="111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The City is a leader in sustainable waste management</a:t>
          </a:r>
        </a:p>
      </dsp:txBody>
      <dsp:txXfrm>
        <a:off x="1888232" y="102679"/>
        <a:ext cx="671710" cy="671710"/>
      </dsp:txXfrm>
    </dsp:sp>
    <dsp:sp modelId="{E65F6199-082A-4194-9E18-D663A5581A61}">
      <dsp:nvSpPr>
        <dsp:cNvPr id="0" name=""/>
        <dsp:cNvSpPr/>
      </dsp:nvSpPr>
      <dsp:spPr>
        <a:xfrm>
          <a:off x="2773099" y="671772"/>
          <a:ext cx="949940" cy="949940"/>
        </a:xfrm>
        <a:prstGeom prst="ellipse">
          <a:avLst/>
        </a:prstGeom>
        <a:solidFill>
          <a:schemeClr val="accent3">
            <a:shade val="80000"/>
            <a:alpha val="50000"/>
            <a:hueOff val="186903"/>
            <a:satOff val="-2604"/>
            <a:lumOff val="223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Waste to landfill is minimised</a:t>
          </a:r>
        </a:p>
      </dsp:txBody>
      <dsp:txXfrm>
        <a:off x="2912214" y="810887"/>
        <a:ext cx="671710" cy="671710"/>
      </dsp:txXfrm>
    </dsp:sp>
    <dsp:sp modelId="{A20337A0-D02D-4B30-82B4-D768D4B47A3A}">
      <dsp:nvSpPr>
        <dsp:cNvPr id="0" name=""/>
        <dsp:cNvSpPr/>
      </dsp:nvSpPr>
      <dsp:spPr>
        <a:xfrm>
          <a:off x="2440321" y="1788389"/>
          <a:ext cx="949940" cy="949940"/>
        </a:xfrm>
        <a:prstGeom prst="ellipse">
          <a:avLst/>
        </a:prstGeom>
        <a:solidFill>
          <a:schemeClr val="accent3">
            <a:shade val="80000"/>
            <a:alpha val="50000"/>
            <a:hueOff val="280354"/>
            <a:satOff val="-3906"/>
            <a:lumOff val="335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Cost to ratepayers is minimised</a:t>
          </a:r>
        </a:p>
      </dsp:txBody>
      <dsp:txXfrm>
        <a:off x="2579436" y="1927504"/>
        <a:ext cx="671710" cy="671710"/>
      </dsp:txXfrm>
    </dsp:sp>
    <dsp:sp modelId="{8FA3CFD8-5C98-4666-BA85-7DF8DAA063AC}">
      <dsp:nvSpPr>
        <dsp:cNvPr id="0" name=""/>
        <dsp:cNvSpPr/>
      </dsp:nvSpPr>
      <dsp:spPr>
        <a:xfrm>
          <a:off x="1152058" y="1801120"/>
          <a:ext cx="949940" cy="949940"/>
        </a:xfrm>
        <a:prstGeom prst="ellipse">
          <a:avLst/>
        </a:prstGeom>
        <a:solidFill>
          <a:schemeClr val="accent3">
            <a:shade val="80000"/>
            <a:alpha val="50000"/>
            <a:hueOff val="186903"/>
            <a:satOff val="-2604"/>
            <a:lumOff val="223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The waste management system is carbon neutral or better</a:t>
          </a:r>
        </a:p>
      </dsp:txBody>
      <dsp:txXfrm>
        <a:off x="1291173" y="1940235"/>
        <a:ext cx="671710" cy="671710"/>
      </dsp:txXfrm>
    </dsp:sp>
    <dsp:sp modelId="{0C20134A-E005-4F62-B70A-59B0BFE30AE6}">
      <dsp:nvSpPr>
        <dsp:cNvPr id="0" name=""/>
        <dsp:cNvSpPr/>
      </dsp:nvSpPr>
      <dsp:spPr>
        <a:xfrm>
          <a:off x="689204" y="693885"/>
          <a:ext cx="949940" cy="949940"/>
        </a:xfrm>
        <a:prstGeom prst="ellipse">
          <a:avLst/>
        </a:prstGeom>
        <a:solidFill>
          <a:schemeClr val="accent3">
            <a:shade val="80000"/>
            <a:alpha val="50000"/>
            <a:hueOff val="93451"/>
            <a:satOff val="-1302"/>
            <a:lumOff val="111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Amenity impacts of waste collection system are minimised</a:t>
          </a:r>
        </a:p>
      </dsp:txBody>
      <dsp:txXfrm>
        <a:off x="828319" y="833000"/>
        <a:ext cx="671710" cy="6717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8AD527-4B08-4DD2-A74C-97FBE2192F8C}">
      <dsp:nvSpPr>
        <dsp:cNvPr id="0" name=""/>
        <dsp:cNvSpPr/>
      </dsp:nvSpPr>
      <dsp:spPr>
        <a:xfrm>
          <a:off x="1721861" y="881192"/>
          <a:ext cx="2042676" cy="2042676"/>
        </a:xfrm>
        <a:prstGeom prst="ellipse">
          <a:avLst/>
        </a:prstGeom>
        <a:solidFill>
          <a:schemeClr val="accent3">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t>Develop and introduce cost effective, environmentally responsible waste and resource recovery systems.</a:t>
          </a:r>
        </a:p>
      </dsp:txBody>
      <dsp:txXfrm>
        <a:off x="2021004" y="1180335"/>
        <a:ext cx="1444390" cy="1444390"/>
      </dsp:txXfrm>
    </dsp:sp>
    <dsp:sp modelId="{C0E35089-3627-4C2F-AEC4-C7E54EFFD40D}">
      <dsp:nvSpPr>
        <dsp:cNvPr id="0" name=""/>
        <dsp:cNvSpPr/>
      </dsp:nvSpPr>
      <dsp:spPr>
        <a:xfrm>
          <a:off x="2121843" y="-47666"/>
          <a:ext cx="1242713" cy="1242713"/>
        </a:xfrm>
        <a:prstGeom prst="ellipse">
          <a:avLst/>
        </a:prstGeom>
        <a:solidFill>
          <a:schemeClr val="accent3">
            <a:shade val="80000"/>
            <a:alpha val="50000"/>
            <a:hueOff val="93451"/>
            <a:satOff val="-1302"/>
            <a:lumOff val="111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The City is a leader in sustainable waste management</a:t>
          </a:r>
        </a:p>
      </dsp:txBody>
      <dsp:txXfrm>
        <a:off x="2303834" y="134325"/>
        <a:ext cx="878731" cy="878731"/>
      </dsp:txXfrm>
    </dsp:sp>
    <dsp:sp modelId="{E65F6199-082A-4194-9E18-D663A5581A61}">
      <dsp:nvSpPr>
        <dsp:cNvPr id="0" name=""/>
        <dsp:cNvSpPr/>
      </dsp:nvSpPr>
      <dsp:spPr>
        <a:xfrm>
          <a:off x="3615930" y="867772"/>
          <a:ext cx="1242713" cy="1242713"/>
        </a:xfrm>
        <a:prstGeom prst="ellipse">
          <a:avLst/>
        </a:prstGeom>
        <a:solidFill>
          <a:schemeClr val="accent3">
            <a:shade val="80000"/>
            <a:alpha val="50000"/>
            <a:hueOff val="186903"/>
            <a:satOff val="-2604"/>
            <a:lumOff val="223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Waste to landfill is minimised</a:t>
          </a:r>
        </a:p>
      </dsp:txBody>
      <dsp:txXfrm>
        <a:off x="3797921" y="1049763"/>
        <a:ext cx="878731" cy="878731"/>
      </dsp:txXfrm>
    </dsp:sp>
    <dsp:sp modelId="{A20337A0-D02D-4B30-82B4-D768D4B47A3A}">
      <dsp:nvSpPr>
        <dsp:cNvPr id="0" name=""/>
        <dsp:cNvSpPr/>
      </dsp:nvSpPr>
      <dsp:spPr>
        <a:xfrm>
          <a:off x="3235764" y="2310949"/>
          <a:ext cx="1242713" cy="1242713"/>
        </a:xfrm>
        <a:prstGeom prst="ellipse">
          <a:avLst/>
        </a:prstGeom>
        <a:solidFill>
          <a:schemeClr val="accent3">
            <a:shade val="80000"/>
            <a:alpha val="50000"/>
            <a:hueOff val="280354"/>
            <a:satOff val="-3906"/>
            <a:lumOff val="335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Cost to ratepayers is minimised</a:t>
          </a:r>
        </a:p>
      </dsp:txBody>
      <dsp:txXfrm>
        <a:off x="3417755" y="2492940"/>
        <a:ext cx="878731" cy="878731"/>
      </dsp:txXfrm>
    </dsp:sp>
    <dsp:sp modelId="{8FA3CFD8-5C98-4666-BA85-7DF8DAA063AC}">
      <dsp:nvSpPr>
        <dsp:cNvPr id="0" name=""/>
        <dsp:cNvSpPr/>
      </dsp:nvSpPr>
      <dsp:spPr>
        <a:xfrm>
          <a:off x="932419" y="2308674"/>
          <a:ext cx="1242713" cy="1242713"/>
        </a:xfrm>
        <a:prstGeom prst="ellipse">
          <a:avLst/>
        </a:prstGeom>
        <a:solidFill>
          <a:schemeClr val="accent3">
            <a:shade val="80000"/>
            <a:alpha val="50000"/>
            <a:hueOff val="186903"/>
            <a:satOff val="-2604"/>
            <a:lumOff val="223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The waste management system is carbon neutral or better</a:t>
          </a:r>
        </a:p>
      </dsp:txBody>
      <dsp:txXfrm>
        <a:off x="1114410" y="2490665"/>
        <a:ext cx="878731" cy="878731"/>
      </dsp:txXfrm>
    </dsp:sp>
    <dsp:sp modelId="{0C20134A-E005-4F62-B70A-59B0BFE30AE6}">
      <dsp:nvSpPr>
        <dsp:cNvPr id="0" name=""/>
        <dsp:cNvSpPr/>
      </dsp:nvSpPr>
      <dsp:spPr>
        <a:xfrm>
          <a:off x="658008" y="896704"/>
          <a:ext cx="1242713" cy="1242713"/>
        </a:xfrm>
        <a:prstGeom prst="ellipse">
          <a:avLst/>
        </a:prstGeom>
        <a:solidFill>
          <a:schemeClr val="accent3">
            <a:shade val="80000"/>
            <a:alpha val="50000"/>
            <a:hueOff val="93451"/>
            <a:satOff val="-1302"/>
            <a:lumOff val="111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Amenity impacts of waste collection system are minimised</a:t>
          </a:r>
        </a:p>
      </dsp:txBody>
      <dsp:txXfrm>
        <a:off x="839999" y="1078695"/>
        <a:ext cx="878731" cy="8787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50B3-2F16-4E4D-8902-925A47AE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10036</Words>
  <Characters>57210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67112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Harrison</dc:creator>
  <cp:keywords/>
  <dc:description/>
  <cp:lastModifiedBy>Melanie Oke</cp:lastModifiedBy>
  <cp:revision>6</cp:revision>
  <cp:lastPrinted>2018-05-18T00:49:00Z</cp:lastPrinted>
  <dcterms:created xsi:type="dcterms:W3CDTF">2018-05-18T00:36:00Z</dcterms:created>
  <dcterms:modified xsi:type="dcterms:W3CDTF">2018-05-18T00:49:00Z</dcterms:modified>
</cp:coreProperties>
</file>