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12941990"/>
    <w:bookmarkStart w:id="1" w:name="_GoBack"/>
    <w:bookmarkEnd w:id="1"/>
    <w:commentRangeStart w:id="2"/>
    <w:p w14:paraId="2D8F9AEC" w14:textId="4C7946F1" w:rsidR="00AD13C6" w:rsidRPr="00FE28E0" w:rsidRDefault="00FE28E0" w:rsidP="00374B83">
      <w:pPr>
        <w:pStyle w:val="HeadA"/>
      </w:pPr>
      <w:r>
        <w:rPr>
          <w:noProof/>
        </w:rPr>
        <mc:AlternateContent>
          <mc:Choice Requires="wps">
            <w:drawing>
              <wp:anchor distT="0" distB="0" distL="114300" distR="114300" simplePos="0" relativeHeight="251658241" behindDoc="0" locked="0" layoutInCell="1" allowOverlap="1" wp14:anchorId="46345C2E" wp14:editId="70BE9C3E">
                <wp:simplePos x="0" y="0"/>
                <wp:positionH relativeFrom="column">
                  <wp:posOffset>-51435</wp:posOffset>
                </wp:positionH>
                <wp:positionV relativeFrom="paragraph">
                  <wp:posOffset>123824</wp:posOffset>
                </wp:positionV>
                <wp:extent cx="690880" cy="485775"/>
                <wp:effectExtent l="0" t="0" r="0" b="952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5B2DF" w14:textId="77777777" w:rsidR="00362F53" w:rsidRPr="0078181E" w:rsidRDefault="00362F53" w:rsidP="00374B83">
                            <w:pPr>
                              <w:pStyle w:val="Bodytextbox"/>
                            </w:pPr>
                            <w:r>
                              <w:t>--/--/20--</w:t>
                            </w:r>
                          </w:p>
                          <w:p w14:paraId="65805FBA" w14:textId="1A1AD905" w:rsidR="00362F53" w:rsidRPr="00F733A1" w:rsidRDefault="00362F53" w:rsidP="00FB5E65">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4.05pt;margin-top:9.75pt;width:54.4pt;height:3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" stroked="f">
                <v:textbox>
                  <w:txbxContent>
                    <w:p w14:paraId="54E5B2DF" w14:textId="77777777" w:rsidR="00362F53" w:rsidRPr="0078181E" w:rsidRDefault="00362F53" w:rsidP="00374B83">
                      <w:pPr>
                        <w:pStyle w:val="Bodytextbox"/>
                      </w:pPr>
                      <w:r>
                        <w:t>--/--/20--</w:t>
                      </w:r>
                    </w:p>
                    <w:p w14:paraId="65805FBA" w14:textId="1A1AD905" w:rsidR="00362F53" w:rsidRPr="00F733A1" w:rsidRDefault="00362F53" w:rsidP="00FB5E65">
                      <w:pPr>
                        <w:pStyle w:val="Bodytextbox"/>
                      </w:pPr>
                      <w:r>
                        <w:t>Proposed C308</w:t>
                      </w:r>
                    </w:p>
                  </w:txbxContent>
                </v:textbox>
              </v:shape>
            </w:pict>
          </mc:Fallback>
        </mc:AlternateContent>
      </w:r>
      <w:r w:rsidR="00AD13C6">
        <w:tab/>
      </w:r>
      <w:r w:rsidR="00AD13C6" w:rsidRPr="00FE28E0">
        <w:t xml:space="preserve">SCHEDULE </w:t>
      </w:r>
      <w:r w:rsidR="00074135" w:rsidRPr="00FE28E0">
        <w:t>1</w:t>
      </w:r>
      <w:r w:rsidR="00AD13C6" w:rsidRPr="00FE28E0">
        <w:t xml:space="preserve"> TO </w:t>
      </w:r>
      <w:r w:rsidRPr="00FE28E0">
        <w:t xml:space="preserve">CLAUSE 43.02 </w:t>
      </w:r>
      <w:proofErr w:type="gramStart"/>
      <w:r w:rsidR="00AD13C6" w:rsidRPr="00FE28E0">
        <w:t>DESIGN</w:t>
      </w:r>
      <w:proofErr w:type="gramEnd"/>
      <w:r w:rsidR="00AD13C6" w:rsidRPr="00FE28E0">
        <w:t xml:space="preserve"> AND DEVELOPMENT OVERLAY</w:t>
      </w:r>
      <w:commentRangeEnd w:id="2"/>
      <w:r w:rsidR="00DB6791">
        <w:rPr>
          <w:rStyle w:val="CommentReference"/>
          <w:rFonts w:ascii="Times New Roman" w:hAnsi="Times New Roman"/>
          <w:b w:val="0"/>
          <w:caps w:val="0"/>
        </w:rPr>
        <w:commentReference w:id="2"/>
      </w:r>
    </w:p>
    <w:p w14:paraId="79372B7B" w14:textId="078B9813" w:rsidR="00AD13C6" w:rsidRPr="00374B83" w:rsidRDefault="00AD13C6" w:rsidP="00374B83">
      <w:pPr>
        <w:pStyle w:val="BodyText1"/>
      </w:pPr>
      <w:r w:rsidRPr="00616774">
        <w:t>Shown on the planning scheme map as</w:t>
      </w:r>
      <w:r w:rsidRPr="00374B83">
        <w:t xml:space="preserve"> </w:t>
      </w:r>
      <w:r w:rsidRPr="00374B83">
        <w:rPr>
          <w:rStyle w:val="CommentReference"/>
          <w:rFonts w:ascii="Arial" w:hAnsi="Arial"/>
          <w:b/>
          <w:sz w:val="20"/>
          <w:szCs w:val="20"/>
        </w:rPr>
        <w:t>DDO</w:t>
      </w:r>
      <w:r w:rsidR="00E369FA" w:rsidRPr="00374B83">
        <w:rPr>
          <w:rStyle w:val="CommentReference"/>
          <w:rFonts w:ascii="Arial" w:hAnsi="Arial"/>
          <w:b/>
          <w:sz w:val="20"/>
          <w:szCs w:val="20"/>
        </w:rPr>
        <w:t>1</w:t>
      </w:r>
      <w:r w:rsidR="00354152">
        <w:rPr>
          <w:rStyle w:val="CommentReference"/>
        </w:rPr>
        <w:t>.</w:t>
      </w:r>
    </w:p>
    <w:p w14:paraId="548C0AC7" w14:textId="77777777" w:rsidR="00AD13C6" w:rsidRPr="00FE28E0" w:rsidRDefault="00AD13C6" w:rsidP="00374B83">
      <w:pPr>
        <w:pStyle w:val="HeadB"/>
      </w:pPr>
      <w:r w:rsidRPr="00FE28E0">
        <w:tab/>
      </w:r>
      <w:r w:rsidR="004029E0" w:rsidRPr="00FE28E0">
        <w:t>Urban Design</w:t>
      </w:r>
      <w:r w:rsidR="009B09D1" w:rsidRPr="00FE28E0">
        <w:t xml:space="preserve"> in the </w:t>
      </w:r>
      <w:r w:rsidR="002B4CCB" w:rsidRPr="00FE28E0">
        <w:t>Central</w:t>
      </w:r>
      <w:r w:rsidR="009B09D1" w:rsidRPr="00FE28E0">
        <w:t xml:space="preserve"> City and Southbank</w:t>
      </w:r>
    </w:p>
    <w:p w14:paraId="1B86448B" w14:textId="235C11AA" w:rsidR="00AD13C6" w:rsidRPr="00C64D65" w:rsidRDefault="00FE28E0" w:rsidP="00374B83">
      <w:pPr>
        <w:pStyle w:val="HeadC"/>
      </w:pPr>
      <w:r w:rsidRPr="00C64D65">
        <w:rPr>
          <w:noProof/>
        </w:rPr>
        <mc:AlternateContent>
          <mc:Choice Requires="wps">
            <w:drawing>
              <wp:anchor distT="0" distB="0" distL="114300" distR="114300" simplePos="0" relativeHeight="251658240" behindDoc="0" locked="0" layoutInCell="1" allowOverlap="1" wp14:anchorId="61C12C7F" wp14:editId="69E43331">
                <wp:simplePos x="0" y="0"/>
                <wp:positionH relativeFrom="column">
                  <wp:posOffset>-78271</wp:posOffset>
                </wp:positionH>
                <wp:positionV relativeFrom="paragraph">
                  <wp:posOffset>294943</wp:posOffset>
                </wp:positionV>
                <wp:extent cx="666115" cy="469127"/>
                <wp:effectExtent l="0" t="0" r="635" b="7620"/>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F93DE" w14:textId="77777777" w:rsidR="00362F53" w:rsidRPr="0078181E" w:rsidRDefault="00362F53" w:rsidP="00374B83">
                            <w:pPr>
                              <w:pStyle w:val="Bodytextbox"/>
                            </w:pPr>
                            <w:r w:rsidRPr="00FE28E0">
                              <w:t>-</w:t>
                            </w:r>
                            <w:r>
                              <w:t>-/--/20--</w:t>
                            </w:r>
                          </w:p>
                          <w:p w14:paraId="681ADAFA" w14:textId="28CBBA99" w:rsidR="00362F53" w:rsidRPr="00F733A1" w:rsidRDefault="00362F53" w:rsidP="00374B83">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6.15pt;margin-top:23.2pt;width:52.45pt;height:3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" stroked="f">
                <v:textbox>
                  <w:txbxContent>
                    <w:p w14:paraId="5DCF93DE" w14:textId="77777777" w:rsidR="00362F53" w:rsidRPr="0078181E" w:rsidRDefault="00362F53" w:rsidP="00374B83">
                      <w:pPr>
                        <w:pStyle w:val="Bodytextbox"/>
                      </w:pPr>
                      <w:r w:rsidRPr="00FE28E0">
                        <w:t>-</w:t>
                      </w:r>
                      <w:r>
                        <w:t>-/--/20--</w:t>
                      </w:r>
                    </w:p>
                    <w:p w14:paraId="681ADAFA" w14:textId="28CBBA99" w:rsidR="00362F53" w:rsidRPr="00F733A1" w:rsidRDefault="00362F53" w:rsidP="00374B83">
                      <w:pPr>
                        <w:pStyle w:val="Bodytextbox"/>
                      </w:pPr>
                      <w:r>
                        <w:t>Proposed C308</w:t>
                      </w:r>
                    </w:p>
                  </w:txbxContent>
                </v:textbox>
              </v:shape>
            </w:pict>
          </mc:Fallback>
        </mc:AlternateContent>
      </w:r>
      <w:r w:rsidR="00AD13C6" w:rsidRPr="00C64D65">
        <w:t>1.0</w:t>
      </w:r>
      <w:r w:rsidR="00AD13C6" w:rsidRPr="00C64D65">
        <w:tab/>
        <w:t>Design objectives</w:t>
      </w:r>
    </w:p>
    <w:p w14:paraId="09005095" w14:textId="77777777" w:rsidR="009B09D1" w:rsidRDefault="009B09D1" w:rsidP="00374B83">
      <w:pPr>
        <w:pStyle w:val="BodyText1"/>
        <w:rPr>
          <w:rFonts w:eastAsia="Calibri"/>
        </w:rPr>
      </w:pPr>
      <w:r>
        <w:rPr>
          <w:rFonts w:eastAsia="Calibri"/>
        </w:rPr>
        <w:t>To achieve a high standard of urban design, architecture and landscape architecture in all development proposals, befitting the profile of the Central City and Southbank as the social, cultural and economic heart of metropolitan Melbourne.</w:t>
      </w:r>
    </w:p>
    <w:p w14:paraId="6C200D90" w14:textId="77777777" w:rsidR="009B09D1" w:rsidRDefault="009B09D1" w:rsidP="00374B83">
      <w:pPr>
        <w:pStyle w:val="BodyText1"/>
        <w:rPr>
          <w:rFonts w:eastAsia="Calibri"/>
        </w:rPr>
      </w:pPr>
      <w:r>
        <w:t>To ensure that development integrates with and makes a positive contribution to the immediate surrounding context through a demonstrated response to Urban Structure, Site Layout, Building Program, Massing, Public Interfaces and achievement of Design Quality.</w:t>
      </w:r>
    </w:p>
    <w:p w14:paraId="24B53850" w14:textId="3933356E" w:rsidR="009B09D1" w:rsidRDefault="009B09D1" w:rsidP="00374B83">
      <w:pPr>
        <w:pStyle w:val="BodyText1"/>
        <w:rPr>
          <w:rFonts w:eastAsia="Calibri"/>
        </w:rPr>
      </w:pPr>
      <w:r>
        <w:t xml:space="preserve">To ensure that development responds to the positive </w:t>
      </w:r>
      <w:r w:rsidR="006C6A25">
        <w:t xml:space="preserve">attributes of the Central City </w:t>
      </w:r>
      <w:r>
        <w:t>and Southbank and prov</w:t>
      </w:r>
      <w:r w:rsidR="006C6A25">
        <w:t xml:space="preserve">ides </w:t>
      </w:r>
      <w:r>
        <w:t xml:space="preserve">a high quality human scaled environment </w:t>
      </w:r>
      <w:r>
        <w:rPr>
          <w:rFonts w:eastAsia="Calibri"/>
        </w:rPr>
        <w:t>through the maintenance of the City’s distinctive vertical rhythm and the design of building interfaces which ensure a safe, high quality, and comfortable edge to the public realm.</w:t>
      </w:r>
      <w:r>
        <w:annotationRef/>
      </w:r>
    </w:p>
    <w:p w14:paraId="573E1739" w14:textId="1F6431CE" w:rsidR="009B09D1" w:rsidRDefault="009B09D1" w:rsidP="00374B83">
      <w:pPr>
        <w:pStyle w:val="BodyText1"/>
        <w:rPr>
          <w:rFonts w:eastAsia="Calibri"/>
        </w:rPr>
      </w:pPr>
      <w:r>
        <w:rPr>
          <w:rFonts w:eastAsia="Calibri"/>
        </w:rPr>
        <w:t xml:space="preserve">To ensure that development responds to the characteristic hierarchy of main streets, streets and laneways through the arrangement of fronts and backs, </w:t>
      </w:r>
      <w:r>
        <w:t xml:space="preserve">and promotes a </w:t>
      </w:r>
      <w:r>
        <w:rPr>
          <w:rFonts w:eastAsia="Calibri"/>
        </w:rPr>
        <w:t>walkable, attractive pedestrian environment through the introduction of additional pedestrian connections.</w:t>
      </w:r>
    </w:p>
    <w:p w14:paraId="040DCE76" w14:textId="0D8C3520" w:rsidR="009B09D1" w:rsidRDefault="009B09D1" w:rsidP="00374B83">
      <w:pPr>
        <w:pStyle w:val="BodyText1"/>
        <w:rPr>
          <w:rFonts w:eastAsia="Calibri"/>
        </w:rPr>
      </w:pPr>
      <w:r>
        <w:t xml:space="preserve">To ensure that the internal configuration and layout of a building promotes interaction </w:t>
      </w:r>
      <w:r w:rsidR="00D311D1">
        <w:t>with the public realm, supports</w:t>
      </w:r>
      <w:r>
        <w:t xml:space="preserve"> the wellbeing</w:t>
      </w:r>
      <w:r w:rsidR="00F60E3D">
        <w:t xml:space="preserve"> of occupants and is adaptable </w:t>
      </w:r>
      <w:r>
        <w:t xml:space="preserve">for </w:t>
      </w:r>
      <w:commentRangeStart w:id="3"/>
      <w:r>
        <w:t>alterna</w:t>
      </w:r>
      <w:del w:id="4" w:author="Author">
        <w:r w:rsidDel="00E446E0">
          <w:delText>l</w:delText>
        </w:r>
      </w:del>
      <w:r>
        <w:t>tive</w:t>
      </w:r>
      <w:commentRangeEnd w:id="3"/>
      <w:r w:rsidR="00E446E0">
        <w:rPr>
          <w:rStyle w:val="CommentReference"/>
        </w:rPr>
        <w:commentReference w:id="3"/>
      </w:r>
      <w:r>
        <w:t xml:space="preserve"> uses.</w:t>
      </w:r>
    </w:p>
    <w:p w14:paraId="20B635CC" w14:textId="63A377AC" w:rsidR="00582491" w:rsidRDefault="00FE28E0" w:rsidP="00374B83">
      <w:pPr>
        <w:pStyle w:val="HeadC"/>
      </w:pPr>
      <w:r w:rsidRPr="00C64D65">
        <w:rPr>
          <w:noProof/>
        </w:rPr>
        <mc:AlternateContent>
          <mc:Choice Requires="wps">
            <w:drawing>
              <wp:anchor distT="0" distB="0" distL="114300" distR="114300" simplePos="0" relativeHeight="251658245" behindDoc="0" locked="0" layoutInCell="1" allowOverlap="1" wp14:anchorId="53FBBA37" wp14:editId="03074A49">
                <wp:simplePos x="0" y="0"/>
                <wp:positionH relativeFrom="column">
                  <wp:posOffset>-88484</wp:posOffset>
                </wp:positionH>
                <wp:positionV relativeFrom="paragraph">
                  <wp:posOffset>326390</wp:posOffset>
                </wp:positionV>
                <wp:extent cx="666115" cy="469127"/>
                <wp:effectExtent l="0" t="0" r="635" b="762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D159B" w14:textId="77777777" w:rsidR="00362F53" w:rsidRPr="0078181E" w:rsidRDefault="00362F53" w:rsidP="00374B83">
                            <w:pPr>
                              <w:pStyle w:val="Bodytextbox"/>
                            </w:pPr>
                            <w:r w:rsidRPr="00FE28E0">
                              <w:t>-</w:t>
                            </w:r>
                            <w:r>
                              <w:t>-/--/20--</w:t>
                            </w:r>
                          </w:p>
                          <w:p w14:paraId="0190A617" w14:textId="79D6D978" w:rsidR="00362F53" w:rsidRPr="00F733A1" w:rsidRDefault="00362F53" w:rsidP="00374B83">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95pt;margin-top:25.7pt;width:52.45pt;height:36.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" stroked="f">
                <v:textbox>
                  <w:txbxContent>
                    <w:p w14:paraId="461D159B" w14:textId="77777777" w:rsidR="00362F53" w:rsidRPr="0078181E" w:rsidRDefault="00362F53" w:rsidP="00374B83">
                      <w:pPr>
                        <w:pStyle w:val="Bodytextbox"/>
                      </w:pPr>
                      <w:r w:rsidRPr="00FE28E0">
                        <w:t>-</w:t>
                      </w:r>
                      <w:r>
                        <w:t>-/--/20--</w:t>
                      </w:r>
                    </w:p>
                    <w:p w14:paraId="0190A617" w14:textId="79D6D978" w:rsidR="00362F53" w:rsidRPr="00F733A1" w:rsidRDefault="00362F53" w:rsidP="00374B83">
                      <w:pPr>
                        <w:pStyle w:val="Bodytextbox"/>
                      </w:pPr>
                      <w:r>
                        <w:t>Proposed C308</w:t>
                      </w:r>
                    </w:p>
                  </w:txbxContent>
                </v:textbox>
              </v:shape>
            </w:pict>
          </mc:Fallback>
        </mc:AlternateContent>
      </w:r>
      <w:r w:rsidR="00E105AA">
        <w:t>2.0</w:t>
      </w:r>
      <w:r w:rsidR="00E105AA">
        <w:tab/>
      </w:r>
      <w:r>
        <w:t>Buildings and works</w:t>
      </w:r>
    </w:p>
    <w:p w14:paraId="73F3445D" w14:textId="47974EA2" w:rsidR="00FE28E0" w:rsidRDefault="00FE28E0" w:rsidP="00FB5E65">
      <w:pPr>
        <w:pStyle w:val="BodyText1"/>
      </w:pPr>
      <w:commentRangeStart w:id="5"/>
      <w:r>
        <w:t xml:space="preserve">A permit is not required </w:t>
      </w:r>
      <w:del w:id="6" w:author="Author">
        <w:r w:rsidR="00374B83" w:rsidDel="00DB6791">
          <w:delText>for</w:delText>
        </w:r>
      </w:del>
      <w:ins w:id="7" w:author="Author">
        <w:r w:rsidR="00DB6791">
          <w:t>to</w:t>
        </w:r>
      </w:ins>
      <w:r>
        <w:t>:</w:t>
      </w:r>
      <w:commentRangeEnd w:id="5"/>
      <w:r w:rsidR="002A5E88">
        <w:rPr>
          <w:rStyle w:val="CommentReference"/>
        </w:rPr>
        <w:commentReference w:id="5"/>
      </w:r>
    </w:p>
    <w:p w14:paraId="289F2727" w14:textId="067A7478" w:rsidR="00374B83" w:rsidRPr="00374B83" w:rsidRDefault="00DB6791" w:rsidP="00374B83">
      <w:pPr>
        <w:pStyle w:val="Bodytext0"/>
      </w:pPr>
      <w:commentRangeStart w:id="8"/>
      <w:ins w:id="9" w:author="Author">
        <w:r>
          <w:t>Construct a building or construct or carry out</w:t>
        </w:r>
      </w:ins>
      <w:del w:id="10" w:author="Author">
        <w:r w:rsidR="00374B83" w:rsidRPr="00374B83" w:rsidDel="00DB6791">
          <w:delText>Buildings and</w:delText>
        </w:r>
      </w:del>
      <w:r w:rsidR="00374B83" w:rsidRPr="00374B83">
        <w:t xml:space="preserve"> works to provide access for persons with disabilities that comply with all legislative requirements to the satisfaction of the responsible authority.</w:t>
      </w:r>
      <w:commentRangeEnd w:id="8"/>
      <w:r w:rsidR="00EE4B1C">
        <w:rPr>
          <w:rStyle w:val="CommentReference"/>
        </w:rPr>
        <w:commentReference w:id="8"/>
      </w:r>
    </w:p>
    <w:p w14:paraId="7CADBD3C" w14:textId="77777777" w:rsidR="00374B83" w:rsidRPr="00374B83" w:rsidRDefault="00374B83" w:rsidP="00374B83">
      <w:pPr>
        <w:pStyle w:val="Bodytext0"/>
      </w:pPr>
      <w:commentRangeStart w:id="11"/>
      <w:r w:rsidRPr="00374B83">
        <w:t>To develop a heritage place which is included on the Victorian Heritage Register if either:</w:t>
      </w:r>
    </w:p>
    <w:p w14:paraId="3F85C7A3" w14:textId="7384654A" w:rsidR="00374B83" w:rsidRPr="00374B83" w:rsidRDefault="00374B83" w:rsidP="00374B83">
      <w:pPr>
        <w:pStyle w:val="Bodytext"/>
      </w:pPr>
      <w:r w:rsidRPr="00374B83">
        <w:rPr>
          <w:rFonts w:eastAsia="Times New Roman"/>
        </w:rPr>
        <w:t xml:space="preserve">A permit for the development has been granted under the Heritage Act </w:t>
      </w:r>
      <w:commentRangeStart w:id="12"/>
      <w:ins w:id="13" w:author="Author">
        <w:r w:rsidR="00E446E0">
          <w:rPr>
            <w:rFonts w:eastAsia="Times New Roman"/>
          </w:rPr>
          <w:t>2017</w:t>
        </w:r>
      </w:ins>
      <w:del w:id="14" w:author="Author">
        <w:r w:rsidRPr="00374B83" w:rsidDel="00E446E0">
          <w:rPr>
            <w:rFonts w:eastAsia="Times New Roman"/>
          </w:rPr>
          <w:delText>1995</w:delText>
        </w:r>
      </w:del>
      <w:r w:rsidRPr="00374B83">
        <w:rPr>
          <w:rFonts w:eastAsia="Times New Roman"/>
        </w:rPr>
        <w:t>.</w:t>
      </w:r>
      <w:commentRangeEnd w:id="12"/>
      <w:r w:rsidR="00E446E0">
        <w:rPr>
          <w:rStyle w:val="CommentReference"/>
          <w:rFonts w:eastAsia="Times New Roman"/>
        </w:rPr>
        <w:commentReference w:id="12"/>
      </w:r>
    </w:p>
    <w:p w14:paraId="60602BCD" w14:textId="392EB67A" w:rsidR="00374B83" w:rsidRPr="00374B83" w:rsidRDefault="00374B83" w:rsidP="00374B83">
      <w:pPr>
        <w:pStyle w:val="Bodytext"/>
      </w:pPr>
      <w:r w:rsidRPr="00374B83">
        <w:rPr>
          <w:rFonts w:eastAsia="Times New Roman"/>
        </w:rPr>
        <w:t xml:space="preserve">The development is exempt under Section 66 of the Heritage Act </w:t>
      </w:r>
      <w:commentRangeStart w:id="15"/>
      <w:ins w:id="16" w:author="Author">
        <w:r w:rsidR="00E446E0">
          <w:rPr>
            <w:rFonts w:eastAsia="Times New Roman"/>
          </w:rPr>
          <w:t>2017</w:t>
        </w:r>
      </w:ins>
      <w:del w:id="17" w:author="Author">
        <w:r w:rsidRPr="00374B83" w:rsidDel="00E446E0">
          <w:rPr>
            <w:rFonts w:eastAsia="Times New Roman"/>
          </w:rPr>
          <w:delText>1995</w:delText>
        </w:r>
      </w:del>
      <w:r w:rsidRPr="00374B83">
        <w:rPr>
          <w:rFonts w:eastAsia="Times New Roman"/>
        </w:rPr>
        <w:t>.</w:t>
      </w:r>
      <w:commentRangeEnd w:id="11"/>
      <w:r w:rsidR="00EE4B1C">
        <w:rPr>
          <w:rStyle w:val="CommentReference"/>
          <w:rFonts w:eastAsia="Times New Roman"/>
        </w:rPr>
        <w:commentReference w:id="11"/>
      </w:r>
      <w:commentRangeEnd w:id="15"/>
      <w:r w:rsidR="00E446E0">
        <w:rPr>
          <w:rStyle w:val="CommentReference"/>
          <w:rFonts w:eastAsia="Times New Roman"/>
        </w:rPr>
        <w:commentReference w:id="15"/>
      </w:r>
    </w:p>
    <w:p w14:paraId="647D46AA" w14:textId="3F773C77" w:rsidR="00374B83" w:rsidRPr="00374B83" w:rsidRDefault="00DB6791" w:rsidP="00374B83">
      <w:pPr>
        <w:pStyle w:val="Bodytext0"/>
      </w:pPr>
      <w:commentRangeStart w:id="18"/>
      <w:ins w:id="19" w:author="Author">
        <w:r>
          <w:t>Construct a building or construct or carry out</w:t>
        </w:r>
      </w:ins>
      <w:del w:id="20" w:author="Author">
        <w:r w:rsidR="00374B83" w:rsidRPr="00374B83" w:rsidDel="00DB6791">
          <w:delText>Buildings or</w:delText>
        </w:r>
      </w:del>
      <w:r w:rsidR="00374B83" w:rsidRPr="00374B83">
        <w:t xml:space="preserve"> works</w:t>
      </w:r>
      <w:del w:id="21" w:author="Author">
        <w:r w:rsidR="00374B83" w:rsidRPr="00374B83" w:rsidDel="00DB6791">
          <w:delText xml:space="preserve"> carried out</w:delText>
        </w:r>
      </w:del>
      <w:r w:rsidR="00374B83" w:rsidRPr="00374B83">
        <w:t xml:space="preserve"> by or on behalf of Melbourne Parks and Waterways or Parks Victoria under the </w:t>
      </w:r>
      <w:r w:rsidR="00374B83" w:rsidRPr="00EE4B1C">
        <w:rPr>
          <w:i/>
        </w:rPr>
        <w:t>Water Industry Act 1994</w:t>
      </w:r>
      <w:r w:rsidR="00374B83" w:rsidRPr="00374B83">
        <w:t xml:space="preserve">, the </w:t>
      </w:r>
      <w:r w:rsidR="00374B83" w:rsidRPr="00EE4B1C">
        <w:rPr>
          <w:i/>
        </w:rPr>
        <w:t>Water Act 1989</w:t>
      </w:r>
      <w:r w:rsidR="00374B83" w:rsidRPr="00374B83">
        <w:t xml:space="preserve">, the </w:t>
      </w:r>
      <w:r w:rsidR="00374B83" w:rsidRPr="00EE4B1C">
        <w:rPr>
          <w:i/>
        </w:rPr>
        <w:t>Marine Act</w:t>
      </w:r>
      <w:ins w:id="22" w:author="Author">
        <w:r w:rsidRPr="00EE4B1C">
          <w:rPr>
            <w:i/>
          </w:rPr>
          <w:t xml:space="preserve"> 1988</w:t>
        </w:r>
      </w:ins>
      <w:r w:rsidR="00374B83" w:rsidRPr="00374B83">
        <w:t xml:space="preserve">, the </w:t>
      </w:r>
      <w:r w:rsidR="00374B83" w:rsidRPr="00EE4B1C">
        <w:rPr>
          <w:i/>
        </w:rPr>
        <w:t>Port of Melbourne Authority Act 1958</w:t>
      </w:r>
      <w:r w:rsidR="00374B83" w:rsidRPr="00374B83">
        <w:t xml:space="preserve">, the </w:t>
      </w:r>
      <w:r w:rsidR="00374B83" w:rsidRPr="00EE4B1C">
        <w:rPr>
          <w:i/>
        </w:rPr>
        <w:t>Parks Victoria Act 1998</w:t>
      </w:r>
      <w:r w:rsidR="00374B83" w:rsidRPr="00374B83">
        <w:t xml:space="preserve"> or the </w:t>
      </w:r>
      <w:r w:rsidR="00374B83" w:rsidRPr="00EE4B1C">
        <w:rPr>
          <w:i/>
        </w:rPr>
        <w:t>Crown Land (Reserves) Act 1978</w:t>
      </w:r>
      <w:r w:rsidR="00374B83" w:rsidRPr="00374B83">
        <w:t>.</w:t>
      </w:r>
    </w:p>
    <w:p w14:paraId="350CD6E1" w14:textId="2CD04C3F" w:rsidR="00374B83" w:rsidRPr="00374B83" w:rsidRDefault="00EE4B1C" w:rsidP="00374B83">
      <w:pPr>
        <w:pStyle w:val="Bodytext0"/>
      </w:pPr>
      <w:ins w:id="23" w:author="Author">
        <w:r>
          <w:t>Construct a building or construct or carry out</w:t>
        </w:r>
      </w:ins>
      <w:del w:id="24" w:author="Author">
        <w:r w:rsidR="00374B83" w:rsidRPr="00374B83" w:rsidDel="00EE4B1C">
          <w:delText>Buildings or</w:delText>
        </w:r>
      </w:del>
      <w:r w:rsidR="00374B83" w:rsidRPr="00374B83">
        <w:t xml:space="preserve"> works for Railway purposes.</w:t>
      </w:r>
    </w:p>
    <w:p w14:paraId="489C3786" w14:textId="102890C5" w:rsidR="00374B83" w:rsidRPr="00374B83" w:rsidRDefault="00EE4B1C" w:rsidP="00374B83">
      <w:pPr>
        <w:pStyle w:val="Bodytext0"/>
      </w:pPr>
      <w:ins w:id="25" w:author="Author">
        <w:r>
          <w:t xml:space="preserve">Construct a building or construct or carry out works for </w:t>
        </w:r>
      </w:ins>
      <w:del w:id="26" w:author="Author">
        <w:r w:rsidR="00374B83" w:rsidRPr="00374B83" w:rsidDel="00EE4B1C">
          <w:delText>B</w:delText>
        </w:r>
      </w:del>
      <w:ins w:id="27" w:author="Author">
        <w:r>
          <w:t>b</w:t>
        </w:r>
      </w:ins>
      <w:r w:rsidR="00374B83" w:rsidRPr="00374B83">
        <w:t>us and tram shelters required for public purposes by or for the Crown or a public authority in accordance with plans and siting to the satisfaction of the responsible authority.</w:t>
      </w:r>
    </w:p>
    <w:p w14:paraId="2C0AFBF4" w14:textId="4E9A0CF6" w:rsidR="00374B83" w:rsidRPr="00374B83" w:rsidDel="00EE4B1C" w:rsidRDefault="00374B83" w:rsidP="00374B83">
      <w:pPr>
        <w:pStyle w:val="Bodytext0"/>
        <w:rPr>
          <w:del w:id="28" w:author="Author"/>
        </w:rPr>
      </w:pPr>
      <w:commentRangeStart w:id="29"/>
      <w:del w:id="30" w:author="Author">
        <w:r w:rsidRPr="00374B83" w:rsidDel="00EE4B1C">
          <w:delText>Decorations, gardens and planting required for public purposes by or for the Crown, a public authority or the City of Melbourne.</w:delText>
        </w:r>
      </w:del>
    </w:p>
    <w:p w14:paraId="3C70852D" w14:textId="46200744" w:rsidR="00374B83" w:rsidRPr="00374B83" w:rsidDel="00EE4B1C" w:rsidRDefault="00374B83" w:rsidP="00374B83">
      <w:pPr>
        <w:pStyle w:val="Bodytext0"/>
        <w:rPr>
          <w:del w:id="31" w:author="Author"/>
        </w:rPr>
      </w:pPr>
      <w:del w:id="32" w:author="Author">
        <w:r w:rsidRPr="00374B83" w:rsidDel="00EE4B1C">
          <w:lastRenderedPageBreak/>
          <w:delText>Street furniture.</w:delText>
        </w:r>
      </w:del>
    </w:p>
    <w:p w14:paraId="43B1D867" w14:textId="4B8FC6DC" w:rsidR="00374B83" w:rsidRPr="00374B83" w:rsidDel="00EE4B1C" w:rsidRDefault="00374B83" w:rsidP="00374B83">
      <w:pPr>
        <w:pStyle w:val="Bodytext0"/>
        <w:rPr>
          <w:del w:id="33" w:author="Author"/>
        </w:rPr>
      </w:pPr>
      <w:del w:id="34" w:author="Author">
        <w:r w:rsidRPr="00374B83" w:rsidDel="00EE4B1C">
          <w:delText>A work of art, statue, fountain or similar civic works required for public purposes by or for the Crown, a public authority or the City of Melbourne.</w:delText>
        </w:r>
      </w:del>
    </w:p>
    <w:p w14:paraId="18C7C515" w14:textId="792221D0" w:rsidR="00374B83" w:rsidRPr="00374B83" w:rsidDel="00EE4B1C" w:rsidRDefault="00374B83" w:rsidP="00374B83">
      <w:pPr>
        <w:pStyle w:val="Bodytext0"/>
        <w:rPr>
          <w:del w:id="35" w:author="Author"/>
        </w:rPr>
      </w:pPr>
      <w:del w:id="36" w:author="Author">
        <w:r w:rsidRPr="00374B83" w:rsidDel="00EE4B1C">
          <w:delText>Buildings or works on public land for which a current permit exists under a City of Melbourne local law.</w:delText>
        </w:r>
      </w:del>
      <w:commentRangeEnd w:id="29"/>
      <w:r w:rsidR="00EE4B1C">
        <w:rPr>
          <w:rStyle w:val="CommentReference"/>
        </w:rPr>
        <w:commentReference w:id="29"/>
      </w:r>
    </w:p>
    <w:p w14:paraId="42E06C0E" w14:textId="1BEC3A97" w:rsidR="00374B83" w:rsidRPr="00374B83" w:rsidRDefault="00374B83" w:rsidP="00374B83">
      <w:pPr>
        <w:pStyle w:val="Bodytext0"/>
      </w:pPr>
      <w:del w:id="37" w:author="Author">
        <w:r w:rsidRPr="00374B83" w:rsidDel="00EE4B1C">
          <w:delText>The erection</w:delText>
        </w:r>
      </w:del>
      <w:ins w:id="38" w:author="Author">
        <w:r w:rsidR="00EE4B1C">
          <w:t>Construct a building or construct or carry out works for</w:t>
        </w:r>
      </w:ins>
      <w:del w:id="39" w:author="Author">
        <w:r w:rsidRPr="00374B83" w:rsidDel="00EE4B1C">
          <w:delText xml:space="preserve"> of</w:delText>
        </w:r>
      </w:del>
      <w:r w:rsidRPr="00374B83">
        <w:t xml:space="preserve"> information booths and kiosks required for public purposes by or for the Crown, a public authority or the City of Melbourne.</w:t>
      </w:r>
    </w:p>
    <w:p w14:paraId="369E1C1E" w14:textId="152AB01D" w:rsidR="00374B83" w:rsidRPr="00374B83" w:rsidDel="00EE4B1C" w:rsidRDefault="00EE4B1C" w:rsidP="00374B83">
      <w:pPr>
        <w:pStyle w:val="Bodytext0"/>
        <w:rPr>
          <w:del w:id="40" w:author="Author"/>
        </w:rPr>
      </w:pPr>
      <w:ins w:id="41" w:author="Author">
        <w:r>
          <w:t xml:space="preserve">Externally alter a building by making </w:t>
        </w:r>
      </w:ins>
      <w:del w:id="42" w:author="Author">
        <w:r w:rsidR="00374B83" w:rsidRPr="00374B83" w:rsidDel="00EE4B1C">
          <w:delText>Traffic control works required by or for the Crown, a public authority or the City of Melbourne.</w:delText>
        </w:r>
      </w:del>
    </w:p>
    <w:p w14:paraId="6AA98C3A" w14:textId="1F5EDC00" w:rsidR="00374B83" w:rsidRPr="00374B83" w:rsidDel="00EE4B1C" w:rsidRDefault="00374B83" w:rsidP="00374B83">
      <w:pPr>
        <w:pStyle w:val="Bodytext0"/>
        <w:rPr>
          <w:del w:id="43" w:author="Author"/>
        </w:rPr>
      </w:pPr>
      <w:del w:id="44" w:author="Author">
        <w:r w:rsidRPr="00374B83" w:rsidDel="00EE4B1C">
          <w:delText>A flagpole.</w:delText>
        </w:r>
      </w:del>
    </w:p>
    <w:p w14:paraId="05758B67" w14:textId="6A055B37" w:rsidR="00374B83" w:rsidRPr="00374B83" w:rsidRDefault="00374B83" w:rsidP="00374B83">
      <w:pPr>
        <w:pStyle w:val="Bodytext0"/>
      </w:pPr>
      <w:del w:id="45" w:author="Author">
        <w:r w:rsidRPr="00374B83" w:rsidDel="00EE4B1C">
          <w:delText>C</w:delText>
        </w:r>
      </w:del>
      <w:proofErr w:type="gramStart"/>
      <w:ins w:id="46" w:author="Author">
        <w:r w:rsidR="00EE4B1C">
          <w:t>c</w:t>
        </w:r>
      </w:ins>
      <w:r w:rsidRPr="00374B83">
        <w:t>hanges</w:t>
      </w:r>
      <w:proofErr w:type="gramEnd"/>
      <w:r w:rsidRPr="00374B83">
        <w:t xml:space="preserve"> to </w:t>
      </w:r>
      <w:ins w:id="47" w:author="Author">
        <w:r w:rsidR="00EE4B1C">
          <w:t xml:space="preserve">the </w:t>
        </w:r>
      </w:ins>
      <w:r w:rsidRPr="00374B83">
        <w:t>glazing of</w:t>
      </w:r>
      <w:ins w:id="48" w:author="Author">
        <w:r w:rsidR="00EE4B1C">
          <w:t xml:space="preserve"> an</w:t>
        </w:r>
      </w:ins>
      <w:r w:rsidRPr="00374B83">
        <w:t xml:space="preserve"> existing window</w:t>
      </w:r>
      <w:del w:id="49" w:author="Author">
        <w:r w:rsidRPr="00374B83" w:rsidDel="00EE4B1C">
          <w:delText>s</w:delText>
        </w:r>
      </w:del>
      <w:r w:rsidRPr="00374B83">
        <w:t xml:space="preserve"> to not more than 15% reflectivity.</w:t>
      </w:r>
      <w:commentRangeEnd w:id="18"/>
      <w:r w:rsidR="002A5E88">
        <w:rPr>
          <w:rStyle w:val="CommentReference"/>
        </w:rPr>
        <w:commentReference w:id="18"/>
      </w:r>
    </w:p>
    <w:p w14:paraId="1F917481" w14:textId="7897673D" w:rsidR="00FE28E0" w:rsidRDefault="00C64D65" w:rsidP="00374B83">
      <w:pPr>
        <w:pStyle w:val="HeadC"/>
      </w:pPr>
      <w:r>
        <w:t>2.1</w:t>
      </w:r>
      <w:r>
        <w:tab/>
      </w:r>
      <w:r w:rsidR="00FE28E0">
        <w:t>Definitions</w:t>
      </w:r>
    </w:p>
    <w:p w14:paraId="093A9E0B" w14:textId="6A1FE6BA" w:rsidR="00E10C88" w:rsidRPr="00616774" w:rsidRDefault="00582491" w:rsidP="00374B83">
      <w:pPr>
        <w:pStyle w:val="BodyText1"/>
      </w:pPr>
      <w:r w:rsidRPr="00616774">
        <w:t>For the purpose of this schedule:</w:t>
      </w:r>
    </w:p>
    <w:p w14:paraId="28CDB1B0" w14:textId="2E057DED" w:rsidR="00582491" w:rsidRDefault="00E10C88" w:rsidP="00374B83">
      <w:pPr>
        <w:pStyle w:val="Bodytext0"/>
      </w:pPr>
      <w:proofErr w:type="gramStart"/>
      <w:r w:rsidRPr="00E10C88">
        <w:rPr>
          <w:b/>
        </w:rPr>
        <w:t>s</w:t>
      </w:r>
      <w:r w:rsidR="00582491" w:rsidRPr="00E10C88">
        <w:rPr>
          <w:b/>
        </w:rPr>
        <w:t>treet</w:t>
      </w:r>
      <w:proofErr w:type="gramEnd"/>
      <w:r w:rsidR="00582491">
        <w:t xml:space="preserve"> means a road reserve of a public highway more than 9 metres wide.</w:t>
      </w:r>
    </w:p>
    <w:p w14:paraId="76266E6C" w14:textId="447B3AE7" w:rsidR="00582491" w:rsidRDefault="00E10C88" w:rsidP="00374B83">
      <w:pPr>
        <w:pStyle w:val="Bodytext0"/>
      </w:pPr>
      <w:proofErr w:type="gramStart"/>
      <w:r w:rsidRPr="00E10C88">
        <w:rPr>
          <w:b/>
        </w:rPr>
        <w:t>m</w:t>
      </w:r>
      <w:r w:rsidR="00582491" w:rsidRPr="00E10C88">
        <w:rPr>
          <w:b/>
        </w:rPr>
        <w:t>ain</w:t>
      </w:r>
      <w:proofErr w:type="gramEnd"/>
      <w:r w:rsidR="00582491" w:rsidRPr="00E10C88">
        <w:rPr>
          <w:b/>
        </w:rPr>
        <w:t xml:space="preserve"> street</w:t>
      </w:r>
      <w:r w:rsidR="00582491">
        <w:t xml:space="preserve"> means a road reserve of a public </w:t>
      </w:r>
      <w:r>
        <w:t>highway more than 20 metres wide.</w:t>
      </w:r>
    </w:p>
    <w:p w14:paraId="3B671BFF" w14:textId="7E6A4371" w:rsidR="00FF5A9B" w:rsidRDefault="00E10C88" w:rsidP="00374B83">
      <w:pPr>
        <w:pStyle w:val="Bodytext0"/>
      </w:pPr>
      <w:proofErr w:type="gramStart"/>
      <w:r>
        <w:rPr>
          <w:b/>
        </w:rPr>
        <w:t>laneway</w:t>
      </w:r>
      <w:proofErr w:type="gramEnd"/>
      <w:r>
        <w:rPr>
          <w:b/>
        </w:rPr>
        <w:t xml:space="preserve"> </w:t>
      </w:r>
      <w:r>
        <w:t>means a road reserve of a public highway 9 metres or less wide.</w:t>
      </w:r>
    </w:p>
    <w:p w14:paraId="7DA9DBBA" w14:textId="21248404" w:rsidR="00B7533F" w:rsidRPr="00267C0A" w:rsidRDefault="00B7533F" w:rsidP="00374B83">
      <w:pPr>
        <w:pStyle w:val="Bodytext0"/>
        <w:rPr>
          <w:b/>
        </w:rPr>
      </w:pPr>
      <w:proofErr w:type="gramStart"/>
      <w:r w:rsidRPr="00B7533F">
        <w:rPr>
          <w:rFonts w:eastAsia="Calibri"/>
          <w:b/>
        </w:rPr>
        <w:t>public</w:t>
      </w:r>
      <w:proofErr w:type="gramEnd"/>
      <w:r w:rsidRPr="00B7533F">
        <w:rPr>
          <w:rFonts w:eastAsia="Calibri"/>
          <w:b/>
        </w:rPr>
        <w:t xml:space="preserve"> accessible private plazas </w:t>
      </w:r>
      <w:r w:rsidRPr="00267C0A">
        <w:rPr>
          <w:rFonts w:eastAsia="Calibri"/>
        </w:rPr>
        <w:t>means</w:t>
      </w:r>
      <w:r w:rsidR="00ED197D">
        <w:rPr>
          <w:rFonts w:eastAsia="Calibri"/>
        </w:rPr>
        <w:t xml:space="preserve"> a privately owned space provided and maintained by the property owner for public use.</w:t>
      </w:r>
    </w:p>
    <w:p w14:paraId="785F6375" w14:textId="3F10F7E9" w:rsidR="00267C0A" w:rsidRPr="00267C0A" w:rsidRDefault="00267C0A" w:rsidP="00374B83">
      <w:pPr>
        <w:pStyle w:val="Bodytext0"/>
        <w:rPr>
          <w:b/>
        </w:rPr>
      </w:pPr>
      <w:proofErr w:type="gramStart"/>
      <w:r w:rsidRPr="00267C0A">
        <w:rPr>
          <w:b/>
        </w:rPr>
        <w:t>fine</w:t>
      </w:r>
      <w:proofErr w:type="gramEnd"/>
      <w:r w:rsidRPr="00267C0A">
        <w:rPr>
          <w:b/>
        </w:rPr>
        <w:t xml:space="preserve"> grain</w:t>
      </w:r>
      <w:r>
        <w:t xml:space="preserve"> means</w:t>
      </w:r>
      <w:r w:rsidR="00ED197D">
        <w:t xml:space="preserve"> a network of small </w:t>
      </w:r>
      <w:r w:rsidR="00F90F2E">
        <w:t xml:space="preserve">parcel sizes </w:t>
      </w:r>
      <w:r w:rsidR="004B2F38">
        <w:t>or detailed buildings and/or streetscapes.</w:t>
      </w:r>
    </w:p>
    <w:p w14:paraId="7E776720" w14:textId="1F29A664" w:rsidR="00267C0A" w:rsidRPr="00F9447E" w:rsidRDefault="00267C0A" w:rsidP="00374B83">
      <w:pPr>
        <w:pStyle w:val="Bodytext0"/>
        <w:rPr>
          <w:b/>
        </w:rPr>
      </w:pPr>
      <w:proofErr w:type="gramStart"/>
      <w:r w:rsidRPr="00267C0A">
        <w:rPr>
          <w:b/>
        </w:rPr>
        <w:t>vertical</w:t>
      </w:r>
      <w:proofErr w:type="gramEnd"/>
      <w:r w:rsidRPr="00267C0A">
        <w:rPr>
          <w:b/>
        </w:rPr>
        <w:t xml:space="preserve"> rhythm</w:t>
      </w:r>
      <w:r>
        <w:t xml:space="preserve"> means</w:t>
      </w:r>
      <w:r w:rsidR="007A2B08">
        <w:t xml:space="preserve"> the division</w:t>
      </w:r>
      <w:r w:rsidR="00907CB3">
        <w:t xml:space="preserve"> </w:t>
      </w:r>
      <w:r w:rsidR="007A2B08">
        <w:t xml:space="preserve">of </w:t>
      </w:r>
      <w:r w:rsidR="00907CB3">
        <w:t xml:space="preserve">a broad building mass into smaller </w:t>
      </w:r>
      <w:r w:rsidR="007A2B08">
        <w:t>scale parts with</w:t>
      </w:r>
      <w:r w:rsidR="00907CB3">
        <w:t xml:space="preserve"> vertical proportion</w:t>
      </w:r>
      <w:r w:rsidR="007A2B08">
        <w:t>s</w:t>
      </w:r>
      <w:r w:rsidR="00EE226E">
        <w:t xml:space="preserve"> and variations of parapet heights along the length of a building or several adjoining buildings</w:t>
      </w:r>
      <w:r w:rsidR="00907CB3">
        <w:t>.</w:t>
      </w:r>
    </w:p>
    <w:p w14:paraId="45BC3EEB" w14:textId="4064EEE0" w:rsidR="00557695" w:rsidRDefault="00FA1BC6" w:rsidP="00374B83">
      <w:pPr>
        <w:pStyle w:val="Bodytext0"/>
        <w:rPr>
          <w:b/>
        </w:rPr>
      </w:pPr>
      <w:proofErr w:type="gramStart"/>
      <w:r w:rsidRPr="00543004">
        <w:rPr>
          <w:b/>
        </w:rPr>
        <w:t>b</w:t>
      </w:r>
      <w:r w:rsidR="00F9447E" w:rsidRPr="00543004">
        <w:rPr>
          <w:b/>
        </w:rPr>
        <w:t>uilding</w:t>
      </w:r>
      <w:proofErr w:type="gramEnd"/>
      <w:r w:rsidR="00F9447E" w:rsidRPr="00543004">
        <w:rPr>
          <w:b/>
        </w:rPr>
        <w:t xml:space="preserve"> services </w:t>
      </w:r>
      <w:r w:rsidR="00F9447E" w:rsidRPr="00543004">
        <w:t>includes areas used for the purposes of loadin</w:t>
      </w:r>
      <w:r w:rsidR="00552C6E" w:rsidRPr="00543004">
        <w:t>g, waste management</w:t>
      </w:r>
      <w:r w:rsidR="00F9447E" w:rsidRPr="00543004">
        <w:t>, in addition to electrical, communications, gas, water and fire prevention infrastructure.</w:t>
      </w:r>
    </w:p>
    <w:p w14:paraId="61C6A6CB" w14:textId="77777777" w:rsidR="007E3812" w:rsidRPr="007E3812" w:rsidRDefault="000678FE" w:rsidP="00374B83">
      <w:pPr>
        <w:pStyle w:val="Bodytext0"/>
        <w:rPr>
          <w:b/>
        </w:rPr>
      </w:pPr>
      <w:proofErr w:type="gramStart"/>
      <w:r>
        <w:rPr>
          <w:b/>
        </w:rPr>
        <w:t>stationary</w:t>
      </w:r>
      <w:proofErr w:type="gramEnd"/>
      <w:r>
        <w:rPr>
          <w:b/>
        </w:rPr>
        <w:t xml:space="preserve"> ac</w:t>
      </w:r>
      <w:r w:rsidR="007E3812">
        <w:rPr>
          <w:b/>
        </w:rPr>
        <w:t xml:space="preserve">tivity </w:t>
      </w:r>
      <w:r w:rsidR="007E3812" w:rsidRPr="007E3812">
        <w:t xml:space="preserve">means activities by pedestrians that involve extended stays within a space, such as sitting and eating, rather </w:t>
      </w:r>
      <w:proofErr w:type="spellStart"/>
      <w:r w:rsidR="007E3812" w:rsidRPr="007E3812">
        <w:t>that</w:t>
      </w:r>
      <w:proofErr w:type="spellEnd"/>
      <w:r w:rsidR="007E3812" w:rsidRPr="007E3812">
        <w:t xml:space="preserve"> simply walking through.</w:t>
      </w:r>
    </w:p>
    <w:p w14:paraId="1CF9A964" w14:textId="4840DD99" w:rsidR="007E3812" w:rsidRPr="007E3812" w:rsidRDefault="007E3812" w:rsidP="00374B83">
      <w:pPr>
        <w:pStyle w:val="Bodytext0"/>
        <w:rPr>
          <w:b/>
        </w:rPr>
      </w:pPr>
      <w:proofErr w:type="gramStart"/>
      <w:r>
        <w:rPr>
          <w:b/>
        </w:rPr>
        <w:t>sleeving</w:t>
      </w:r>
      <w:proofErr w:type="gramEnd"/>
      <w:r>
        <w:rPr>
          <w:b/>
        </w:rPr>
        <w:t xml:space="preserve"> </w:t>
      </w:r>
      <w:r w:rsidRPr="007E3812">
        <w:t xml:space="preserve">a carpark or building services area means surrounding it in spaces for other, more active uses (or smaller </w:t>
      </w:r>
      <w:proofErr w:type="spellStart"/>
      <w:r w:rsidRPr="007E3812">
        <w:t>buildigns</w:t>
      </w:r>
      <w:proofErr w:type="spellEnd"/>
      <w:r w:rsidRPr="007E3812">
        <w:t>) in order to screen it from the public realm.</w:t>
      </w:r>
    </w:p>
    <w:p w14:paraId="2AEE9AC4" w14:textId="582DBD6E" w:rsidR="007A672B" w:rsidRDefault="00C64D65" w:rsidP="00374B83">
      <w:pPr>
        <w:pStyle w:val="HeadC"/>
      </w:pPr>
      <w:r>
        <w:t>2.2</w:t>
      </w:r>
      <w:r>
        <w:tab/>
      </w:r>
      <w:r w:rsidR="007A672B">
        <w:t>Application requirements</w:t>
      </w:r>
    </w:p>
    <w:p w14:paraId="78A50072" w14:textId="1D025405" w:rsidR="00374B83" w:rsidDel="002A5E88" w:rsidRDefault="00374B83" w:rsidP="00374B83">
      <w:pPr>
        <w:pStyle w:val="BodyText10"/>
        <w:spacing w:line="276" w:lineRule="auto"/>
        <w:rPr>
          <w:del w:id="50" w:author="Author"/>
        </w:rPr>
      </w:pPr>
      <w:commentRangeStart w:id="51"/>
      <w:del w:id="52" w:author="Author">
        <w:r w:rsidDel="002A5E88">
          <w:delText>If in the opinion of the responsible authority an application requirement listed below is not relevant to the assessment of the application, the responsible authority may waive or reduce the requirement.</w:delText>
        </w:r>
      </w:del>
    </w:p>
    <w:p w14:paraId="4D15330A" w14:textId="7A412DFD" w:rsidR="002A5E88" w:rsidRDefault="00374B83" w:rsidP="00374B83">
      <w:pPr>
        <w:pStyle w:val="BodyText10"/>
        <w:spacing w:line="276" w:lineRule="auto"/>
      </w:pPr>
      <w:del w:id="53" w:author="Author">
        <w:r w:rsidRPr="00FF02DE" w:rsidDel="002A5E88">
          <w:delText xml:space="preserve">An </w:delText>
        </w:r>
        <w:r w:rsidDel="002A5E88">
          <w:delText>a</w:delText>
        </w:r>
        <w:r w:rsidRPr="00FF02DE" w:rsidDel="002A5E88">
          <w:delText>pplication for permit, other than an</w:delText>
        </w:r>
        <w:r w:rsidDel="002A5E88">
          <w:delText xml:space="preserve"> application for </w:delText>
        </w:r>
        <w:r w:rsidRPr="00261071" w:rsidDel="002A5E88">
          <w:delText>minor buildings</w:delText>
        </w:r>
        <w:r w:rsidRPr="00FF02DE" w:rsidDel="002A5E88">
          <w:delText xml:space="preserve"> or works as determined by the responsible authority, must be accompanied by</w:delText>
        </w:r>
        <w:r w:rsidDel="002A5E88">
          <w:delText>:</w:delText>
        </w:r>
      </w:del>
      <w:ins w:id="54" w:author="Author">
        <w:r w:rsidR="002A5E88">
          <w:t>The following application requirements apply to an application for a permit under Clause 43.02, in addition to those specified in Clause 43.02 and elsewhere in the scheme, and must accompany an application, as appropriate, to the satisfaction of the responsible authority.</w:t>
        </w:r>
        <w:commentRangeEnd w:id="51"/>
        <w:r w:rsidR="002A5E88">
          <w:rPr>
            <w:rStyle w:val="CommentReference"/>
          </w:rPr>
          <w:commentReference w:id="51"/>
        </w:r>
      </w:ins>
    </w:p>
    <w:p w14:paraId="771A3DC7" w14:textId="77777777" w:rsidR="00374B83" w:rsidRDefault="00374B83" w:rsidP="00374B83">
      <w:pPr>
        <w:pStyle w:val="Bodytext0"/>
      </w:pPr>
      <w:r>
        <w:t>A</w:t>
      </w:r>
      <w:r w:rsidRPr="00FF02DE">
        <w:t xml:space="preserve"> comprehensive site analysis and urban context report documenting the key </w:t>
      </w:r>
      <w:r>
        <w:t>contextual</w:t>
      </w:r>
      <w:r w:rsidRPr="00FF02DE">
        <w:t xml:space="preserve"> influences on the development</w:t>
      </w:r>
      <w:r>
        <w:t>.</w:t>
      </w:r>
    </w:p>
    <w:p w14:paraId="44C0F461" w14:textId="6813E549" w:rsidR="00374B83" w:rsidRDefault="00374B83" w:rsidP="00374B83">
      <w:pPr>
        <w:pStyle w:val="Bodytext0"/>
      </w:pPr>
      <w:commentRangeStart w:id="55"/>
      <w:r>
        <w:t>Written and diagrammatic d</w:t>
      </w:r>
      <w:r w:rsidRPr="00FF02DE">
        <w:t>emonstrat</w:t>
      </w:r>
      <w:r>
        <w:t>ion of</w:t>
      </w:r>
      <w:r w:rsidRPr="00FF02DE">
        <w:t xml:space="preserve"> how the </w:t>
      </w:r>
      <w:r>
        <w:t>development addresses the</w:t>
      </w:r>
      <w:r w:rsidRPr="001571AF">
        <w:t xml:space="preserve"> </w:t>
      </w:r>
      <w:r>
        <w:t xml:space="preserve">Design </w:t>
      </w:r>
      <w:del w:id="56" w:author="Author">
        <w:r w:rsidDel="002A5E88">
          <w:delText xml:space="preserve">Objectives </w:delText>
        </w:r>
      </w:del>
      <w:ins w:id="57" w:author="Author">
        <w:r w:rsidR="002A5E88">
          <w:t xml:space="preserve">Outcomes </w:t>
        </w:r>
      </w:ins>
      <w:r>
        <w:t>and Design Requirements</w:t>
      </w:r>
      <w:del w:id="58" w:author="Author">
        <w:r w:rsidDel="002A5E88">
          <w:delText xml:space="preserve"> and does not deliver outcomes that are listed under “Avoid” in this Schedule</w:delText>
        </w:r>
      </w:del>
      <w:r>
        <w:t>.</w:t>
      </w:r>
      <w:commentRangeEnd w:id="55"/>
      <w:r w:rsidR="002A5E88">
        <w:rPr>
          <w:rStyle w:val="CommentReference"/>
        </w:rPr>
        <w:commentReference w:id="55"/>
      </w:r>
    </w:p>
    <w:p w14:paraId="396BF518" w14:textId="49AC55C1" w:rsidR="00374B83" w:rsidRPr="007A2B08" w:rsidDel="00E446E0" w:rsidRDefault="00374B83" w:rsidP="00374B83">
      <w:pPr>
        <w:pStyle w:val="Bodytext0"/>
        <w:rPr>
          <w:del w:id="59" w:author="Author"/>
        </w:rPr>
      </w:pPr>
      <w:commentRangeStart w:id="60"/>
      <w:del w:id="61" w:author="Author">
        <w:r w:rsidDel="00E446E0">
          <w:delText>A 3D</w:delText>
        </w:r>
        <w:r w:rsidRPr="007A2B08" w:rsidDel="00E446E0">
          <w:delText xml:space="preserve"> model of the proposed development in accordance with relevant City of Melbourne guidelines for buildings and works </w:delText>
        </w:r>
        <w:r w:rsidDel="00E446E0">
          <w:delText>above 20 metres in height.</w:delText>
        </w:r>
      </w:del>
    </w:p>
    <w:p w14:paraId="7362BB68" w14:textId="452A7396" w:rsidR="00E446E0" w:rsidRPr="00E446E0" w:rsidRDefault="00E446E0" w:rsidP="00374B83">
      <w:pPr>
        <w:pStyle w:val="Bodytext0"/>
        <w:rPr>
          <w:ins w:id="62" w:author="Author"/>
        </w:rPr>
      </w:pPr>
      <w:ins w:id="63" w:author="Author">
        <w:r w:rsidRPr="00325665">
          <w:rPr>
            <w:iCs/>
          </w:rPr>
          <w:t>A 3D digital model of the proposed development and its immediate surrounds, as appropriate, must be submitted to the responsible authority and be to the satisfaction of the responsible authority in accordance with relevant City of Melbourne guidelines for buildings and works above 20 metres in height or the Department of Environment, Land, Water and Planning Advisory Note 3D Digital Modelling, as applicable.</w:t>
        </w:r>
        <w:commentRangeEnd w:id="60"/>
        <w:r w:rsidR="00DD3F19">
          <w:rPr>
            <w:rStyle w:val="CommentReference"/>
          </w:rPr>
          <w:commentReference w:id="60"/>
        </w:r>
      </w:ins>
    </w:p>
    <w:p w14:paraId="7DA67AF9" w14:textId="77777777" w:rsidR="00374B83" w:rsidRPr="008A28EB" w:rsidRDefault="00374B83" w:rsidP="00374B83">
      <w:pPr>
        <w:pStyle w:val="Bodytext0"/>
      </w:pPr>
      <w:r w:rsidRPr="008A28EB">
        <w:t>Photographic and or diagrammatic study of prevailing ma</w:t>
      </w:r>
      <w:r>
        <w:t>teriality and architectural elements</w:t>
      </w:r>
      <w:r w:rsidRPr="008A28EB">
        <w:t xml:space="preserve"> in the surrounding streetscape i</w:t>
      </w:r>
      <w:r>
        <w:t>ncluding any heritage elements.</w:t>
      </w:r>
    </w:p>
    <w:p w14:paraId="76C899D1" w14:textId="77777777" w:rsidR="00374B83" w:rsidRPr="00261071" w:rsidRDefault="00374B83" w:rsidP="00374B83">
      <w:pPr>
        <w:pStyle w:val="Bodytext0"/>
      </w:pPr>
      <w:r w:rsidRPr="00261071">
        <w:t xml:space="preserve">Photomontage studies of the proposal within its streetscape context from </w:t>
      </w:r>
      <w:r>
        <w:t>pedestrian eye level from street level.</w:t>
      </w:r>
      <w:r w:rsidRPr="00261071">
        <w:t xml:space="preserve"> (</w:t>
      </w:r>
      <w:r>
        <w:t>I</w:t>
      </w:r>
      <w:r w:rsidRPr="00261071">
        <w:t>ncluding rel</w:t>
      </w:r>
      <w:r>
        <w:t>evant proposals and approvals).</w:t>
      </w:r>
    </w:p>
    <w:p w14:paraId="08C1CE68" w14:textId="77777777" w:rsidR="00374B83" w:rsidRDefault="00374B83" w:rsidP="00374B83">
      <w:pPr>
        <w:pStyle w:val="Bodytext0"/>
      </w:pPr>
      <w:r w:rsidRPr="008A28EB">
        <w:t>Analysis of relationship between the proposal and adjacent buildings</w:t>
      </w:r>
      <w:r>
        <w:t xml:space="preserve"> (including likely adjacent development envelopes)</w:t>
      </w:r>
      <w:r w:rsidRPr="008A28EB">
        <w:t xml:space="preserve"> and open space in order to maximise the ameni</w:t>
      </w:r>
      <w:r>
        <w:t>ty of public and private realm.</w:t>
      </w:r>
    </w:p>
    <w:p w14:paraId="0E18196A" w14:textId="77777777" w:rsidR="00374B83" w:rsidRPr="008A28EB" w:rsidRDefault="00374B83" w:rsidP="00374B83">
      <w:pPr>
        <w:pStyle w:val="Bodytext0"/>
      </w:pPr>
      <w:r>
        <w:t>Street elevations of the block showing how the development proposal sits and contributes to its context.</w:t>
      </w:r>
    </w:p>
    <w:p w14:paraId="4D93C2BC" w14:textId="77777777" w:rsidR="00374B83" w:rsidRPr="008A28EB" w:rsidRDefault="00374B83" w:rsidP="00374B83">
      <w:pPr>
        <w:pStyle w:val="Bodytext0"/>
      </w:pPr>
      <w:r w:rsidRPr="008A28EB">
        <w:t xml:space="preserve">Detailed plan, elevation and section drawings </w:t>
      </w:r>
      <w:r>
        <w:t xml:space="preserve">(1:50 or 1:20) </w:t>
      </w:r>
      <w:r w:rsidRPr="008A28EB">
        <w:t>and written statement describ</w:t>
      </w:r>
      <w:r>
        <w:t>ing</w:t>
      </w:r>
      <w:r w:rsidRPr="008A28EB">
        <w:t xml:space="preserve"> the design of the lower levels of the building including entries, shop front design, service doors or cabinets, weather protection canopies and </w:t>
      </w:r>
      <w:r w:rsidRPr="000D6884">
        <w:t>integrated</w:t>
      </w:r>
      <w:r>
        <w:rPr>
          <w:color w:val="00B050"/>
        </w:rPr>
        <w:t xml:space="preserve"> </w:t>
      </w:r>
      <w:r w:rsidRPr="008A28EB">
        <w:t>signage elements.</w:t>
      </w:r>
    </w:p>
    <w:p w14:paraId="38A28E39" w14:textId="77777777" w:rsidR="00374B83" w:rsidRPr="008A28EB" w:rsidRDefault="00374B83" w:rsidP="00374B83">
      <w:pPr>
        <w:pStyle w:val="Bodytext0"/>
      </w:pPr>
      <w:r w:rsidRPr="008A28EB">
        <w:t>Concept landscape plan for any publicly accessible podium and rooftop spaces detailing har</w:t>
      </w:r>
      <w:r>
        <w:t>d and soft landscape elements and evidence of the structural depth required to accommodate any deep soil planting.</w:t>
      </w:r>
    </w:p>
    <w:p w14:paraId="4F36F813" w14:textId="77777777" w:rsidR="00374B83" w:rsidRPr="008A28EB" w:rsidRDefault="00374B83" w:rsidP="00374B83">
      <w:pPr>
        <w:pStyle w:val="Bodytext0"/>
      </w:pPr>
      <w:r>
        <w:t>For development within Southbank, provide a statement by a suitably qualified professional demonstrating that any above ground parking can be easily adapted for alternative uses.</w:t>
      </w:r>
    </w:p>
    <w:p w14:paraId="0AD7C2CD" w14:textId="77777777" w:rsidR="00374B83" w:rsidRPr="008A28EB" w:rsidRDefault="00374B83" w:rsidP="00374B83">
      <w:pPr>
        <w:pStyle w:val="Bodytext0"/>
      </w:pPr>
      <w:r>
        <w:t xml:space="preserve">Where car parking is proposed at or above ground level, </w:t>
      </w:r>
      <w:proofErr w:type="gramStart"/>
      <w:r>
        <w:t>provide</w:t>
      </w:r>
      <w:proofErr w:type="gramEnd"/>
      <w:r>
        <w:t xml:space="preserve"> appropriately annotated </w:t>
      </w:r>
      <w:r w:rsidRPr="008A28EB">
        <w:t>plan and section drawings</w:t>
      </w:r>
      <w:r>
        <w:t xml:space="preserve"> for relevant levels</w:t>
      </w:r>
      <w:r w:rsidRPr="008A28EB">
        <w:t xml:space="preserve"> to demonstrate</w:t>
      </w:r>
      <w:r>
        <w:t xml:space="preserve"> the </w:t>
      </w:r>
      <w:r w:rsidRPr="007A2B08">
        <w:t>capacity</w:t>
      </w:r>
      <w:r>
        <w:t xml:space="preserve"> to adapt to alternate uses.</w:t>
      </w:r>
    </w:p>
    <w:p w14:paraId="1258FA68" w14:textId="77777777" w:rsidR="00374B83" w:rsidRPr="008A28EB" w:rsidRDefault="00374B83" w:rsidP="00374B83">
      <w:pPr>
        <w:pStyle w:val="Bodytext0"/>
      </w:pPr>
      <w:r>
        <w:t xml:space="preserve">Layout plans </w:t>
      </w:r>
      <w:r w:rsidRPr="008A28EB">
        <w:t>demonstrat</w:t>
      </w:r>
      <w:r>
        <w:t>ing</w:t>
      </w:r>
      <w:r w:rsidRPr="008A28EB">
        <w:t xml:space="preserve"> the potential for conversion to </w:t>
      </w:r>
      <w:r>
        <w:t>alternative uses with an acceptable level of amenity where student housing, hotel or serviced apartments are proposed.</w:t>
      </w:r>
    </w:p>
    <w:p w14:paraId="07B0BBBD" w14:textId="283143A8" w:rsidR="007A672B" w:rsidRDefault="00C64D65" w:rsidP="00FB5E65">
      <w:pPr>
        <w:pStyle w:val="HeadC"/>
      </w:pPr>
      <w:r>
        <w:t>2.3</w:t>
      </w:r>
      <w:r>
        <w:tab/>
      </w:r>
      <w:r w:rsidR="007A672B">
        <w:t>Exemption from notice and review</w:t>
      </w:r>
    </w:p>
    <w:p w14:paraId="238EC8E4" w14:textId="6810D6C4" w:rsidR="003136A4" w:rsidRPr="008A28EB" w:rsidRDefault="003136A4" w:rsidP="003136A4">
      <w:pPr>
        <w:pStyle w:val="BodyText1"/>
      </w:pPr>
      <w:commentRangeStart w:id="64"/>
      <w:r w:rsidRPr="003136A4">
        <w:t>An application</w:t>
      </w:r>
      <w:del w:id="65" w:author="Author">
        <w:r w:rsidRPr="003136A4" w:rsidDel="00E40087">
          <w:delText xml:space="preserve"> to</w:delText>
        </w:r>
      </w:del>
      <w:ins w:id="66" w:author="Author">
        <w:r w:rsidR="00E40087">
          <w:t xml:space="preserve"> for</w:t>
        </w:r>
      </w:ins>
      <w:r w:rsidRPr="003136A4">
        <w:t xml:space="preserve"> construct</w:t>
      </w:r>
      <w:ins w:id="67" w:author="Author">
        <w:r w:rsidR="00E40087">
          <w:t>ion of</w:t>
        </w:r>
      </w:ins>
      <w:r w:rsidRPr="003136A4">
        <w:t xml:space="preserve"> a building or </w:t>
      </w:r>
      <w:ins w:id="68" w:author="Author">
        <w:r w:rsidR="00E40087">
          <w:t xml:space="preserve">to construct or </w:t>
        </w:r>
      </w:ins>
      <w:r w:rsidRPr="003136A4">
        <w:t>carry out works</w:t>
      </w:r>
      <w:del w:id="69" w:author="Author">
        <w:r w:rsidRPr="003136A4" w:rsidDel="00E40087">
          <w:delText xml:space="preserve"> on land</w:delText>
        </w:r>
      </w:del>
      <w:r w:rsidRPr="003136A4">
        <w:t xml:space="preserve"> is exempt from the notice requirements of Section 52(1)(a), (b) and (d)</w:t>
      </w:r>
      <w:ins w:id="70" w:author="Author">
        <w:r w:rsidR="00E40087">
          <w:t>,</w:t>
        </w:r>
      </w:ins>
      <w:r w:rsidRPr="003136A4">
        <w:t xml:space="preserve"> the decision requirements of section 64(1), (2) and (3)</w:t>
      </w:r>
      <w:ins w:id="71" w:author="Author">
        <w:r w:rsidR="00E40087">
          <w:t xml:space="preserve"> and</w:t>
        </w:r>
      </w:ins>
      <w:r w:rsidRPr="003136A4">
        <w:t xml:space="preserve"> the review rights of Section 82(1) of the Act.</w:t>
      </w:r>
      <w:commentRangeEnd w:id="64"/>
      <w:r w:rsidR="00E40087">
        <w:rPr>
          <w:rStyle w:val="CommentReference"/>
        </w:rPr>
        <w:commentReference w:id="64"/>
      </w:r>
    </w:p>
    <w:p w14:paraId="6C45C82F" w14:textId="7CAFA132" w:rsidR="007A672B" w:rsidRDefault="00C64D65" w:rsidP="00FB5E65">
      <w:pPr>
        <w:pStyle w:val="HeadC"/>
      </w:pPr>
      <w:r>
        <w:t>2.4</w:t>
      </w:r>
      <w:r>
        <w:tab/>
      </w:r>
      <w:r w:rsidR="007A672B">
        <w:t>Requirements</w:t>
      </w:r>
    </w:p>
    <w:p w14:paraId="56C19C65" w14:textId="5F4EE7B0" w:rsidR="003136A4" w:rsidRDefault="003136A4" w:rsidP="003136A4">
      <w:pPr>
        <w:pStyle w:val="BodyText1"/>
        <w:rPr>
          <w:ins w:id="72" w:author="Author"/>
        </w:rPr>
      </w:pPr>
      <w:commentRangeStart w:id="73"/>
      <w:r w:rsidRPr="003136A4">
        <w:t>A permit cannot be granted to vary the Mandatory Requirements in Table</w:t>
      </w:r>
      <w:ins w:id="74" w:author="Author">
        <w:r w:rsidR="00E40087">
          <w:t>s</w:t>
        </w:r>
      </w:ins>
      <w:r w:rsidRPr="003136A4">
        <w:t xml:space="preserve"> </w:t>
      </w:r>
      <w:del w:id="75" w:author="Author">
        <w:r w:rsidRPr="003136A4" w:rsidDel="00E40087">
          <w:delText>1</w:delText>
        </w:r>
      </w:del>
      <w:ins w:id="76" w:author="Author">
        <w:r w:rsidR="00E40087">
          <w:t>4 and 5</w:t>
        </w:r>
      </w:ins>
      <w:r w:rsidRPr="003136A4">
        <w:t xml:space="preserve"> to this Schedule.</w:t>
      </w:r>
    </w:p>
    <w:p w14:paraId="523776BA" w14:textId="48564383" w:rsidR="00E40087" w:rsidRDefault="00E40087" w:rsidP="003136A4">
      <w:pPr>
        <w:pStyle w:val="BodyText1"/>
      </w:pPr>
      <w:ins w:id="77" w:author="Author">
        <w:r>
          <w:t>The following design outcomes and design requirements apply to an application to construct a building or construct or carry out works.</w:t>
        </w:r>
        <w:commentRangeEnd w:id="73"/>
        <w:r>
          <w:rPr>
            <w:rStyle w:val="CommentReference"/>
          </w:rPr>
          <w:commentReference w:id="73"/>
        </w:r>
      </w:ins>
    </w:p>
    <w:p w14:paraId="1B5950B3" w14:textId="77777777" w:rsidR="00D36CA6" w:rsidRPr="007623C6" w:rsidRDefault="00D36CA6" w:rsidP="00D36CA6">
      <w:pPr>
        <w:pStyle w:val="Tablehead"/>
        <w:rPr>
          <w:rStyle w:val="Mapcode"/>
          <w:rFonts w:eastAsia="Calibri"/>
          <w:bCs/>
        </w:rPr>
      </w:pPr>
      <w:r w:rsidRPr="007623C6">
        <w:rPr>
          <w:rStyle w:val="Mapcode"/>
          <w:rFonts w:eastAsia="Calibri"/>
          <w:b/>
          <w:bCs/>
        </w:rPr>
        <w:t>Table 1: Urban structure</w:t>
      </w:r>
    </w:p>
    <w:p w14:paraId="4C79A124" w14:textId="66755DEC" w:rsidR="00D36CA6" w:rsidRDefault="00D36CA6" w:rsidP="00D36CA6">
      <w:pPr>
        <w:pStyle w:val="BodyText1"/>
      </w:pPr>
      <w:r>
        <w:t>Urban Structure relates to the network of main streets, streets, lane</w:t>
      </w:r>
      <w:ins w:id="78" w:author="Author">
        <w:r w:rsidR="00FB704D">
          <w:t>way</w:t>
        </w:r>
      </w:ins>
      <w:r>
        <w:t xml:space="preserve">s and open spaces which define the size and shape of urban blocks. </w:t>
      </w:r>
      <w:commentRangeStart w:id="79"/>
      <w:del w:id="80" w:author="Author">
        <w:r w:rsidDel="00E40087">
          <w:delText>The urban structure of the Hoddle Grid is enhanced by the fine network of public and private lane</w:delText>
        </w:r>
      </w:del>
      <w:proofErr w:type="gramStart"/>
      <w:ins w:id="81" w:author="Author">
        <w:r w:rsidR="00FB704D">
          <w:t>way</w:t>
        </w:r>
      </w:ins>
      <w:proofErr w:type="gramEnd"/>
      <w:del w:id="82" w:author="Author">
        <w:r w:rsidDel="00E40087">
          <w:delText>s and arcades that provide choice and ease of pedestrian movement, and support the diversity of social and economic activity in the Central City. The urban structure of Southbank is characterised by larger block sizes which provide opportunity for improved walkability.</w:delText>
        </w:r>
      </w:del>
      <w:commentRangeEnd w:id="79"/>
      <w:r w:rsidR="00E40087">
        <w:rPr>
          <w:rStyle w:val="CommentReference"/>
        </w:rPr>
        <w:commentReference w:id="79"/>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D36CA6" w:rsidRPr="00424804" w14:paraId="3EC970FD" w14:textId="77777777" w:rsidTr="00362F53">
        <w:tc>
          <w:tcPr>
            <w:tcW w:w="2518" w:type="dxa"/>
            <w:tcBorders>
              <w:bottom w:val="single" w:sz="4" w:space="0" w:color="auto"/>
            </w:tcBorders>
            <w:shd w:val="clear" w:color="auto" w:fill="000000"/>
          </w:tcPr>
          <w:p w14:paraId="7127D22B" w14:textId="2632C1A6" w:rsidR="00D36CA6" w:rsidRPr="00424804" w:rsidRDefault="00D36CA6" w:rsidP="00E40087">
            <w:pPr>
              <w:pStyle w:val="Tablelabel"/>
            </w:pPr>
            <w:commentRangeStart w:id="83"/>
            <w:r w:rsidRPr="00424804">
              <w:t xml:space="preserve">Design </w:t>
            </w:r>
            <w:del w:id="84" w:author="Author">
              <w:r w:rsidRPr="00424804" w:rsidDel="00E40087">
                <w:delText>Objective</w:delText>
              </w:r>
            </w:del>
            <w:ins w:id="85" w:author="Author">
              <w:r w:rsidR="00E40087">
                <w:t>Outcome</w:t>
              </w:r>
              <w:commentRangeEnd w:id="83"/>
              <w:r w:rsidR="00E40087">
                <w:rPr>
                  <w:rStyle w:val="CommentReference"/>
                  <w:rFonts w:ascii="Times New Roman" w:hAnsi="Times New Roman"/>
                  <w:b w:val="0"/>
                  <w:color w:val="auto"/>
                </w:rPr>
                <w:commentReference w:id="83"/>
              </w:r>
            </w:ins>
          </w:p>
        </w:tc>
        <w:tc>
          <w:tcPr>
            <w:tcW w:w="5041" w:type="dxa"/>
            <w:tcBorders>
              <w:bottom w:val="single" w:sz="4" w:space="0" w:color="auto"/>
            </w:tcBorders>
            <w:shd w:val="clear" w:color="auto" w:fill="000000"/>
          </w:tcPr>
          <w:p w14:paraId="1FB6B1A3" w14:textId="77777777" w:rsidR="00D36CA6" w:rsidRPr="00424804" w:rsidRDefault="00D36CA6" w:rsidP="00362F53">
            <w:pPr>
              <w:pStyle w:val="Tablelabel"/>
            </w:pPr>
            <w:commentRangeStart w:id="86"/>
            <w:r w:rsidRPr="00424804">
              <w:t>Design Requirement</w:t>
            </w:r>
            <w:commentRangeEnd w:id="86"/>
            <w:r w:rsidR="003A5C0A">
              <w:rPr>
                <w:rStyle w:val="CommentReference"/>
                <w:rFonts w:ascii="Times New Roman" w:hAnsi="Times New Roman"/>
                <w:b w:val="0"/>
                <w:color w:val="auto"/>
              </w:rPr>
              <w:commentReference w:id="86"/>
            </w:r>
          </w:p>
        </w:tc>
      </w:tr>
      <w:tr w:rsidR="00D36CA6" w:rsidRPr="00B31A24" w14:paraId="08E4F5D9" w14:textId="77777777" w:rsidTr="00362F53">
        <w:tc>
          <w:tcPr>
            <w:tcW w:w="2518" w:type="dxa"/>
            <w:tcBorders>
              <w:left w:val="nil"/>
              <w:bottom w:val="single" w:sz="4" w:space="0" w:color="auto"/>
            </w:tcBorders>
            <w:shd w:val="clear" w:color="auto" w:fill="auto"/>
          </w:tcPr>
          <w:p w14:paraId="51006B48" w14:textId="3A68EDBE" w:rsidR="00D36CA6" w:rsidRPr="00B13A69" w:rsidRDefault="00D36CA6" w:rsidP="00362F53">
            <w:pPr>
              <w:pStyle w:val="Tabletext1"/>
              <w:rPr>
                <w:rFonts w:eastAsia="Calibri"/>
              </w:rPr>
            </w:pPr>
            <w:r w:rsidRPr="00616774">
              <w:rPr>
                <w:rFonts w:eastAsia="Calibri"/>
              </w:rPr>
              <w:t xml:space="preserve">Development </w:t>
            </w:r>
            <w:del w:id="87" w:author="Author">
              <w:r w:rsidRPr="00616774" w:rsidDel="00362F53">
                <w:rPr>
                  <w:rFonts w:eastAsia="Calibri"/>
                </w:rPr>
                <w:delText xml:space="preserve">should </w:delText>
              </w:r>
            </w:del>
            <w:r w:rsidRPr="00616774">
              <w:rPr>
                <w:rFonts w:eastAsia="Calibri"/>
              </w:rPr>
              <w:t>provide</w:t>
            </w:r>
            <w:ins w:id="88" w:author="Author">
              <w:r w:rsidR="00362F53">
                <w:rPr>
                  <w:rFonts w:eastAsia="Calibri"/>
                </w:rPr>
                <w:t>s</w:t>
              </w:r>
            </w:ins>
            <w:r w:rsidRPr="00616774">
              <w:rPr>
                <w:rFonts w:eastAsia="Calibri"/>
              </w:rPr>
              <w:t xml:space="preserve"> new, direct and convenient pedestrian connections that are aligned wi</w:t>
            </w:r>
            <w:r w:rsidRPr="00B13A69">
              <w:rPr>
                <w:rFonts w:eastAsia="Calibri"/>
              </w:rPr>
              <w:t>th other lane</w:t>
            </w:r>
            <w:ins w:id="89" w:author="Author">
              <w:r w:rsidR="00FB704D">
                <w:rPr>
                  <w:rFonts w:eastAsia="Calibri"/>
                </w:rPr>
                <w:t>way</w:t>
              </w:r>
            </w:ins>
            <w:r w:rsidRPr="00B13A69">
              <w:rPr>
                <w:rFonts w:eastAsia="Calibri"/>
              </w:rPr>
              <w:t>s or pedestrian connections on nearby sites.</w:t>
            </w:r>
          </w:p>
          <w:p w14:paraId="18208D0A" w14:textId="1F2EFD5C" w:rsidR="00D36CA6" w:rsidRPr="00CD02AB" w:rsidRDefault="00D36CA6" w:rsidP="00362F53">
            <w:pPr>
              <w:pStyle w:val="Tabletext1"/>
              <w:rPr>
                <w:rFonts w:eastAsia="Calibri"/>
              </w:rPr>
            </w:pPr>
            <w:r w:rsidRPr="00B13A69">
              <w:rPr>
                <w:rFonts w:eastAsia="Calibri"/>
              </w:rPr>
              <w:t>Development</w:t>
            </w:r>
            <w:del w:id="90" w:author="Author">
              <w:r w:rsidRPr="00B13A69" w:rsidDel="00362F53">
                <w:rPr>
                  <w:rFonts w:eastAsia="Calibri"/>
                </w:rPr>
                <w:delText xml:space="preserve"> should</w:delText>
              </w:r>
            </w:del>
            <w:r w:rsidRPr="00B13A69">
              <w:rPr>
                <w:rFonts w:eastAsia="Calibri"/>
              </w:rPr>
              <w:t xml:space="preserve"> maintain</w:t>
            </w:r>
            <w:ins w:id="91" w:author="Author">
              <w:r w:rsidR="00362F53">
                <w:rPr>
                  <w:rFonts w:eastAsia="Calibri"/>
                </w:rPr>
                <w:t>s</w:t>
              </w:r>
            </w:ins>
            <w:r w:rsidRPr="00B13A69">
              <w:rPr>
                <w:rFonts w:eastAsia="Calibri"/>
              </w:rPr>
              <w:t xml:space="preserve"> and reinforce</w:t>
            </w:r>
            <w:ins w:id="92" w:author="Author">
              <w:r w:rsidR="00362F53">
                <w:rPr>
                  <w:rFonts w:eastAsia="Calibri"/>
                </w:rPr>
                <w:t>s</w:t>
              </w:r>
            </w:ins>
            <w:r w:rsidRPr="00B13A69">
              <w:rPr>
                <w:rFonts w:eastAsia="Calibri"/>
              </w:rPr>
              <w:t xml:space="preserve"> existing pedestrian connections </w:t>
            </w:r>
            <w:r w:rsidRPr="00CD02AB">
              <w:rPr>
                <w:rFonts w:eastAsia="Calibri"/>
              </w:rPr>
              <w:t>and arcades where they complement the street network of the City.</w:t>
            </w:r>
          </w:p>
          <w:p w14:paraId="33CF70FB" w14:textId="399D9AFC" w:rsidR="00D36CA6" w:rsidRPr="007623C6" w:rsidRDefault="00D36CA6" w:rsidP="00180607">
            <w:pPr>
              <w:pStyle w:val="Tabletext1"/>
            </w:pPr>
            <w:r w:rsidRPr="00CD02AB">
              <w:rPr>
                <w:rFonts w:eastAsia="Calibri"/>
              </w:rPr>
              <w:t xml:space="preserve">In Southbank, </w:t>
            </w:r>
            <w:proofErr w:type="gramStart"/>
            <w:r w:rsidRPr="00CD02AB">
              <w:rPr>
                <w:rFonts w:eastAsia="Calibri"/>
              </w:rPr>
              <w:t xml:space="preserve">development </w:t>
            </w:r>
            <w:del w:id="93" w:author="Author">
              <w:r w:rsidRPr="00CD02AB" w:rsidDel="00180607">
                <w:rPr>
                  <w:rFonts w:eastAsia="Calibri"/>
                </w:rPr>
                <w:delText xml:space="preserve">should </w:delText>
              </w:r>
            </w:del>
            <w:r w:rsidRPr="00CD02AB">
              <w:rPr>
                <w:rFonts w:eastAsia="Calibri"/>
              </w:rPr>
              <w:t>contribute</w:t>
            </w:r>
            <w:ins w:id="94" w:author="Author">
              <w:r w:rsidR="00180607">
                <w:rPr>
                  <w:rFonts w:eastAsia="Calibri"/>
                </w:rPr>
                <w:t>s</w:t>
              </w:r>
            </w:ins>
            <w:r w:rsidRPr="00CD02AB">
              <w:rPr>
                <w:rFonts w:eastAsia="Calibri"/>
              </w:rPr>
              <w:t xml:space="preserve"> to a reduction</w:t>
            </w:r>
            <w:r w:rsidRPr="00AF4506">
              <w:rPr>
                <w:rFonts w:eastAsia="Calibri"/>
              </w:rPr>
              <w:t xml:space="preserve"> in urban block size</w:t>
            </w:r>
            <w:r w:rsidRPr="00C64D65">
              <w:rPr>
                <w:rFonts w:eastAsia="Calibri"/>
              </w:rPr>
              <w:t xml:space="preserve"> and improve</w:t>
            </w:r>
            <w:proofErr w:type="gramEnd"/>
            <w:r w:rsidRPr="00C64D65">
              <w:rPr>
                <w:rFonts w:eastAsia="Calibri"/>
              </w:rPr>
              <w:t xml:space="preserve"> walking distances through new shared streets and pedestrian connections.</w:t>
            </w:r>
          </w:p>
        </w:tc>
        <w:tc>
          <w:tcPr>
            <w:tcW w:w="5041" w:type="dxa"/>
            <w:tcBorders>
              <w:bottom w:val="single" w:sz="4" w:space="0" w:color="auto"/>
              <w:right w:val="nil"/>
            </w:tcBorders>
            <w:shd w:val="clear" w:color="auto" w:fill="auto"/>
          </w:tcPr>
          <w:p w14:paraId="382E1770" w14:textId="77777777" w:rsidR="00D36CA6" w:rsidRPr="00B13A69" w:rsidRDefault="00D36CA6" w:rsidP="00362F53">
            <w:pPr>
              <w:pStyle w:val="Tabletext1"/>
              <w:rPr>
                <w:rFonts w:eastAsia="Calibri"/>
              </w:rPr>
            </w:pPr>
            <w:r w:rsidRPr="00616774">
              <w:rPr>
                <w:rFonts w:eastAsia="Calibri"/>
              </w:rPr>
              <w:t xml:space="preserve">Provide new pedestrian connections where the average length of a </w:t>
            </w:r>
            <w:r w:rsidRPr="00B13A69">
              <w:rPr>
                <w:rFonts w:eastAsia="Calibri"/>
              </w:rPr>
              <w:t>street block exceeds 100 metres, except within 200 metres of a rail station where more frequent connections are desirable to manage high pedestrian volumes.</w:t>
            </w:r>
          </w:p>
          <w:p w14:paraId="5B45FDC0" w14:textId="77777777" w:rsidR="00D36CA6" w:rsidRPr="00CD02AB" w:rsidRDefault="00D36CA6" w:rsidP="00362F53">
            <w:pPr>
              <w:pStyle w:val="Tabletext1"/>
              <w:rPr>
                <w:rFonts w:eastAsia="Calibri"/>
              </w:rPr>
            </w:pPr>
            <w:r w:rsidRPr="00CD02AB">
              <w:rPr>
                <w:rFonts w:eastAsia="Calibri"/>
              </w:rPr>
              <w:t>For street blocks exceeding 200 metres in length, at least two pedestrian connections should be provided.</w:t>
            </w:r>
          </w:p>
          <w:p w14:paraId="27249554" w14:textId="1509A932" w:rsidR="00D36CA6" w:rsidRPr="00CD02AB" w:rsidRDefault="00D36CA6" w:rsidP="00362F53">
            <w:pPr>
              <w:pStyle w:val="Tabletext1"/>
              <w:rPr>
                <w:rFonts w:eastAsia="Calibri"/>
              </w:rPr>
            </w:pPr>
            <w:r w:rsidRPr="00CD02AB">
              <w:rPr>
                <w:rFonts w:eastAsia="Calibri"/>
              </w:rPr>
              <w:t xml:space="preserve">Pedestrian connections </w:t>
            </w:r>
            <w:del w:id="95" w:author="Author">
              <w:r w:rsidRPr="00CD02AB" w:rsidDel="00180607">
                <w:rPr>
                  <w:rFonts w:eastAsia="Calibri"/>
                </w:rPr>
                <w:delText>should be</w:delText>
              </w:r>
            </w:del>
            <w:ins w:id="96" w:author="Author">
              <w:r w:rsidR="00180607">
                <w:rPr>
                  <w:rFonts w:eastAsia="Calibri"/>
                </w:rPr>
                <w:t>are</w:t>
              </w:r>
            </w:ins>
            <w:r w:rsidRPr="00CD02AB">
              <w:rPr>
                <w:rFonts w:eastAsia="Calibri"/>
              </w:rPr>
              <w:t xml:space="preserve"> located centrally within the street block and where possible, less than 70 metres from the next intersection or pedestrian connection.</w:t>
            </w:r>
          </w:p>
          <w:p w14:paraId="4181848B" w14:textId="77777777" w:rsidR="00D36CA6" w:rsidRPr="00C64D65" w:rsidRDefault="00D36CA6" w:rsidP="00362F53">
            <w:pPr>
              <w:pStyle w:val="Tabletext1"/>
              <w:rPr>
                <w:rFonts w:eastAsia="Calibri"/>
              </w:rPr>
            </w:pPr>
            <w:r w:rsidRPr="00CD02AB">
              <w:rPr>
                <w:rFonts w:eastAsia="Calibri"/>
              </w:rPr>
              <w:t>Development is to</w:t>
            </w:r>
            <w:r w:rsidRPr="00AF4506">
              <w:rPr>
                <w:rFonts w:eastAsia="Calibri"/>
              </w:rPr>
              <w:t xml:space="preserve"> provide new</w:t>
            </w:r>
            <w:r w:rsidRPr="00C64D65">
              <w:rPr>
                <w:rFonts w:eastAsia="Calibri"/>
              </w:rPr>
              <w:t xml:space="preserve"> pedestrian connections which are:</w:t>
            </w:r>
          </w:p>
          <w:p w14:paraId="20C697D9" w14:textId="77777777" w:rsidR="00D36CA6" w:rsidRPr="00561107" w:rsidRDefault="00D36CA6" w:rsidP="0076394F">
            <w:pPr>
              <w:pStyle w:val="Tabletext"/>
              <w:ind w:left="284" w:hanging="284"/>
            </w:pPr>
            <w:r w:rsidRPr="00C64D65">
              <w:t xml:space="preserve">Safe, direct, attractive, </w:t>
            </w:r>
            <w:proofErr w:type="spellStart"/>
            <w:r w:rsidRPr="00C64D65">
              <w:t>well lit</w:t>
            </w:r>
            <w:proofErr w:type="spellEnd"/>
            <w:r w:rsidRPr="00C64D65">
              <w:t xml:space="preserve"> </w:t>
            </w:r>
            <w:r w:rsidRPr="00561107">
              <w:t>and provide a line of sight from one end of to the other</w:t>
            </w:r>
          </w:p>
          <w:p w14:paraId="7DBC2104" w14:textId="77777777" w:rsidR="00D36CA6" w:rsidRPr="00561107" w:rsidRDefault="00D36CA6" w:rsidP="0076394F">
            <w:pPr>
              <w:pStyle w:val="Tabletext"/>
              <w:ind w:left="284" w:hanging="284"/>
            </w:pPr>
            <w:r w:rsidRPr="00561107">
              <w:t>Publicly accessible and appropriately secured with a legal agreement</w:t>
            </w:r>
          </w:p>
          <w:p w14:paraId="354B97B5" w14:textId="77777777" w:rsidR="00D36CA6" w:rsidRPr="00561107" w:rsidRDefault="00D36CA6" w:rsidP="0076394F">
            <w:pPr>
              <w:pStyle w:val="Tabletext"/>
              <w:ind w:left="284" w:hanging="284"/>
            </w:pPr>
            <w:r w:rsidRPr="00561107">
              <w:t>At least six metres wide</w:t>
            </w:r>
          </w:p>
          <w:p w14:paraId="3007BAF8" w14:textId="77777777" w:rsidR="00D36CA6" w:rsidRPr="00561107" w:rsidRDefault="00D36CA6" w:rsidP="0076394F">
            <w:pPr>
              <w:pStyle w:val="Tabletext"/>
              <w:ind w:left="284" w:hanging="284"/>
            </w:pPr>
            <w:r w:rsidRPr="00561107">
              <w:t>Open to the sky</w:t>
            </w:r>
          </w:p>
          <w:p w14:paraId="339C891F" w14:textId="77777777" w:rsidR="00D36CA6" w:rsidRPr="0076394F" w:rsidRDefault="00D36CA6" w:rsidP="0076394F">
            <w:pPr>
              <w:pStyle w:val="Tabletext"/>
              <w:ind w:left="284" w:hanging="284"/>
            </w:pPr>
            <w:r w:rsidRPr="00561107">
              <w:t>Lined by active frontages.</w:t>
            </w:r>
          </w:p>
          <w:p w14:paraId="1745399D" w14:textId="77777777" w:rsidR="00D36CA6" w:rsidRPr="00561107" w:rsidRDefault="00D36CA6" w:rsidP="00362F53">
            <w:pPr>
              <w:pStyle w:val="Tabletext1"/>
              <w:rPr>
                <w:rFonts w:eastAsia="Calibri"/>
              </w:rPr>
            </w:pPr>
            <w:r w:rsidRPr="00561107">
              <w:rPr>
                <w:rFonts w:eastAsia="Calibri"/>
              </w:rPr>
              <w:t>Redevelopment of an existing pedestrian connection or arcade is to maintain and or achieve the following:</w:t>
            </w:r>
          </w:p>
          <w:p w14:paraId="55BFFD39" w14:textId="77777777" w:rsidR="00D36CA6" w:rsidRPr="00561107" w:rsidRDefault="00D36CA6" w:rsidP="0076394F">
            <w:pPr>
              <w:pStyle w:val="Tabletext"/>
              <w:ind w:left="284" w:hanging="284"/>
            </w:pPr>
            <w:r w:rsidRPr="00561107">
              <w:t xml:space="preserve">Safe, direct, attractive, </w:t>
            </w:r>
            <w:proofErr w:type="spellStart"/>
            <w:r w:rsidRPr="00561107">
              <w:t>well lit</w:t>
            </w:r>
            <w:proofErr w:type="spellEnd"/>
            <w:r w:rsidRPr="00561107">
              <w:t xml:space="preserve"> and provide a line of sight from one end to the other</w:t>
            </w:r>
          </w:p>
          <w:p w14:paraId="41624E98" w14:textId="77777777" w:rsidR="00D36CA6" w:rsidRPr="00561107" w:rsidRDefault="00D36CA6" w:rsidP="0076394F">
            <w:pPr>
              <w:pStyle w:val="Tabletext"/>
              <w:ind w:left="284" w:hanging="284"/>
            </w:pPr>
            <w:r w:rsidRPr="00561107">
              <w:t>Publicly accessible and appropriately secured with a legal agreement</w:t>
            </w:r>
          </w:p>
          <w:p w14:paraId="736E03B8" w14:textId="77777777" w:rsidR="00D36CA6" w:rsidRPr="00561107" w:rsidRDefault="00D36CA6" w:rsidP="0076394F">
            <w:pPr>
              <w:pStyle w:val="Tabletext"/>
              <w:ind w:left="284" w:hanging="284"/>
            </w:pPr>
            <w:r w:rsidRPr="00561107">
              <w:t>At least six metres wide</w:t>
            </w:r>
          </w:p>
          <w:p w14:paraId="5E919643" w14:textId="77777777" w:rsidR="00D36CA6" w:rsidRPr="0076394F" w:rsidRDefault="00D36CA6" w:rsidP="0076394F">
            <w:pPr>
              <w:pStyle w:val="Tabletext"/>
              <w:ind w:left="284" w:hanging="284"/>
            </w:pPr>
            <w:r w:rsidRPr="00561107">
              <w:t>Lined by active frontages.</w:t>
            </w:r>
          </w:p>
          <w:p w14:paraId="22A7FC4C" w14:textId="023E2F7A" w:rsidR="0076394F" w:rsidRPr="0076394F" w:rsidRDefault="0076394F" w:rsidP="0076394F">
            <w:pPr>
              <w:pStyle w:val="Tabletext"/>
              <w:numPr>
                <w:ilvl w:val="0"/>
                <w:numId w:val="0"/>
              </w:numPr>
              <w:rPr>
                <w:ins w:id="97" w:author="Author"/>
              </w:rPr>
            </w:pPr>
            <w:commentRangeStart w:id="98"/>
            <w:ins w:id="99" w:author="Author">
              <w:r>
                <w:t>Pedestrian connections are to be designed in a manner that does not result in any entrapment spaces or areas with limited opportunities for passive surveillance.</w:t>
              </w:r>
              <w:commentRangeEnd w:id="98"/>
              <w:r>
                <w:rPr>
                  <w:rStyle w:val="CommentReference"/>
                  <w:rFonts w:ascii="Times New Roman" w:hAnsi="Times New Roman"/>
                  <w:bCs w:val="0"/>
                </w:rPr>
                <w:commentReference w:id="98"/>
              </w:r>
            </w:ins>
          </w:p>
          <w:p w14:paraId="123E8240" w14:textId="25187E12" w:rsidR="00D36CA6" w:rsidRPr="007623C6" w:rsidRDefault="00D36CA6" w:rsidP="00362F53">
            <w:pPr>
              <w:pStyle w:val="Tabletext1"/>
              <w:rPr>
                <w:rFonts w:eastAsia="Calibri"/>
              </w:rPr>
            </w:pPr>
            <w:r w:rsidRPr="00561107">
              <w:rPr>
                <w:rFonts w:eastAsia="Calibri"/>
              </w:rPr>
              <w:t xml:space="preserve">New high quality arcades </w:t>
            </w:r>
            <w:del w:id="100" w:author="Author">
              <w:r w:rsidRPr="00561107" w:rsidDel="0076394F">
                <w:rPr>
                  <w:rFonts w:eastAsia="Calibri"/>
                </w:rPr>
                <w:delText>should be incorporated</w:delText>
              </w:r>
            </w:del>
            <w:ins w:id="101" w:author="Author">
              <w:r w:rsidR="0076394F">
                <w:rPr>
                  <w:rFonts w:eastAsia="Calibri"/>
                </w:rPr>
                <w:t>are to be provided</w:t>
              </w:r>
            </w:ins>
            <w:r w:rsidRPr="00561107">
              <w:rPr>
                <w:rFonts w:eastAsia="Calibri"/>
              </w:rPr>
              <w:t xml:space="preserve"> in the Central City only where open to </w:t>
            </w:r>
            <w:ins w:id="102" w:author="Author">
              <w:r w:rsidR="0016497D">
                <w:rPr>
                  <w:rFonts w:eastAsia="Calibri"/>
                </w:rPr>
                <w:t xml:space="preserve">the </w:t>
              </w:r>
            </w:ins>
            <w:r w:rsidRPr="00561107">
              <w:rPr>
                <w:rFonts w:eastAsia="Calibri"/>
              </w:rPr>
              <w:t>sky pedestrian connections are not possible.</w:t>
            </w:r>
          </w:p>
          <w:p w14:paraId="03179909" w14:textId="3FA12703" w:rsidR="00D36CA6" w:rsidRPr="007623C6" w:rsidRDefault="00D36CA6" w:rsidP="00362F53">
            <w:pPr>
              <w:pStyle w:val="Tabletext1"/>
              <w:rPr>
                <w:rFonts w:eastAsia="Calibri"/>
              </w:rPr>
            </w:pPr>
            <w:r w:rsidRPr="00616774">
              <w:rPr>
                <w:rFonts w:eastAsia="Calibri"/>
              </w:rPr>
              <w:t>Development with a frontage to two or more streets or lane</w:t>
            </w:r>
            <w:ins w:id="103" w:author="Author">
              <w:r w:rsidR="00FB704D">
                <w:rPr>
                  <w:rFonts w:eastAsia="Calibri"/>
                </w:rPr>
                <w:t>way</w:t>
              </w:r>
            </w:ins>
            <w:r w:rsidRPr="00616774">
              <w:rPr>
                <w:rFonts w:eastAsia="Calibri"/>
              </w:rPr>
              <w:t xml:space="preserve">s </w:t>
            </w:r>
            <w:del w:id="104" w:author="Author">
              <w:r w:rsidRPr="00616774" w:rsidDel="0076394F">
                <w:rPr>
                  <w:rFonts w:eastAsia="Calibri"/>
                </w:rPr>
                <w:delText xml:space="preserve">should </w:delText>
              </w:r>
            </w:del>
            <w:r w:rsidRPr="00616774">
              <w:rPr>
                <w:rFonts w:eastAsia="Calibri"/>
              </w:rPr>
              <w:t>provide</w:t>
            </w:r>
            <w:ins w:id="105" w:author="Author">
              <w:r w:rsidR="0076394F">
                <w:rPr>
                  <w:rFonts w:eastAsia="Calibri"/>
                </w:rPr>
                <w:t>s</w:t>
              </w:r>
            </w:ins>
            <w:r w:rsidRPr="00616774">
              <w:rPr>
                <w:rFonts w:eastAsia="Calibri"/>
              </w:rPr>
              <w:t xml:space="preserve"> for pedestrian c</w:t>
            </w:r>
            <w:r w:rsidRPr="00B13A69">
              <w:rPr>
                <w:rFonts w:eastAsia="Calibri"/>
              </w:rPr>
              <w:t>onnections where this improves walkability of the block.</w:t>
            </w:r>
          </w:p>
          <w:p w14:paraId="3B56A232" w14:textId="246276BB" w:rsidR="00D36CA6" w:rsidRPr="00B13A69" w:rsidRDefault="00D36CA6" w:rsidP="00362F53">
            <w:pPr>
              <w:pStyle w:val="Tabletext1"/>
              <w:rPr>
                <w:rFonts w:eastAsia="Calibri"/>
              </w:rPr>
            </w:pPr>
            <w:r w:rsidRPr="00616774">
              <w:rPr>
                <w:rFonts w:eastAsia="Calibri"/>
              </w:rPr>
              <w:t xml:space="preserve">Development </w:t>
            </w:r>
            <w:del w:id="106" w:author="Author">
              <w:r w:rsidRPr="00616774" w:rsidDel="0076394F">
                <w:rPr>
                  <w:rFonts w:eastAsia="Calibri"/>
                </w:rPr>
                <w:delText xml:space="preserve">should </w:delText>
              </w:r>
            </w:del>
            <w:r w:rsidRPr="00616774">
              <w:rPr>
                <w:rFonts w:eastAsia="Calibri"/>
              </w:rPr>
              <w:t>provide</w:t>
            </w:r>
            <w:ins w:id="107" w:author="Author">
              <w:r w:rsidR="0076394F">
                <w:rPr>
                  <w:rFonts w:eastAsia="Calibri"/>
                </w:rPr>
                <w:t>s</w:t>
              </w:r>
            </w:ins>
            <w:r w:rsidRPr="00616774">
              <w:rPr>
                <w:rFonts w:eastAsia="Calibri"/>
              </w:rPr>
              <w:t xml:space="preserve"> direct and convenient pedestrian connections that align with other lane</w:t>
            </w:r>
            <w:ins w:id="108" w:author="Author">
              <w:r w:rsidR="00FB704D">
                <w:rPr>
                  <w:rFonts w:eastAsia="Calibri"/>
                </w:rPr>
                <w:t>way</w:t>
              </w:r>
            </w:ins>
            <w:r w:rsidRPr="00616774">
              <w:rPr>
                <w:rFonts w:eastAsia="Calibri"/>
              </w:rPr>
              <w:t xml:space="preserve">s or pedestrian connections </w:t>
            </w:r>
            <w:r w:rsidRPr="00B13A69">
              <w:rPr>
                <w:rFonts w:eastAsia="Calibri"/>
              </w:rPr>
              <w:t>on nearby sites through the following:</w:t>
            </w:r>
          </w:p>
          <w:p w14:paraId="2B373F09" w14:textId="77777777" w:rsidR="0076394F" w:rsidRDefault="00D36CA6" w:rsidP="00362F53">
            <w:pPr>
              <w:pStyle w:val="Tabletext"/>
              <w:ind w:left="284" w:hanging="284"/>
            </w:pPr>
            <w:r w:rsidRPr="007623C6">
              <w:t>Partial pedestrian connections which can be completed when adjacent site development occurs.</w:t>
            </w:r>
          </w:p>
          <w:p w14:paraId="07F66340" w14:textId="77777777" w:rsidR="00D36CA6" w:rsidRDefault="00D36CA6" w:rsidP="00362F53">
            <w:pPr>
              <w:pStyle w:val="Tabletext"/>
              <w:ind w:left="284" w:hanging="284"/>
              <w:rPr>
                <w:ins w:id="109" w:author="Author"/>
              </w:rPr>
            </w:pPr>
            <w:r w:rsidRPr="007623C6">
              <w:t>Connect or extend existing or proposed adjacent pedestrian connections on an adjoining site.</w:t>
            </w:r>
          </w:p>
          <w:p w14:paraId="606B212F" w14:textId="004D8689" w:rsidR="0076394F" w:rsidRPr="0076394F" w:rsidRDefault="0076394F" w:rsidP="00362F53">
            <w:pPr>
              <w:pStyle w:val="Tabletext"/>
              <w:ind w:left="284" w:hanging="284"/>
            </w:pPr>
            <w:commentRangeStart w:id="110"/>
            <w:ins w:id="111" w:author="Author">
              <w:r>
                <w:t>Pedestrian connections are uncovered (open to the sky) in Southbank.</w:t>
              </w:r>
              <w:commentRangeEnd w:id="110"/>
              <w:r>
                <w:rPr>
                  <w:rStyle w:val="CommentReference"/>
                  <w:rFonts w:ascii="Times New Roman" w:hAnsi="Times New Roman"/>
                  <w:bCs w:val="0"/>
                </w:rPr>
                <w:commentReference w:id="110"/>
              </w:r>
            </w:ins>
          </w:p>
        </w:tc>
      </w:tr>
      <w:tr w:rsidR="00D36CA6" w:rsidRPr="00B31A24" w:rsidDel="00362F53" w14:paraId="7F75ACE3" w14:textId="4A050E01" w:rsidTr="00362F53">
        <w:trPr>
          <w:del w:id="112" w:author="Author"/>
        </w:trPr>
        <w:tc>
          <w:tcPr>
            <w:tcW w:w="7559" w:type="dxa"/>
            <w:gridSpan w:val="2"/>
            <w:tcBorders>
              <w:left w:val="nil"/>
              <w:bottom w:val="single" w:sz="4" w:space="0" w:color="auto"/>
              <w:right w:val="nil"/>
            </w:tcBorders>
            <w:shd w:val="clear" w:color="auto" w:fill="auto"/>
          </w:tcPr>
          <w:p w14:paraId="52B83D47" w14:textId="41491F30" w:rsidR="00D36CA6" w:rsidRPr="00D36CA6" w:rsidDel="00362F53" w:rsidRDefault="00D36CA6" w:rsidP="00362F53">
            <w:pPr>
              <w:rPr>
                <w:del w:id="113" w:author="Author"/>
                <w:rFonts w:ascii="Arial" w:eastAsia="Calibri" w:hAnsi="Arial"/>
                <w:sz w:val="18"/>
              </w:rPr>
            </w:pPr>
            <w:commentRangeStart w:id="114"/>
            <w:del w:id="115" w:author="Author">
              <w:r w:rsidRPr="00D36CA6" w:rsidDel="00362F53">
                <w:rPr>
                  <w:rFonts w:ascii="Arial" w:eastAsia="Calibri" w:hAnsi="Arial"/>
                  <w:sz w:val="18"/>
                </w:rPr>
                <w:delText>Avoid</w:delText>
              </w:r>
            </w:del>
          </w:p>
          <w:p w14:paraId="0113B685" w14:textId="498D3421" w:rsidR="00D36CA6" w:rsidRPr="00B62652" w:rsidDel="00362F53" w:rsidRDefault="00D36CA6" w:rsidP="00362F53">
            <w:pPr>
              <w:numPr>
                <w:ilvl w:val="0"/>
                <w:numId w:val="10"/>
              </w:numPr>
              <w:ind w:left="284" w:hanging="284"/>
              <w:contextualSpacing/>
              <w:jc w:val="both"/>
              <w:rPr>
                <w:del w:id="116" w:author="Author"/>
                <w:rFonts w:ascii="Arial" w:eastAsia="Calibri" w:hAnsi="Arial"/>
                <w:sz w:val="18"/>
              </w:rPr>
            </w:pPr>
            <w:del w:id="117" w:author="Author">
              <w:r w:rsidRPr="00B62652" w:rsidDel="00362F53">
                <w:rPr>
                  <w:rFonts w:ascii="Arial" w:eastAsia="Calibri" w:hAnsi="Arial"/>
                  <w:sz w:val="18"/>
                </w:rPr>
                <w:delText>Covered pedestrian connections in Southbank.</w:delText>
              </w:r>
            </w:del>
          </w:p>
          <w:p w14:paraId="6C4DCB1B" w14:textId="79F869F0" w:rsidR="00D36CA6" w:rsidRPr="00561107" w:rsidDel="00362F53" w:rsidRDefault="00D36CA6" w:rsidP="00362F53">
            <w:pPr>
              <w:numPr>
                <w:ilvl w:val="0"/>
                <w:numId w:val="10"/>
              </w:numPr>
              <w:ind w:left="284" w:hanging="284"/>
              <w:contextualSpacing/>
              <w:jc w:val="both"/>
              <w:rPr>
                <w:del w:id="118" w:author="Author"/>
                <w:rFonts w:eastAsia="Calibri"/>
              </w:rPr>
            </w:pPr>
            <w:del w:id="119" w:author="Author">
              <w:r w:rsidRPr="00D36CA6" w:rsidDel="00362F53">
                <w:rPr>
                  <w:rFonts w:ascii="Arial" w:eastAsia="Calibri" w:hAnsi="Arial"/>
                  <w:sz w:val="18"/>
                </w:rPr>
                <w:delText>The creation of pedestrian connections with entrapment space or limited passive surveillance.</w:delText>
              </w:r>
            </w:del>
            <w:commentRangeEnd w:id="114"/>
            <w:r w:rsidR="00362F53">
              <w:rPr>
                <w:rStyle w:val="CommentReference"/>
              </w:rPr>
              <w:commentReference w:id="114"/>
            </w:r>
          </w:p>
        </w:tc>
      </w:tr>
    </w:tbl>
    <w:p w14:paraId="3D94AD79" w14:textId="77777777" w:rsidR="00D36CA6" w:rsidRDefault="00D36CA6" w:rsidP="00D36CA6">
      <w:pPr>
        <w:pStyle w:val="Tablehead"/>
      </w:pPr>
      <w:r>
        <w:t xml:space="preserve">Table 2: </w:t>
      </w:r>
      <w:r w:rsidRPr="00424804">
        <w:t xml:space="preserve">Site </w:t>
      </w:r>
      <w:r>
        <w:t>l</w:t>
      </w:r>
      <w:r w:rsidRPr="00424804">
        <w:t>ayout</w:t>
      </w:r>
    </w:p>
    <w:p w14:paraId="0BCFC24B" w14:textId="103B7F7A" w:rsidR="00D36CA6" w:rsidRDefault="00D36CA6" w:rsidP="00D36CA6">
      <w:pPr>
        <w:pStyle w:val="BodyText1"/>
        <w:rPr>
          <w:rFonts w:eastAsia="Calibri"/>
        </w:rPr>
      </w:pPr>
      <w:r>
        <w:rPr>
          <w:rFonts w:eastAsia="Calibri"/>
        </w:rPr>
        <w:t xml:space="preserve">Site layout refers to the arrangement of buildings and spaces, including the position of entries, servicing, and circulation cores and how these elements reinforce the hierarchy of streets and laneways within the urban structure. </w:t>
      </w:r>
      <w:commentRangeStart w:id="120"/>
      <w:del w:id="121" w:author="Author">
        <w:r w:rsidDel="0041706C">
          <w:rPr>
            <w:rFonts w:eastAsia="Calibri"/>
          </w:rPr>
          <w:delText>The configuration of the ground level establishes relationships that inform building mass and floorplate depth. These factors impact on the quality of the public realm and internal amenity.</w:delText>
        </w:r>
      </w:del>
      <w:commentRangeEnd w:id="120"/>
      <w:r w:rsidR="0041706C">
        <w:rPr>
          <w:rStyle w:val="CommentReference"/>
        </w:rPr>
        <w:commentReference w:id="120"/>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D36CA6" w:rsidRPr="00424804" w14:paraId="34FE6181" w14:textId="77777777" w:rsidTr="00362F53">
        <w:tc>
          <w:tcPr>
            <w:tcW w:w="2518" w:type="dxa"/>
            <w:tcBorders>
              <w:top w:val="nil"/>
              <w:bottom w:val="single" w:sz="4" w:space="0" w:color="auto"/>
            </w:tcBorders>
            <w:shd w:val="clear" w:color="auto" w:fill="000000"/>
          </w:tcPr>
          <w:p w14:paraId="3C5D67BA" w14:textId="53AE1E0B" w:rsidR="00D36CA6" w:rsidRPr="00424804" w:rsidRDefault="00D36CA6" w:rsidP="00362F53">
            <w:pPr>
              <w:pStyle w:val="Tablelabel"/>
            </w:pPr>
            <w:commentRangeStart w:id="122"/>
            <w:r w:rsidRPr="00424804">
              <w:t xml:space="preserve">Design </w:t>
            </w:r>
            <w:del w:id="123" w:author="Author">
              <w:r w:rsidRPr="00424804" w:rsidDel="00362F53">
                <w:delText>Objective</w:delText>
              </w:r>
            </w:del>
            <w:ins w:id="124" w:author="Author">
              <w:r w:rsidR="00362F53">
                <w:t>Outcome</w:t>
              </w:r>
              <w:commentRangeEnd w:id="122"/>
              <w:r w:rsidR="003A5C0A">
                <w:rPr>
                  <w:rStyle w:val="CommentReference"/>
                  <w:rFonts w:ascii="Times New Roman" w:hAnsi="Times New Roman"/>
                  <w:b w:val="0"/>
                  <w:color w:val="auto"/>
                </w:rPr>
                <w:commentReference w:id="122"/>
              </w:r>
            </w:ins>
          </w:p>
        </w:tc>
        <w:tc>
          <w:tcPr>
            <w:tcW w:w="5041" w:type="dxa"/>
            <w:tcBorders>
              <w:top w:val="nil"/>
              <w:bottom w:val="single" w:sz="4" w:space="0" w:color="auto"/>
            </w:tcBorders>
            <w:shd w:val="clear" w:color="auto" w:fill="000000"/>
          </w:tcPr>
          <w:p w14:paraId="6661120D" w14:textId="77777777" w:rsidR="00D36CA6" w:rsidRPr="00424804" w:rsidRDefault="00D36CA6" w:rsidP="00362F53">
            <w:pPr>
              <w:pStyle w:val="Tablelabel"/>
            </w:pPr>
            <w:commentRangeStart w:id="125"/>
            <w:r w:rsidRPr="00424804">
              <w:t>Design Requirement</w:t>
            </w:r>
            <w:commentRangeEnd w:id="125"/>
            <w:r w:rsidR="0041706C">
              <w:rPr>
                <w:rStyle w:val="CommentReference"/>
                <w:rFonts w:ascii="Times New Roman" w:hAnsi="Times New Roman"/>
                <w:b w:val="0"/>
                <w:color w:val="auto"/>
              </w:rPr>
              <w:commentReference w:id="125"/>
            </w:r>
          </w:p>
        </w:tc>
      </w:tr>
      <w:tr w:rsidR="00D36CA6" w:rsidRPr="00F644A9" w14:paraId="69D30E8F" w14:textId="77777777" w:rsidTr="00362F53">
        <w:tc>
          <w:tcPr>
            <w:tcW w:w="2518" w:type="dxa"/>
            <w:tcBorders>
              <w:left w:val="nil"/>
              <w:bottom w:val="single" w:sz="4" w:space="0" w:color="auto"/>
            </w:tcBorders>
            <w:shd w:val="clear" w:color="auto" w:fill="auto"/>
          </w:tcPr>
          <w:p w14:paraId="1DEF511B" w14:textId="7071B933" w:rsidR="00D36CA6" w:rsidRPr="00CD02AB" w:rsidRDefault="00D36CA6" w:rsidP="00362F53">
            <w:pPr>
              <w:pStyle w:val="Tabletext1"/>
              <w:rPr>
                <w:rFonts w:eastAsia="Calibri"/>
              </w:rPr>
            </w:pPr>
            <w:del w:id="126" w:author="Author">
              <w:r w:rsidRPr="00616774" w:rsidDel="0076394F">
                <w:rPr>
                  <w:rFonts w:eastAsia="Calibri"/>
                </w:rPr>
                <w:delText>Ensure that t</w:delText>
              </w:r>
            </w:del>
            <w:ins w:id="127" w:author="Author">
              <w:r w:rsidR="0076394F">
                <w:rPr>
                  <w:rFonts w:eastAsia="Calibri"/>
                </w:rPr>
                <w:t>T</w:t>
              </w:r>
            </w:ins>
            <w:r w:rsidRPr="00616774">
              <w:rPr>
                <w:rFonts w:eastAsia="Calibri"/>
              </w:rPr>
              <w:t xml:space="preserve">he </w:t>
            </w:r>
            <w:proofErr w:type="gramStart"/>
            <w:r w:rsidRPr="00616774">
              <w:rPr>
                <w:rFonts w:eastAsia="Calibri"/>
              </w:rPr>
              <w:t>site  layout</w:t>
            </w:r>
            <w:proofErr w:type="gramEnd"/>
            <w:r w:rsidRPr="00616774">
              <w:rPr>
                <w:rFonts w:eastAsia="Calibri"/>
              </w:rPr>
              <w:t xml:space="preserve"> of development </w:t>
            </w:r>
            <w:r w:rsidRPr="00B13A69">
              <w:rPr>
                <w:rFonts w:eastAsia="Calibri"/>
              </w:rPr>
              <w:t>responds to the function and character of surro</w:t>
            </w:r>
            <w:r w:rsidRPr="00CD02AB">
              <w:rPr>
                <w:rFonts w:eastAsia="Calibri"/>
              </w:rPr>
              <w:t>unding main streets, streets and lane</w:t>
            </w:r>
            <w:ins w:id="128" w:author="Author">
              <w:r w:rsidR="00FB704D">
                <w:rPr>
                  <w:rFonts w:eastAsia="Calibri"/>
                </w:rPr>
                <w:t>way</w:t>
              </w:r>
            </w:ins>
            <w:r w:rsidRPr="00CD02AB">
              <w:rPr>
                <w:rFonts w:eastAsia="Calibri"/>
              </w:rPr>
              <w:t xml:space="preserve">s. </w:t>
            </w:r>
          </w:p>
          <w:p w14:paraId="010737FA" w14:textId="2481051B" w:rsidR="00D36CA6" w:rsidRPr="00CD02AB" w:rsidRDefault="00D36CA6" w:rsidP="00362F53">
            <w:pPr>
              <w:pStyle w:val="Tabletext1"/>
              <w:rPr>
                <w:rFonts w:eastAsia="Calibri"/>
              </w:rPr>
            </w:pPr>
            <w:del w:id="129" w:author="Author">
              <w:r w:rsidRPr="00CD02AB" w:rsidDel="0076394F">
                <w:rPr>
                  <w:rFonts w:eastAsia="Calibri"/>
                </w:rPr>
                <w:delText xml:space="preserve">Provide </w:delText>
              </w:r>
            </w:del>
            <w:ins w:id="130" w:author="Author">
              <w:r w:rsidR="0076394F">
                <w:rPr>
                  <w:rFonts w:eastAsia="Calibri"/>
                </w:rPr>
                <w:t xml:space="preserve">Development maintains </w:t>
              </w:r>
            </w:ins>
            <w:r w:rsidRPr="00CD02AB">
              <w:rPr>
                <w:rFonts w:eastAsia="Calibri"/>
              </w:rPr>
              <w:t>streetscape continuity through the alignment of built form frontages to adjoining streets.</w:t>
            </w:r>
          </w:p>
          <w:p w14:paraId="0CFB2A05" w14:textId="4D3836A1" w:rsidR="00D36CA6" w:rsidRPr="00C64D65" w:rsidRDefault="009B7173" w:rsidP="00362F53">
            <w:pPr>
              <w:pStyle w:val="Tabletext1"/>
              <w:rPr>
                <w:rFonts w:eastAsia="Calibri"/>
              </w:rPr>
            </w:pPr>
            <w:ins w:id="131" w:author="Author">
              <w:r>
                <w:rPr>
                  <w:rFonts w:eastAsia="Calibri"/>
                </w:rPr>
                <w:t xml:space="preserve">Development </w:t>
              </w:r>
            </w:ins>
            <w:del w:id="132" w:author="Author">
              <w:r w:rsidR="00D36CA6" w:rsidRPr="00AF4506" w:rsidDel="009B7173">
                <w:rPr>
                  <w:rFonts w:eastAsia="Calibri"/>
                </w:rPr>
                <w:delText>P</w:delText>
              </w:r>
            </w:del>
            <w:ins w:id="133" w:author="Author">
              <w:r>
                <w:rPr>
                  <w:rFonts w:eastAsia="Calibri"/>
                </w:rPr>
                <w:t>p</w:t>
              </w:r>
            </w:ins>
            <w:r w:rsidR="00D36CA6" w:rsidRPr="00AF4506">
              <w:rPr>
                <w:rFonts w:eastAsia="Calibri"/>
              </w:rPr>
              <w:t>rovide</w:t>
            </w:r>
            <w:ins w:id="134" w:author="Author">
              <w:r>
                <w:rPr>
                  <w:rFonts w:eastAsia="Calibri"/>
                </w:rPr>
                <w:t>s</w:t>
              </w:r>
            </w:ins>
            <w:r w:rsidR="00D36CA6" w:rsidRPr="00AF4506">
              <w:rPr>
                <w:rFonts w:eastAsia="Calibri"/>
              </w:rPr>
              <w:t xml:space="preserve"> opportunities for stationary activity in well designed and oriented</w:t>
            </w:r>
            <w:r w:rsidR="00D36CA6" w:rsidRPr="00C64D65">
              <w:rPr>
                <w:rFonts w:eastAsia="Calibri"/>
              </w:rPr>
              <w:t>, publicly accessible exterior spaces.</w:t>
            </w:r>
          </w:p>
          <w:p w14:paraId="1A87BE23" w14:textId="1490200F" w:rsidR="00D36CA6" w:rsidRPr="00561107" w:rsidRDefault="009B7173" w:rsidP="009B7173">
            <w:pPr>
              <w:pStyle w:val="Tabletext1"/>
              <w:rPr>
                <w:rFonts w:eastAsia="Calibri"/>
              </w:rPr>
            </w:pPr>
            <w:ins w:id="135" w:author="Author">
              <w:r>
                <w:rPr>
                  <w:rFonts w:eastAsia="Calibri"/>
                </w:rPr>
                <w:t xml:space="preserve">Development </w:t>
              </w:r>
            </w:ins>
            <w:del w:id="136" w:author="Author">
              <w:r w:rsidR="00D36CA6" w:rsidRPr="00561107" w:rsidDel="009B7173">
                <w:rPr>
                  <w:rFonts w:eastAsia="Calibri"/>
                </w:rPr>
                <w:delText>R</w:delText>
              </w:r>
            </w:del>
            <w:ins w:id="137" w:author="Author">
              <w:r>
                <w:rPr>
                  <w:rFonts w:eastAsia="Calibri"/>
                </w:rPr>
                <w:t>r</w:t>
              </w:r>
            </w:ins>
            <w:r w:rsidR="00D36CA6" w:rsidRPr="00561107">
              <w:rPr>
                <w:rFonts w:eastAsia="Calibri"/>
              </w:rPr>
              <w:t>etain</w:t>
            </w:r>
            <w:ins w:id="138" w:author="Author">
              <w:r>
                <w:rPr>
                  <w:rFonts w:eastAsia="Calibri"/>
                </w:rPr>
                <w:t>s</w:t>
              </w:r>
            </w:ins>
            <w:r w:rsidR="00D36CA6" w:rsidRPr="00561107">
              <w:rPr>
                <w:rFonts w:eastAsia="Calibri"/>
              </w:rPr>
              <w:t xml:space="preserve"> existing exterior spaces on ground level where these provide for stationary activity or alleviate congestion within the public realm.</w:t>
            </w:r>
          </w:p>
        </w:tc>
        <w:tc>
          <w:tcPr>
            <w:tcW w:w="5041" w:type="dxa"/>
            <w:tcBorders>
              <w:bottom w:val="single" w:sz="4" w:space="0" w:color="auto"/>
              <w:right w:val="nil"/>
            </w:tcBorders>
            <w:shd w:val="clear" w:color="auto" w:fill="auto"/>
          </w:tcPr>
          <w:p w14:paraId="64960C28" w14:textId="4D8B256D" w:rsidR="00D36CA6" w:rsidRDefault="009B7173" w:rsidP="00362F53">
            <w:pPr>
              <w:pStyle w:val="Tabletext1"/>
              <w:rPr>
                <w:ins w:id="139" w:author="Author"/>
                <w:rFonts w:eastAsia="Calibri"/>
              </w:rPr>
            </w:pPr>
            <w:ins w:id="140" w:author="Author">
              <w:r>
                <w:rPr>
                  <w:rFonts w:eastAsia="Calibri"/>
                </w:rPr>
                <w:t xml:space="preserve">In </w:t>
              </w:r>
            </w:ins>
            <w:del w:id="141" w:author="Author">
              <w:r w:rsidR="00D36CA6" w:rsidRPr="00561107" w:rsidDel="009B7173">
                <w:rPr>
                  <w:rFonts w:eastAsia="Calibri"/>
                </w:rPr>
                <w:delText>D</w:delText>
              </w:r>
            </w:del>
            <w:ins w:id="142" w:author="Author">
              <w:r>
                <w:rPr>
                  <w:rFonts w:eastAsia="Calibri"/>
                </w:rPr>
                <w:t>d</w:t>
              </w:r>
            </w:ins>
            <w:r w:rsidR="00D36CA6" w:rsidRPr="00561107">
              <w:rPr>
                <w:rFonts w:eastAsia="Calibri"/>
              </w:rPr>
              <w:t xml:space="preserve">evelopment with more than one street frontage, </w:t>
            </w:r>
            <w:del w:id="143" w:author="Author">
              <w:r w:rsidR="00D36CA6" w:rsidRPr="00561107" w:rsidDel="009B7173">
                <w:rPr>
                  <w:rFonts w:eastAsia="Calibri"/>
                </w:rPr>
                <w:delText xml:space="preserve">should </w:delText>
              </w:r>
            </w:del>
            <w:r w:rsidR="00D36CA6" w:rsidRPr="00561107">
              <w:rPr>
                <w:rFonts w:eastAsia="Calibri"/>
              </w:rPr>
              <w:t>position entries, circulation and services to respond to the function of adjoining main streets, streets and laneways.</w:t>
            </w:r>
          </w:p>
          <w:p w14:paraId="24650424" w14:textId="6BA9CD6F" w:rsidR="009B7173" w:rsidRPr="00561107" w:rsidRDefault="009B7173" w:rsidP="00362F53">
            <w:pPr>
              <w:pStyle w:val="Tabletext1"/>
              <w:rPr>
                <w:rFonts w:eastAsia="Calibri"/>
              </w:rPr>
            </w:pPr>
            <w:commentRangeStart w:id="144"/>
            <w:ins w:id="145" w:author="Author">
              <w:r>
                <w:rPr>
                  <w:rFonts w:eastAsia="Calibri"/>
                </w:rPr>
                <w:t>Vehicle access, loading areas and services are positioned so that they are not located on main street frontages.</w:t>
              </w:r>
              <w:commentRangeEnd w:id="144"/>
              <w:r w:rsidR="00453A15">
                <w:rPr>
                  <w:rStyle w:val="CommentReference"/>
                  <w:rFonts w:ascii="Times New Roman" w:hAnsi="Times New Roman"/>
                </w:rPr>
                <w:commentReference w:id="144"/>
              </w:r>
            </w:ins>
          </w:p>
          <w:p w14:paraId="6B5D4F01" w14:textId="37A92C8A" w:rsidR="00D36CA6" w:rsidRDefault="00D36CA6" w:rsidP="00362F53">
            <w:pPr>
              <w:pStyle w:val="Tabletext1"/>
              <w:rPr>
                <w:ins w:id="146" w:author="Author"/>
                <w:rFonts w:eastAsia="WingdingsOOEnc"/>
              </w:rPr>
            </w:pPr>
            <w:r w:rsidRPr="00561107">
              <w:rPr>
                <w:rFonts w:eastAsia="WingdingsOOEnc"/>
              </w:rPr>
              <w:t>New buildings</w:t>
            </w:r>
            <w:del w:id="147" w:author="Author">
              <w:r w:rsidRPr="00561107" w:rsidDel="009B7173">
                <w:rPr>
                  <w:rFonts w:eastAsia="WingdingsOOEnc"/>
                </w:rPr>
                <w:delText xml:space="preserve"> should</w:delText>
              </w:r>
            </w:del>
            <w:r w:rsidRPr="00561107">
              <w:rPr>
                <w:rFonts w:eastAsia="WingdingsOOEnc"/>
              </w:rPr>
              <w:t xml:space="preserve"> align to the street at ground level, without setback, unless the design response includes a purposeful, open to </w:t>
            </w:r>
            <w:ins w:id="148" w:author="Author">
              <w:r w:rsidR="0016497D">
                <w:rPr>
                  <w:rFonts w:eastAsia="WingdingsOOEnc"/>
                </w:rPr>
                <w:t xml:space="preserve">the </w:t>
              </w:r>
            </w:ins>
            <w:r w:rsidRPr="00561107">
              <w:rPr>
                <w:rFonts w:eastAsia="WingdingsOOEnc"/>
              </w:rPr>
              <w:t>sky setback to provide a publicly accessible space with a high level of amenity including good solar access, comfortable wind conditions, seating and landscape elements.</w:t>
            </w:r>
          </w:p>
          <w:p w14:paraId="067CCC42" w14:textId="0C0E3F7C" w:rsidR="009B7173" w:rsidRPr="00561107" w:rsidRDefault="009B7173" w:rsidP="00362F53">
            <w:pPr>
              <w:pStyle w:val="Tabletext1"/>
              <w:rPr>
                <w:rFonts w:eastAsia="WingdingsOOEnc"/>
              </w:rPr>
            </w:pPr>
            <w:commentRangeStart w:id="149"/>
            <w:ins w:id="150" w:author="Author">
              <w:r>
                <w:rPr>
                  <w:rFonts w:eastAsia="WingdingsOOEnc"/>
                </w:rPr>
                <w:t xml:space="preserve">The arrangement of the development and external spaces </w:t>
              </w:r>
              <w:r w:rsidR="00850C2C">
                <w:rPr>
                  <w:rFonts w:eastAsia="WingdingsOOEnc"/>
                </w:rPr>
                <w:t xml:space="preserve">is to </w:t>
              </w:r>
              <w:r>
                <w:rPr>
                  <w:rFonts w:eastAsia="WingdingsOOEnc"/>
                </w:rPr>
                <w:t>avoid</w:t>
              </w:r>
              <w:del w:id="151" w:author="Author">
                <w:r w:rsidDel="00850C2C">
                  <w:rPr>
                    <w:rFonts w:eastAsia="WingdingsOOEnc"/>
                  </w:rPr>
                  <w:delText>s</w:delText>
                </w:r>
              </w:del>
              <w:r>
                <w:rPr>
                  <w:rFonts w:eastAsia="WingdingsOOEnc"/>
                </w:rPr>
                <w:t xml:space="preserve"> the creation of small, narrow</w:t>
              </w:r>
              <w:del w:id="152" w:author="Author">
                <w:r w:rsidDel="00850C2C">
                  <w:rPr>
                    <w:rFonts w:eastAsia="WingdingsOOEnc"/>
                  </w:rPr>
                  <w:delText>ly</w:delText>
                </w:r>
              </w:del>
              <w:r>
                <w:rPr>
                  <w:rFonts w:eastAsia="WingdingsOOEnc"/>
                </w:rPr>
                <w:t xml:space="preserve"> publicly accessible alcoves and recesses that lack a clear public purpose.</w:t>
              </w:r>
              <w:commentRangeEnd w:id="149"/>
              <w:r w:rsidR="00453A15">
                <w:rPr>
                  <w:rStyle w:val="CommentReference"/>
                  <w:rFonts w:ascii="Times New Roman" w:hAnsi="Times New Roman"/>
                </w:rPr>
                <w:commentReference w:id="149"/>
              </w:r>
            </w:ins>
          </w:p>
          <w:p w14:paraId="75ACD43E" w14:textId="77777777" w:rsidR="00D36CA6" w:rsidRPr="00561107" w:rsidRDefault="00D36CA6" w:rsidP="00362F53">
            <w:pPr>
              <w:pStyle w:val="Tabletext1"/>
              <w:rPr>
                <w:rFonts w:eastAsia="Calibri"/>
              </w:rPr>
            </w:pPr>
            <w:commentRangeStart w:id="153"/>
            <w:r w:rsidRPr="00561107">
              <w:rPr>
                <w:rFonts w:eastAsia="Calibri"/>
              </w:rPr>
              <w:t>Retain a minimum of 50% of existing publicly accessible private plazas oriented to a main street or street which contribute to reducing pedestrian congestion or where there is good potential through retrofit and repurposing to achieve a high quality space with opportunities for stationary activity.</w:t>
            </w:r>
            <w:commentRangeEnd w:id="153"/>
            <w:r w:rsidR="004855BB">
              <w:rPr>
                <w:rStyle w:val="CommentReference"/>
                <w:rFonts w:ascii="Times New Roman" w:hAnsi="Times New Roman"/>
              </w:rPr>
              <w:commentReference w:id="153"/>
            </w:r>
          </w:p>
          <w:p w14:paraId="7CEB38EE" w14:textId="77777777" w:rsidR="00D36CA6" w:rsidRDefault="00D36CA6" w:rsidP="009B7173">
            <w:pPr>
              <w:pStyle w:val="Tabletext1"/>
              <w:rPr>
                <w:ins w:id="154" w:author="Author"/>
              </w:rPr>
            </w:pPr>
            <w:r w:rsidRPr="00561107">
              <w:t xml:space="preserve">Internal spaces and building entries </w:t>
            </w:r>
            <w:proofErr w:type="spellStart"/>
            <w:ins w:id="155" w:author="Author">
              <w:r w:rsidR="009B7173">
                <w:t>are</w:t>
              </w:r>
            </w:ins>
            <w:del w:id="156" w:author="Author">
              <w:r w:rsidRPr="00561107" w:rsidDel="009B7173">
                <w:delText xml:space="preserve">should be </w:delText>
              </w:r>
            </w:del>
            <w:r w:rsidRPr="00561107">
              <w:t>positioned</w:t>
            </w:r>
            <w:proofErr w:type="spellEnd"/>
            <w:r w:rsidRPr="00561107">
              <w:t xml:space="preserve"> away from corners or points of congestion in order to manage anticipated pedestrian volumes within the adjacent public realm.</w:t>
            </w:r>
          </w:p>
          <w:p w14:paraId="02574A89" w14:textId="732D926A" w:rsidR="009B7173" w:rsidRPr="007623C6" w:rsidRDefault="009B7173" w:rsidP="009B7173">
            <w:pPr>
              <w:pStyle w:val="Tabletext1"/>
              <w:rPr>
                <w:rFonts w:eastAsia="Calibri"/>
              </w:rPr>
            </w:pPr>
            <w:commentRangeStart w:id="157"/>
            <w:ins w:id="158" w:author="Author">
              <w:r>
                <w:t>Deeply recessed ground floor facades or low-height colonnades are avoided.</w:t>
              </w:r>
              <w:commentRangeEnd w:id="157"/>
              <w:r w:rsidR="00453A15">
                <w:rPr>
                  <w:rStyle w:val="CommentReference"/>
                  <w:rFonts w:ascii="Times New Roman" w:hAnsi="Times New Roman"/>
                </w:rPr>
                <w:commentReference w:id="157"/>
              </w:r>
            </w:ins>
          </w:p>
        </w:tc>
      </w:tr>
      <w:tr w:rsidR="00D36CA6" w:rsidRPr="00F644A9" w:rsidDel="00362F53" w14:paraId="25EE3B68" w14:textId="7B2CABF4" w:rsidTr="00362F53">
        <w:trPr>
          <w:del w:id="159" w:author="Author"/>
        </w:trPr>
        <w:tc>
          <w:tcPr>
            <w:tcW w:w="7559" w:type="dxa"/>
            <w:gridSpan w:val="2"/>
            <w:tcBorders>
              <w:left w:val="nil"/>
              <w:bottom w:val="single" w:sz="4" w:space="0" w:color="auto"/>
              <w:right w:val="nil"/>
            </w:tcBorders>
            <w:shd w:val="clear" w:color="auto" w:fill="auto"/>
          </w:tcPr>
          <w:p w14:paraId="60E264E8" w14:textId="0356403F" w:rsidR="00D36CA6" w:rsidRPr="00D36CA6" w:rsidDel="00362F53" w:rsidRDefault="00D36CA6" w:rsidP="00D36CA6">
            <w:pPr>
              <w:rPr>
                <w:del w:id="160" w:author="Author"/>
                <w:rFonts w:ascii="Arial" w:eastAsia="Calibri" w:hAnsi="Arial"/>
                <w:sz w:val="18"/>
              </w:rPr>
            </w:pPr>
            <w:commentRangeStart w:id="161"/>
            <w:del w:id="162" w:author="Author">
              <w:r w:rsidRPr="00D36CA6" w:rsidDel="00362F53">
                <w:rPr>
                  <w:rFonts w:ascii="Arial" w:eastAsia="Calibri" w:hAnsi="Arial"/>
                  <w:sz w:val="18"/>
                </w:rPr>
                <w:delText>Avoid</w:delText>
              </w:r>
            </w:del>
          </w:p>
          <w:p w14:paraId="68460AC5" w14:textId="2832EF28" w:rsidR="00D36CA6" w:rsidRPr="00D36CA6" w:rsidDel="00362F53" w:rsidRDefault="00D36CA6" w:rsidP="00D36CA6">
            <w:pPr>
              <w:numPr>
                <w:ilvl w:val="0"/>
                <w:numId w:val="10"/>
              </w:numPr>
              <w:ind w:left="284" w:hanging="284"/>
              <w:contextualSpacing/>
              <w:jc w:val="both"/>
              <w:rPr>
                <w:del w:id="163" w:author="Author"/>
                <w:rFonts w:ascii="Arial" w:eastAsia="Calibri" w:hAnsi="Arial"/>
                <w:sz w:val="18"/>
              </w:rPr>
            </w:pPr>
            <w:del w:id="164" w:author="Author">
              <w:r w:rsidRPr="00D36CA6" w:rsidDel="00362F53">
                <w:rPr>
                  <w:rFonts w:ascii="Arial" w:eastAsia="Calibri" w:hAnsi="Arial"/>
                  <w:sz w:val="18"/>
                </w:rPr>
                <w:delText>Low height colonnades or deeply recessed ground floor facades adjacent to the public realm.</w:delText>
              </w:r>
            </w:del>
          </w:p>
          <w:p w14:paraId="62181662" w14:textId="33162B01" w:rsidR="00D36CA6" w:rsidRPr="00D36CA6" w:rsidDel="00362F53" w:rsidRDefault="00D36CA6" w:rsidP="00D36CA6">
            <w:pPr>
              <w:numPr>
                <w:ilvl w:val="0"/>
                <w:numId w:val="10"/>
              </w:numPr>
              <w:ind w:left="284" w:hanging="284"/>
              <w:contextualSpacing/>
              <w:jc w:val="both"/>
              <w:rPr>
                <w:del w:id="165" w:author="Author"/>
                <w:rFonts w:ascii="Arial" w:eastAsia="Calibri" w:hAnsi="Arial"/>
                <w:sz w:val="18"/>
              </w:rPr>
            </w:pPr>
            <w:del w:id="166" w:author="Author">
              <w:r w:rsidRPr="00D36CA6" w:rsidDel="00362F53">
                <w:rPr>
                  <w:rFonts w:ascii="Arial" w:eastAsia="Calibri" w:hAnsi="Arial"/>
                  <w:sz w:val="18"/>
                </w:rPr>
                <w:delText>Small, narrow publicly accessible spaces, alcoves and recesses that lack a clear public purpose.</w:delText>
              </w:r>
            </w:del>
          </w:p>
          <w:p w14:paraId="511FA03E" w14:textId="68230B88" w:rsidR="00D36CA6" w:rsidRPr="00D36CA6" w:rsidDel="00362F53" w:rsidRDefault="00D36CA6" w:rsidP="00D36CA6">
            <w:pPr>
              <w:numPr>
                <w:ilvl w:val="0"/>
                <w:numId w:val="10"/>
              </w:numPr>
              <w:ind w:left="284" w:hanging="284"/>
              <w:contextualSpacing/>
              <w:jc w:val="both"/>
              <w:rPr>
                <w:del w:id="167" w:author="Author"/>
                <w:rFonts w:ascii="Arial" w:eastAsia="Calibri" w:hAnsi="Arial"/>
                <w:sz w:val="18"/>
              </w:rPr>
            </w:pPr>
            <w:del w:id="168" w:author="Author">
              <w:r w:rsidRPr="00D36CA6" w:rsidDel="00362F53">
                <w:rPr>
                  <w:rFonts w:ascii="Arial" w:eastAsia="Calibri" w:hAnsi="Arial"/>
                  <w:sz w:val="18"/>
                </w:rPr>
                <w:delText>The positioning of vehicle access, loading and services on main street frontages.</w:delText>
              </w:r>
            </w:del>
          </w:p>
          <w:p w14:paraId="455340EA" w14:textId="71022AB1" w:rsidR="00D36CA6" w:rsidDel="00362F53" w:rsidRDefault="00D36CA6" w:rsidP="00D36CA6">
            <w:pPr>
              <w:numPr>
                <w:ilvl w:val="0"/>
                <w:numId w:val="10"/>
              </w:numPr>
              <w:ind w:left="284" w:hanging="284"/>
              <w:contextualSpacing/>
              <w:jc w:val="both"/>
              <w:rPr>
                <w:del w:id="169" w:author="Author"/>
                <w:rFonts w:eastAsia="Calibri"/>
              </w:rPr>
            </w:pPr>
            <w:del w:id="170" w:author="Author">
              <w:r w:rsidRPr="00D36CA6" w:rsidDel="00362F53">
                <w:rPr>
                  <w:rFonts w:ascii="Arial" w:eastAsia="Calibri" w:hAnsi="Arial"/>
                  <w:sz w:val="18"/>
                </w:rPr>
                <w:delText>The removal or significant reduction in the area of existing publicly accessible private plazas that contribute to the pedestrian amenity of the central city.</w:delText>
              </w:r>
            </w:del>
            <w:commentRangeEnd w:id="161"/>
            <w:r w:rsidR="00362F53">
              <w:rPr>
                <w:rStyle w:val="CommentReference"/>
              </w:rPr>
              <w:commentReference w:id="161"/>
            </w:r>
          </w:p>
        </w:tc>
      </w:tr>
    </w:tbl>
    <w:p w14:paraId="5B26D017" w14:textId="77777777" w:rsidR="00D36CA6" w:rsidRPr="00332EC2" w:rsidRDefault="00D36CA6" w:rsidP="00D36CA6">
      <w:pPr>
        <w:pStyle w:val="Tablehead"/>
        <w:rPr>
          <w:rFonts w:eastAsia="Calibri"/>
        </w:rPr>
      </w:pPr>
      <w:r>
        <w:rPr>
          <w:rFonts w:eastAsia="Calibri"/>
        </w:rPr>
        <w:t>Table 3: Building mass</w:t>
      </w:r>
    </w:p>
    <w:p w14:paraId="7B09D6A6" w14:textId="0ACDE9C6" w:rsidR="00D36CA6" w:rsidRDefault="00D36CA6" w:rsidP="00D36CA6">
      <w:pPr>
        <w:pStyle w:val="BodyText1"/>
        <w:rPr>
          <w:rFonts w:eastAsia="Calibri"/>
        </w:rPr>
      </w:pPr>
      <w:r>
        <w:rPr>
          <w:rFonts w:eastAsia="Calibri"/>
        </w:rPr>
        <w:t xml:space="preserve">Building mass comprises the three dimensional form of a building, including its scale, height, proportions and composition. </w:t>
      </w:r>
      <w:commentRangeStart w:id="171"/>
      <w:del w:id="172" w:author="Author">
        <w:r w:rsidDel="0041706C">
          <w:rPr>
            <w:rFonts w:eastAsia="Calibri"/>
          </w:rPr>
          <w:delText>These aspects of a building impact how it fits within and contributes to its broader context, including adjacent buildings, the street interface and key public vantage points.</w:delText>
        </w:r>
      </w:del>
      <w:commentRangeEnd w:id="171"/>
      <w:r w:rsidR="0041706C">
        <w:rPr>
          <w:rStyle w:val="CommentReference"/>
        </w:rPr>
        <w:commentReference w:id="171"/>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D36CA6" w:rsidRPr="00424804" w14:paraId="528C6992" w14:textId="77777777" w:rsidTr="00362F53">
        <w:tc>
          <w:tcPr>
            <w:tcW w:w="2518" w:type="dxa"/>
            <w:tcBorders>
              <w:top w:val="nil"/>
              <w:bottom w:val="single" w:sz="4" w:space="0" w:color="auto"/>
            </w:tcBorders>
            <w:shd w:val="clear" w:color="auto" w:fill="000000"/>
          </w:tcPr>
          <w:p w14:paraId="437C8568" w14:textId="01C9858F" w:rsidR="00D36CA6" w:rsidRPr="00424804" w:rsidRDefault="00D36CA6" w:rsidP="00362F53">
            <w:pPr>
              <w:pStyle w:val="Tablelabel"/>
            </w:pPr>
            <w:commentRangeStart w:id="173"/>
            <w:r w:rsidRPr="00424804">
              <w:t xml:space="preserve">Design </w:t>
            </w:r>
            <w:del w:id="174" w:author="Author">
              <w:r w:rsidRPr="00424804" w:rsidDel="00362F53">
                <w:delText>Objective</w:delText>
              </w:r>
            </w:del>
            <w:ins w:id="175" w:author="Author">
              <w:r w:rsidR="00362F53">
                <w:t>Outcome</w:t>
              </w:r>
              <w:commentRangeEnd w:id="173"/>
              <w:r w:rsidR="003A5C0A">
                <w:rPr>
                  <w:rStyle w:val="CommentReference"/>
                  <w:rFonts w:ascii="Times New Roman" w:hAnsi="Times New Roman"/>
                  <w:b w:val="0"/>
                  <w:color w:val="auto"/>
                </w:rPr>
                <w:commentReference w:id="173"/>
              </w:r>
            </w:ins>
          </w:p>
        </w:tc>
        <w:tc>
          <w:tcPr>
            <w:tcW w:w="5041" w:type="dxa"/>
            <w:tcBorders>
              <w:top w:val="nil"/>
              <w:bottom w:val="single" w:sz="4" w:space="0" w:color="auto"/>
            </w:tcBorders>
            <w:shd w:val="clear" w:color="auto" w:fill="000000"/>
          </w:tcPr>
          <w:p w14:paraId="1B16BE3A" w14:textId="77777777" w:rsidR="00D36CA6" w:rsidRPr="00424804" w:rsidRDefault="00D36CA6" w:rsidP="00362F53">
            <w:pPr>
              <w:pStyle w:val="Tablelabel"/>
            </w:pPr>
            <w:commentRangeStart w:id="176"/>
            <w:r w:rsidRPr="00424804">
              <w:t>Design Requirement</w:t>
            </w:r>
            <w:commentRangeEnd w:id="176"/>
            <w:r w:rsidR="0041706C">
              <w:rPr>
                <w:rStyle w:val="CommentReference"/>
                <w:rFonts w:ascii="Times New Roman" w:hAnsi="Times New Roman"/>
                <w:b w:val="0"/>
                <w:color w:val="auto"/>
              </w:rPr>
              <w:commentReference w:id="176"/>
            </w:r>
          </w:p>
        </w:tc>
      </w:tr>
      <w:tr w:rsidR="00D36CA6" w:rsidRPr="00F644A9" w14:paraId="539C56B4" w14:textId="77777777" w:rsidTr="00362F53">
        <w:tc>
          <w:tcPr>
            <w:tcW w:w="2518" w:type="dxa"/>
            <w:tcBorders>
              <w:left w:val="nil"/>
              <w:bottom w:val="single" w:sz="4" w:space="0" w:color="auto"/>
            </w:tcBorders>
            <w:shd w:val="clear" w:color="auto" w:fill="auto"/>
          </w:tcPr>
          <w:p w14:paraId="6FBAF036" w14:textId="29485FEE" w:rsidR="00D36CA6" w:rsidRPr="00561107" w:rsidRDefault="00D36CA6" w:rsidP="00362F53">
            <w:pPr>
              <w:pStyle w:val="Tabletext1"/>
              <w:rPr>
                <w:rFonts w:eastAsia="Calibri"/>
              </w:rPr>
            </w:pPr>
            <w:r w:rsidRPr="007623C6">
              <w:rPr>
                <w:rFonts w:eastAsia="Calibri"/>
              </w:rPr>
              <w:t xml:space="preserve">Built form </w:t>
            </w:r>
            <w:del w:id="177" w:author="Author">
              <w:r w:rsidRPr="007623C6" w:rsidDel="00220BBE">
                <w:rPr>
                  <w:rFonts w:eastAsia="Calibri"/>
                </w:rPr>
                <w:delText xml:space="preserve">should </w:delText>
              </w:r>
            </w:del>
            <w:r w:rsidRPr="007623C6">
              <w:rPr>
                <w:rFonts w:eastAsia="Calibri"/>
              </w:rPr>
              <w:t>respect</w:t>
            </w:r>
            <w:ins w:id="178" w:author="Author">
              <w:r w:rsidR="00220BBE">
                <w:rPr>
                  <w:rFonts w:eastAsia="Calibri"/>
                </w:rPr>
                <w:t>s</w:t>
              </w:r>
            </w:ins>
            <w:r w:rsidRPr="007623C6">
              <w:rPr>
                <w:rFonts w:eastAsia="Calibri"/>
              </w:rPr>
              <w:t xml:space="preserve"> the height, scale, and proportions of adjoining heritage places or buildings within the Special Character Area.</w:t>
            </w:r>
          </w:p>
          <w:p w14:paraId="719E3037" w14:textId="3AA81A96" w:rsidR="00D36CA6" w:rsidRPr="00561107" w:rsidRDefault="00D36CA6" w:rsidP="00362F53">
            <w:pPr>
              <w:pStyle w:val="Tabletext1"/>
              <w:rPr>
                <w:rFonts w:eastAsia="Calibri"/>
              </w:rPr>
            </w:pPr>
            <w:del w:id="179" w:author="Author">
              <w:r w:rsidRPr="007623C6" w:rsidDel="00220BBE">
                <w:rPr>
                  <w:rFonts w:eastAsia="Calibri"/>
                </w:rPr>
                <w:delText xml:space="preserve">Encourage </w:delText>
              </w:r>
            </w:del>
            <w:ins w:id="180" w:author="Author">
              <w:r w:rsidR="00220BBE">
                <w:rPr>
                  <w:rFonts w:eastAsia="Calibri"/>
                </w:rPr>
                <w:t xml:space="preserve">Development adopts </w:t>
              </w:r>
            </w:ins>
            <w:r w:rsidRPr="007623C6">
              <w:rPr>
                <w:rFonts w:eastAsia="Calibri"/>
              </w:rPr>
              <w:t>a variety of street wall heights which reinforce the traditional fine grain, vertical rhythm and visual interest of streetscapes.</w:t>
            </w:r>
          </w:p>
          <w:p w14:paraId="5CAC9DB2" w14:textId="5CC3E103" w:rsidR="00D36CA6" w:rsidRPr="00561107" w:rsidRDefault="00D36CA6" w:rsidP="00362F53">
            <w:pPr>
              <w:pStyle w:val="Tabletext1"/>
              <w:rPr>
                <w:rFonts w:eastAsia="Calibri"/>
              </w:rPr>
            </w:pPr>
            <w:del w:id="181" w:author="Author">
              <w:r w:rsidRPr="007623C6" w:rsidDel="00220BBE">
                <w:rPr>
                  <w:rFonts w:eastAsia="Calibri"/>
                </w:rPr>
                <w:delText>Where taller built form above the street wall is appropriate, promote s</w:delText>
              </w:r>
            </w:del>
            <w:ins w:id="182" w:author="Author">
              <w:r w:rsidR="00220BBE">
                <w:rPr>
                  <w:rFonts w:eastAsia="Calibri"/>
                </w:rPr>
                <w:t>S</w:t>
              </w:r>
            </w:ins>
            <w:r w:rsidRPr="007623C6">
              <w:rPr>
                <w:rFonts w:eastAsia="Calibri"/>
              </w:rPr>
              <w:t xml:space="preserve">lender, </w:t>
            </w:r>
            <w:proofErr w:type="spellStart"/>
            <w:r w:rsidRPr="007623C6">
              <w:rPr>
                <w:rFonts w:eastAsia="Calibri"/>
              </w:rPr>
              <w:t>well spaced</w:t>
            </w:r>
            <w:proofErr w:type="spellEnd"/>
            <w:r w:rsidRPr="007623C6">
              <w:rPr>
                <w:rFonts w:eastAsia="Calibri"/>
              </w:rPr>
              <w:t xml:space="preserve"> </w:t>
            </w:r>
            <w:proofErr w:type="spellStart"/>
            <w:r w:rsidRPr="007623C6">
              <w:rPr>
                <w:rFonts w:eastAsia="Calibri"/>
              </w:rPr>
              <w:t>towers</w:t>
            </w:r>
            <w:proofErr w:type="gramStart"/>
            <w:ins w:id="183" w:author="Author">
              <w:r w:rsidR="00220BBE">
                <w:rPr>
                  <w:rFonts w:eastAsia="Calibri"/>
                </w:rPr>
                <w:t>,</w:t>
              </w:r>
            </w:ins>
            <w:proofErr w:type="gramEnd"/>
            <w:del w:id="184" w:author="Author">
              <w:r w:rsidRPr="007623C6" w:rsidDel="00220BBE">
                <w:rPr>
                  <w:rFonts w:eastAsia="Calibri"/>
                </w:rPr>
                <w:delText xml:space="preserve"> to</w:delText>
              </w:r>
            </w:del>
            <w:ins w:id="185" w:author="Author">
              <w:r w:rsidR="00220BBE">
                <w:rPr>
                  <w:rFonts w:eastAsia="Calibri"/>
                </w:rPr>
                <w:t>which</w:t>
              </w:r>
            </w:ins>
            <w:proofErr w:type="spellEnd"/>
            <w:r w:rsidRPr="007623C6">
              <w:rPr>
                <w:rFonts w:eastAsia="Calibri"/>
              </w:rPr>
              <w:t xml:space="preserve"> maximise solar access to the adjacent public realm</w:t>
            </w:r>
            <w:ins w:id="186" w:author="Author">
              <w:r w:rsidR="00220BBE">
                <w:rPr>
                  <w:rFonts w:eastAsia="Calibri"/>
                </w:rPr>
                <w:t>, where taller built form above the street wall is appropriate</w:t>
              </w:r>
            </w:ins>
            <w:r w:rsidRPr="007623C6">
              <w:rPr>
                <w:rFonts w:eastAsia="Calibri"/>
              </w:rPr>
              <w:t>.</w:t>
            </w:r>
          </w:p>
          <w:p w14:paraId="652AAF45" w14:textId="33300970" w:rsidR="00D36CA6" w:rsidRPr="00561107" w:rsidRDefault="00D36CA6" w:rsidP="00362F53">
            <w:pPr>
              <w:pStyle w:val="Tabletext1"/>
              <w:rPr>
                <w:rFonts w:eastAsia="Calibri"/>
              </w:rPr>
            </w:pPr>
            <w:del w:id="187" w:author="Author">
              <w:r w:rsidRPr="007623C6" w:rsidDel="00220BBE">
                <w:rPr>
                  <w:rFonts w:eastAsia="Calibri"/>
                </w:rPr>
                <w:delText>Ensure t</w:delText>
              </w:r>
            </w:del>
            <w:ins w:id="188" w:author="Author">
              <w:r w:rsidR="00220BBE">
                <w:rPr>
                  <w:rFonts w:eastAsia="Calibri"/>
                </w:rPr>
                <w:t>T</w:t>
              </w:r>
            </w:ins>
            <w:r w:rsidRPr="007623C6">
              <w:rPr>
                <w:rFonts w:eastAsia="Calibri"/>
              </w:rPr>
              <w:t>he design of built form above 40 metres addresses views from public vantage points.</w:t>
            </w:r>
          </w:p>
        </w:tc>
        <w:tc>
          <w:tcPr>
            <w:tcW w:w="5041" w:type="dxa"/>
            <w:tcBorders>
              <w:bottom w:val="single" w:sz="4" w:space="0" w:color="auto"/>
              <w:right w:val="nil"/>
            </w:tcBorders>
            <w:shd w:val="clear" w:color="auto" w:fill="auto"/>
          </w:tcPr>
          <w:p w14:paraId="3192E2B4" w14:textId="77777777" w:rsidR="00D36CA6" w:rsidRDefault="00D36CA6" w:rsidP="00362F53">
            <w:pPr>
              <w:pStyle w:val="Tabletext1"/>
              <w:rPr>
                <w:ins w:id="189" w:author="Author"/>
              </w:rPr>
            </w:pPr>
            <w:r w:rsidRPr="00561107">
              <w:t>Buildings with a wide street frontage to be broken into smaller vertical sections, with a range of parapet heights and rebates.</w:t>
            </w:r>
          </w:p>
          <w:p w14:paraId="22F877C4" w14:textId="7723A213" w:rsidR="004855BB" w:rsidRPr="00561107" w:rsidDel="004855BB" w:rsidRDefault="004855BB" w:rsidP="00362F53">
            <w:pPr>
              <w:pStyle w:val="Tabletext1"/>
              <w:rPr>
                <w:del w:id="190" w:author="Author"/>
              </w:rPr>
            </w:pPr>
            <w:commentRangeStart w:id="191"/>
            <w:ins w:id="192" w:author="Author">
              <w:r w:rsidRPr="004855BB">
                <w:t xml:space="preserve">Street walls or podiums on wide street frontages do not present continuous facades to the street without </w:t>
              </w:r>
              <w:proofErr w:type="spellStart"/>
              <w:r w:rsidRPr="004855BB">
                <w:t>articulation.</w:t>
              </w:r>
              <w:commentRangeEnd w:id="191"/>
              <w:r>
                <w:rPr>
                  <w:rStyle w:val="CommentReference"/>
                  <w:rFonts w:ascii="Times New Roman" w:hAnsi="Times New Roman"/>
                </w:rPr>
                <w:commentReference w:id="191"/>
              </w:r>
            </w:ins>
          </w:p>
          <w:p w14:paraId="3E75A420" w14:textId="19A63FE8" w:rsidR="004855BB" w:rsidRDefault="004855BB" w:rsidP="00362F53">
            <w:pPr>
              <w:pStyle w:val="Tabletext1"/>
              <w:rPr>
                <w:ins w:id="193" w:author="Author"/>
              </w:rPr>
            </w:pPr>
            <w:commentRangeStart w:id="194"/>
            <w:ins w:id="195" w:author="Author">
              <w:r w:rsidRPr="004855BB">
                <w:t>Surface</w:t>
              </w:r>
              <w:proofErr w:type="spellEnd"/>
              <w:r w:rsidRPr="004855BB">
                <w:t xml:space="preserve"> effects with limited depth are not </w:t>
              </w:r>
              <w:r w:rsidR="00850C2C">
                <w:t xml:space="preserve">to </w:t>
              </w:r>
              <w:r w:rsidRPr="004855BB">
                <w:t>be relied on to provide articulation and modulation to broad building frontages.</w:t>
              </w:r>
              <w:commentRangeEnd w:id="194"/>
              <w:r>
                <w:rPr>
                  <w:rStyle w:val="CommentReference"/>
                  <w:rFonts w:ascii="Times New Roman" w:hAnsi="Times New Roman"/>
                </w:rPr>
                <w:commentReference w:id="194"/>
              </w:r>
            </w:ins>
          </w:p>
          <w:p w14:paraId="193A03BF" w14:textId="7A1C6FA6" w:rsidR="004855BB" w:rsidRDefault="004855BB" w:rsidP="00362F53">
            <w:pPr>
              <w:pStyle w:val="Tabletext1"/>
              <w:rPr>
                <w:ins w:id="196" w:author="Author"/>
              </w:rPr>
            </w:pPr>
            <w:commentRangeStart w:id="197"/>
            <w:ins w:id="198" w:author="Author">
              <w:r w:rsidRPr="004855BB">
                <w:t>Where a setback is required to achieve a transition in height and mass to an adjacent heritage place or precinct, avoid flat facades with reliance on surface or decorative effects.</w:t>
              </w:r>
              <w:commentRangeEnd w:id="197"/>
              <w:r>
                <w:rPr>
                  <w:rStyle w:val="CommentReference"/>
                  <w:rFonts w:ascii="Times New Roman" w:hAnsi="Times New Roman"/>
                </w:rPr>
                <w:commentReference w:id="197"/>
              </w:r>
            </w:ins>
          </w:p>
          <w:p w14:paraId="6B0FD7CC" w14:textId="55DACE7D" w:rsidR="00D36CA6" w:rsidRPr="00561107" w:rsidRDefault="00D36CA6" w:rsidP="00362F53">
            <w:pPr>
              <w:pStyle w:val="Tabletext1"/>
            </w:pPr>
            <w:r w:rsidRPr="00561107">
              <w:t>The massing of built form along streets and lane</w:t>
            </w:r>
            <w:ins w:id="199" w:author="Author">
              <w:r w:rsidR="00FB704D">
                <w:t>way</w:t>
              </w:r>
            </w:ins>
            <w:r w:rsidRPr="00561107">
              <w:t xml:space="preserve">s </w:t>
            </w:r>
            <w:del w:id="200" w:author="Author">
              <w:r w:rsidRPr="00561107" w:rsidDel="004855BB">
                <w:delText xml:space="preserve">should </w:delText>
              </w:r>
            </w:del>
            <w:ins w:id="201" w:author="Author">
              <w:r w:rsidR="004855BB">
                <w:t>is to</w:t>
              </w:r>
              <w:r w:rsidR="004855BB" w:rsidRPr="00561107">
                <w:t xml:space="preserve"> </w:t>
              </w:r>
            </w:ins>
            <w:r w:rsidRPr="00561107">
              <w:t>adopt lower street wall heights to respond to their characteristic narrow profile and reduced daylight conditions.</w:t>
            </w:r>
          </w:p>
          <w:p w14:paraId="59D6A717" w14:textId="31423264" w:rsidR="00D36CA6" w:rsidRPr="00561107" w:rsidRDefault="00D36CA6" w:rsidP="00362F53">
            <w:pPr>
              <w:pStyle w:val="Tabletext1"/>
            </w:pPr>
            <w:r w:rsidRPr="00561107">
              <w:t xml:space="preserve">Built form </w:t>
            </w:r>
            <w:del w:id="202" w:author="Author">
              <w:r w:rsidRPr="00561107" w:rsidDel="004855BB">
                <w:delText xml:space="preserve">should </w:delText>
              </w:r>
            </w:del>
            <w:ins w:id="203" w:author="Author">
              <w:r w:rsidR="004855BB">
                <w:t>is to</w:t>
              </w:r>
              <w:r w:rsidR="004855BB" w:rsidRPr="00561107">
                <w:t xml:space="preserve"> </w:t>
              </w:r>
            </w:ins>
            <w:r w:rsidRPr="00561107">
              <w:t>adopt street wall heights, front and side setbacks that respond to the scale of any adjacent heritage buildings.</w:t>
            </w:r>
          </w:p>
          <w:p w14:paraId="1AD51279" w14:textId="7ADDACAE" w:rsidR="00D36CA6" w:rsidRPr="00561107" w:rsidRDefault="00D36CA6" w:rsidP="00362F53">
            <w:pPr>
              <w:pStyle w:val="Tabletext1"/>
            </w:pPr>
            <w:del w:id="204" w:author="Author">
              <w:r w:rsidRPr="00561107" w:rsidDel="004855BB">
                <w:delText>Ensure that t</w:delText>
              </w:r>
            </w:del>
            <w:ins w:id="205" w:author="Author">
              <w:r w:rsidR="004855BB">
                <w:t>T</w:t>
              </w:r>
            </w:ins>
            <w:r w:rsidRPr="00561107">
              <w:t>he massing of tall buildings</w:t>
            </w:r>
            <w:ins w:id="206" w:author="Author">
              <w:r w:rsidR="004855BB">
                <w:t xml:space="preserve"> provide</w:t>
              </w:r>
              <w:r w:rsidR="003A467F">
                <w:t>s</w:t>
              </w:r>
              <w:r w:rsidR="004855BB">
                <w:t xml:space="preserve"> an appropriate step down in both street wall and overall building height to</w:t>
              </w:r>
            </w:ins>
            <w:r w:rsidRPr="00561107">
              <w:t xml:space="preserve"> adjacent </w:t>
            </w:r>
            <w:ins w:id="207" w:author="Author">
              <w:r w:rsidR="004855BB">
                <w:t xml:space="preserve">built form within the </w:t>
              </w:r>
            </w:ins>
            <w:del w:id="208" w:author="Author">
              <w:r w:rsidRPr="00561107" w:rsidDel="004855BB">
                <w:delText xml:space="preserve">to </w:delText>
              </w:r>
            </w:del>
            <w:r w:rsidRPr="00561107">
              <w:t>Special Character Areas</w:t>
            </w:r>
            <w:ins w:id="209" w:author="Author">
              <w:r w:rsidR="004855BB">
                <w:t>, and avoid</w:t>
              </w:r>
              <w:r w:rsidR="003A467F">
                <w:t>s</w:t>
              </w:r>
              <w:r w:rsidR="004855BB">
                <w:t xml:space="preserve"> creating an abrupt shift in scale.</w:t>
              </w:r>
            </w:ins>
            <w:r w:rsidRPr="00561107">
              <w:t xml:space="preserve"> </w:t>
            </w:r>
            <w:del w:id="210" w:author="Author">
              <w:r w:rsidRPr="00561107" w:rsidDel="004855BB">
                <w:delText>provides an appropriate step down in both street wall and overall building height.</w:delText>
              </w:r>
            </w:del>
          </w:p>
          <w:p w14:paraId="7B325BC2" w14:textId="0989D2C1" w:rsidR="00D36CA6" w:rsidRPr="00561107" w:rsidRDefault="00D36CA6" w:rsidP="00362F53">
            <w:pPr>
              <w:pStyle w:val="Tabletext1"/>
            </w:pPr>
            <w:r w:rsidRPr="00561107">
              <w:t xml:space="preserve">Within the Special Character Area, </w:t>
            </w:r>
            <w:del w:id="211" w:author="Author">
              <w:r w:rsidRPr="00561107" w:rsidDel="004855BB">
                <w:delText xml:space="preserve">ensure that </w:delText>
              </w:r>
            </w:del>
            <w:r w:rsidRPr="00561107">
              <w:t>any upper level built form is visually recessive to reinforce the street wall as the dominant component.</w:t>
            </w:r>
          </w:p>
          <w:p w14:paraId="55F71D55" w14:textId="308175DE" w:rsidR="00D36CA6" w:rsidRPr="00561107" w:rsidRDefault="00D36CA6" w:rsidP="00362F53">
            <w:pPr>
              <w:pStyle w:val="Tabletext1"/>
            </w:pPr>
            <w:r w:rsidRPr="00561107">
              <w:t xml:space="preserve">The spacing and shape of new towers </w:t>
            </w:r>
            <w:del w:id="212" w:author="Author">
              <w:r w:rsidRPr="00561107" w:rsidDel="004855BB">
                <w:delText xml:space="preserve">should </w:delText>
              </w:r>
            </w:del>
            <w:r w:rsidRPr="00561107">
              <w:t>maximise</w:t>
            </w:r>
            <w:ins w:id="213" w:author="Author">
              <w:r w:rsidR="004855BB">
                <w:t>s</w:t>
              </w:r>
            </w:ins>
            <w:r w:rsidRPr="00561107">
              <w:t xml:space="preserve"> sunlight and daylight penetration at street level.</w:t>
            </w:r>
          </w:p>
          <w:p w14:paraId="4116E610" w14:textId="52D03562" w:rsidR="00D36CA6" w:rsidRDefault="00D36CA6" w:rsidP="004855BB">
            <w:pPr>
              <w:pStyle w:val="Tabletext1"/>
              <w:rPr>
                <w:ins w:id="214" w:author="Author"/>
              </w:rPr>
            </w:pPr>
            <w:r w:rsidRPr="00561107">
              <w:t xml:space="preserve">Floorplates in new tall buildings </w:t>
            </w:r>
            <w:del w:id="215" w:author="Author">
              <w:r w:rsidRPr="00561107" w:rsidDel="004855BB">
                <w:delText xml:space="preserve">should </w:delText>
              </w:r>
            </w:del>
            <w:ins w:id="216" w:author="Author">
              <w:r w:rsidR="004855BB">
                <w:t>are</w:t>
              </w:r>
            </w:ins>
            <w:del w:id="217" w:author="Author">
              <w:r w:rsidRPr="00561107" w:rsidDel="003A467F">
                <w:delText>be</w:delText>
              </w:r>
            </w:del>
            <w:r w:rsidRPr="00561107">
              <w:t xml:space="preserve"> shaped and oriented to maximise views toward the public realm and away from adjacent development sites</w:t>
            </w:r>
            <w:r w:rsidRPr="007623C6">
              <w:t>.</w:t>
            </w:r>
          </w:p>
          <w:p w14:paraId="042D2976" w14:textId="37495F75" w:rsidR="004855BB" w:rsidRPr="00616774" w:rsidRDefault="004855BB" w:rsidP="004855BB">
            <w:pPr>
              <w:pStyle w:val="Tabletext1"/>
            </w:pPr>
            <w:commentRangeStart w:id="218"/>
            <w:ins w:id="219" w:author="Author">
              <w:r>
                <w:t>Development does not present as a wall of built form when viewed from key public vantage points.</w:t>
              </w:r>
              <w:commentRangeEnd w:id="218"/>
              <w:r>
                <w:rPr>
                  <w:rStyle w:val="CommentReference"/>
                  <w:rFonts w:ascii="Times New Roman" w:hAnsi="Times New Roman"/>
                </w:rPr>
                <w:commentReference w:id="218"/>
              </w:r>
            </w:ins>
          </w:p>
        </w:tc>
      </w:tr>
      <w:tr w:rsidR="00D36CA6" w:rsidRPr="00F644A9" w:rsidDel="00362F53" w14:paraId="5781E752" w14:textId="08A39476" w:rsidTr="00362F53">
        <w:trPr>
          <w:del w:id="220" w:author="Author"/>
        </w:trPr>
        <w:tc>
          <w:tcPr>
            <w:tcW w:w="7559" w:type="dxa"/>
            <w:gridSpan w:val="2"/>
            <w:tcBorders>
              <w:left w:val="nil"/>
              <w:bottom w:val="single" w:sz="4" w:space="0" w:color="auto"/>
              <w:right w:val="nil"/>
            </w:tcBorders>
            <w:shd w:val="clear" w:color="auto" w:fill="auto"/>
          </w:tcPr>
          <w:p w14:paraId="2FB71221" w14:textId="7756B347" w:rsidR="00D36CA6" w:rsidRPr="00D36CA6" w:rsidDel="00362F53" w:rsidRDefault="00D36CA6" w:rsidP="00D36CA6">
            <w:pPr>
              <w:rPr>
                <w:del w:id="221" w:author="Author"/>
                <w:rFonts w:ascii="Arial" w:eastAsia="Calibri" w:hAnsi="Arial"/>
                <w:sz w:val="18"/>
              </w:rPr>
            </w:pPr>
            <w:commentRangeStart w:id="222"/>
            <w:del w:id="223" w:author="Author">
              <w:r w:rsidRPr="00D36CA6" w:rsidDel="00362F53">
                <w:rPr>
                  <w:rFonts w:ascii="Arial" w:eastAsia="Calibri" w:hAnsi="Arial"/>
                  <w:sz w:val="18"/>
                </w:rPr>
                <w:delText>Avoid</w:delText>
              </w:r>
            </w:del>
          </w:p>
          <w:p w14:paraId="1D3F548E" w14:textId="51D2DCFE" w:rsidR="00D36CA6" w:rsidRPr="00D36CA6" w:rsidDel="00362F53" w:rsidRDefault="00D36CA6" w:rsidP="00D36CA6">
            <w:pPr>
              <w:numPr>
                <w:ilvl w:val="0"/>
                <w:numId w:val="10"/>
              </w:numPr>
              <w:ind w:left="284" w:hanging="284"/>
              <w:contextualSpacing/>
              <w:jc w:val="both"/>
              <w:rPr>
                <w:del w:id="224" w:author="Author"/>
                <w:rFonts w:ascii="Arial" w:eastAsia="Calibri" w:hAnsi="Arial"/>
                <w:sz w:val="18"/>
              </w:rPr>
            </w:pPr>
            <w:del w:id="225" w:author="Author">
              <w:r w:rsidRPr="00D36CA6" w:rsidDel="00362F53">
                <w:rPr>
                  <w:rFonts w:ascii="Arial" w:eastAsia="Calibri" w:hAnsi="Arial"/>
                  <w:sz w:val="18"/>
                </w:rPr>
                <w:delText>Streetwalls or podiums on wide street frontages which present a continuous facade to the street without articulation.</w:delText>
              </w:r>
            </w:del>
          </w:p>
          <w:p w14:paraId="219B99E3" w14:textId="1C85CE58" w:rsidR="00D36CA6" w:rsidRPr="00D36CA6" w:rsidDel="00362F53" w:rsidRDefault="00D36CA6" w:rsidP="00D36CA6">
            <w:pPr>
              <w:numPr>
                <w:ilvl w:val="0"/>
                <w:numId w:val="10"/>
              </w:numPr>
              <w:ind w:left="284" w:hanging="284"/>
              <w:contextualSpacing/>
              <w:jc w:val="both"/>
              <w:rPr>
                <w:del w:id="226" w:author="Author"/>
                <w:rFonts w:ascii="Arial" w:eastAsia="Calibri" w:hAnsi="Arial"/>
                <w:sz w:val="18"/>
              </w:rPr>
            </w:pPr>
            <w:del w:id="227" w:author="Author">
              <w:r w:rsidRPr="00D36CA6" w:rsidDel="00362F53">
                <w:rPr>
                  <w:rFonts w:ascii="Arial" w:eastAsia="Calibri" w:hAnsi="Arial"/>
                  <w:sz w:val="18"/>
                </w:rPr>
                <w:delText>Reliance on surface effects with limited depth to provide articulation and modulation of broad building frontages.</w:delText>
              </w:r>
            </w:del>
          </w:p>
          <w:p w14:paraId="696B6C2F" w14:textId="2AA5092D" w:rsidR="00D36CA6" w:rsidRPr="00D36CA6" w:rsidDel="00362F53" w:rsidRDefault="00D36CA6" w:rsidP="00D36CA6">
            <w:pPr>
              <w:numPr>
                <w:ilvl w:val="0"/>
                <w:numId w:val="10"/>
              </w:numPr>
              <w:ind w:left="284" w:hanging="284"/>
              <w:contextualSpacing/>
              <w:jc w:val="both"/>
              <w:rPr>
                <w:del w:id="228" w:author="Author"/>
                <w:rFonts w:ascii="Arial" w:eastAsia="Calibri" w:hAnsi="Arial"/>
                <w:sz w:val="18"/>
              </w:rPr>
            </w:pPr>
            <w:del w:id="229" w:author="Author">
              <w:r w:rsidRPr="00D36CA6" w:rsidDel="00362F53">
                <w:rPr>
                  <w:rFonts w:ascii="Arial" w:eastAsia="Calibri" w:hAnsi="Arial"/>
                  <w:sz w:val="18"/>
                </w:rPr>
                <w:delText>The use of flat facades with reliance on surface or decorative effects where a setback is required to achieve a transition in height and mass to an adjacent heritage place or precinct.</w:delText>
              </w:r>
            </w:del>
          </w:p>
          <w:p w14:paraId="5922354B" w14:textId="7E57C967" w:rsidR="00D36CA6" w:rsidRPr="00D36CA6" w:rsidDel="00362F53" w:rsidRDefault="00D36CA6" w:rsidP="00D36CA6">
            <w:pPr>
              <w:numPr>
                <w:ilvl w:val="0"/>
                <w:numId w:val="10"/>
              </w:numPr>
              <w:ind w:left="284" w:hanging="284"/>
              <w:contextualSpacing/>
              <w:jc w:val="both"/>
              <w:rPr>
                <w:del w:id="230" w:author="Author"/>
                <w:rFonts w:ascii="Arial" w:eastAsia="Calibri" w:hAnsi="Arial"/>
                <w:sz w:val="18"/>
              </w:rPr>
            </w:pPr>
            <w:del w:id="231" w:author="Author">
              <w:r w:rsidRPr="00D36CA6" w:rsidDel="00362F53">
                <w:rPr>
                  <w:rFonts w:ascii="Arial" w:eastAsia="Calibri" w:hAnsi="Arial"/>
                  <w:sz w:val="18"/>
                </w:rPr>
                <w:delText>Built form that fails to provide appropriate building separation or setbacks in response to adjacent heritage buildings.</w:delText>
              </w:r>
            </w:del>
          </w:p>
          <w:p w14:paraId="10635F82" w14:textId="2502D7FF" w:rsidR="00D36CA6" w:rsidRPr="00D36CA6" w:rsidDel="00362F53" w:rsidRDefault="00D36CA6" w:rsidP="00D36CA6">
            <w:pPr>
              <w:numPr>
                <w:ilvl w:val="0"/>
                <w:numId w:val="10"/>
              </w:numPr>
              <w:ind w:left="284" w:hanging="284"/>
              <w:contextualSpacing/>
              <w:jc w:val="both"/>
              <w:rPr>
                <w:del w:id="232" w:author="Author"/>
                <w:rFonts w:ascii="Arial" w:eastAsia="Calibri" w:hAnsi="Arial"/>
                <w:sz w:val="18"/>
              </w:rPr>
            </w:pPr>
            <w:del w:id="233" w:author="Author">
              <w:r w:rsidRPr="00D36CA6" w:rsidDel="00362F53">
                <w:rPr>
                  <w:rFonts w:ascii="Arial" w:eastAsia="Calibri" w:hAnsi="Arial"/>
                  <w:sz w:val="18"/>
                </w:rPr>
                <w:delText>Abrupt transitions in scale between tower and adjacent low or mid-rise built form at the edge of the Special Character Areas.</w:delText>
              </w:r>
            </w:del>
          </w:p>
          <w:p w14:paraId="4F53A8DC" w14:textId="1D6A0DE4" w:rsidR="00D36CA6" w:rsidDel="00362F53" w:rsidRDefault="00D36CA6" w:rsidP="00D36CA6">
            <w:pPr>
              <w:numPr>
                <w:ilvl w:val="0"/>
                <w:numId w:val="10"/>
              </w:numPr>
              <w:ind w:left="284" w:hanging="284"/>
              <w:contextualSpacing/>
              <w:jc w:val="both"/>
              <w:rPr>
                <w:del w:id="234" w:author="Author"/>
              </w:rPr>
            </w:pPr>
            <w:del w:id="235" w:author="Author">
              <w:r w:rsidRPr="00D36CA6" w:rsidDel="00362F53">
                <w:rPr>
                  <w:rFonts w:ascii="Arial" w:eastAsia="Calibri" w:hAnsi="Arial"/>
                  <w:sz w:val="18"/>
                </w:rPr>
                <w:delText>Towers which present as a wall of built form when viewed from key public vantage points.</w:delText>
              </w:r>
            </w:del>
            <w:commentRangeEnd w:id="222"/>
            <w:r w:rsidR="00362F53">
              <w:rPr>
                <w:rStyle w:val="CommentReference"/>
              </w:rPr>
              <w:commentReference w:id="222"/>
            </w:r>
          </w:p>
        </w:tc>
      </w:tr>
    </w:tbl>
    <w:p w14:paraId="2D94281B" w14:textId="353F1BFA" w:rsidR="00D36CA6" w:rsidRPr="00EB501F" w:rsidDel="00362F53" w:rsidRDefault="00D36CA6" w:rsidP="00D36CA6">
      <w:pPr>
        <w:pStyle w:val="BodyText1"/>
        <w:ind w:left="0"/>
        <w:rPr>
          <w:del w:id="236" w:author="Author"/>
          <w:rFonts w:eastAsia="Calibri"/>
        </w:rPr>
      </w:pPr>
    </w:p>
    <w:p w14:paraId="27D35C31" w14:textId="77777777" w:rsidR="00D36CA6" w:rsidRPr="00332EC2" w:rsidRDefault="00D36CA6" w:rsidP="00D36CA6">
      <w:pPr>
        <w:pStyle w:val="Tablehead"/>
        <w:rPr>
          <w:rFonts w:eastAsia="Calibri"/>
        </w:rPr>
      </w:pPr>
      <w:r>
        <w:rPr>
          <w:rFonts w:eastAsia="Calibri"/>
        </w:rPr>
        <w:t xml:space="preserve">Table 4: </w:t>
      </w:r>
      <w:r w:rsidRPr="00332EC2">
        <w:rPr>
          <w:rFonts w:eastAsia="Calibri"/>
        </w:rPr>
        <w:t xml:space="preserve">Building </w:t>
      </w:r>
      <w:r>
        <w:rPr>
          <w:rFonts w:eastAsia="Calibri"/>
        </w:rPr>
        <w:t>p</w:t>
      </w:r>
      <w:r w:rsidRPr="00332EC2">
        <w:rPr>
          <w:rFonts w:eastAsia="Calibri"/>
        </w:rPr>
        <w:t>rogram</w:t>
      </w:r>
    </w:p>
    <w:p w14:paraId="7284891B" w14:textId="54533703" w:rsidR="00D36CA6" w:rsidRPr="00CD02AB" w:rsidRDefault="00D36CA6" w:rsidP="00D36CA6">
      <w:pPr>
        <w:pStyle w:val="BodyText1"/>
        <w:rPr>
          <w:rFonts w:eastAsia="Calibri"/>
        </w:rPr>
      </w:pPr>
      <w:r w:rsidRPr="00B13A69">
        <w:rPr>
          <w:rFonts w:eastAsia="Calibri"/>
        </w:rPr>
        <w:t xml:space="preserve">Building program comprises the position and configuration of uses internal to a building. This is a key urban design consideration due to the direct relationship of internal areas on the public realm. </w:t>
      </w:r>
      <w:commentRangeStart w:id="237"/>
      <w:del w:id="238" w:author="Author">
        <w:r w:rsidRPr="00B13A69" w:rsidDel="0041706C">
          <w:rPr>
            <w:rFonts w:eastAsia="Calibri"/>
          </w:rPr>
          <w:delText>For example, foyers, reception areas and active uses can contribute to the safety and vitality of the public realm, whilst the placement of building services, storage and car parking can have negat</w:delText>
        </w:r>
        <w:r w:rsidRPr="00CD02AB" w:rsidDel="0041706C">
          <w:rPr>
            <w:rFonts w:eastAsia="Calibri"/>
          </w:rPr>
          <w:delText>ive impacts on the public realm. The internal design of buildings should be able to adapt to other uses over time to extend the useful life of a building and avoid the creation of spaces that cannot be retrofitted over time.</w:delText>
        </w:r>
      </w:del>
      <w:commentRangeEnd w:id="237"/>
      <w:r w:rsidR="0041706C">
        <w:rPr>
          <w:rStyle w:val="CommentReference"/>
        </w:rPr>
        <w:commentReference w:id="237"/>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389"/>
        <w:gridCol w:w="2432"/>
      </w:tblGrid>
      <w:tr w:rsidR="00182EA7" w:rsidRPr="00424804" w14:paraId="485F7A7C" w14:textId="77777777" w:rsidTr="00C25889">
        <w:tc>
          <w:tcPr>
            <w:tcW w:w="2376" w:type="dxa"/>
            <w:tcBorders>
              <w:top w:val="nil"/>
              <w:bottom w:val="single" w:sz="4" w:space="0" w:color="auto"/>
            </w:tcBorders>
            <w:shd w:val="clear" w:color="auto" w:fill="000000"/>
          </w:tcPr>
          <w:p w14:paraId="618CD1AF" w14:textId="68F95AB0" w:rsidR="00D36CA6" w:rsidRPr="00424804" w:rsidRDefault="00D36CA6" w:rsidP="00362F53">
            <w:pPr>
              <w:pStyle w:val="Tablelabel"/>
            </w:pPr>
            <w:commentRangeStart w:id="239"/>
            <w:r w:rsidRPr="00424804">
              <w:t xml:space="preserve">Design </w:t>
            </w:r>
            <w:del w:id="240" w:author="Author">
              <w:r w:rsidRPr="00424804" w:rsidDel="00362F53">
                <w:delText>Objective</w:delText>
              </w:r>
            </w:del>
            <w:ins w:id="241" w:author="Author">
              <w:r w:rsidR="00362F53">
                <w:t>Outcome</w:t>
              </w:r>
              <w:commentRangeEnd w:id="239"/>
              <w:r w:rsidR="0041706C">
                <w:rPr>
                  <w:rStyle w:val="CommentReference"/>
                  <w:rFonts w:ascii="Times New Roman" w:hAnsi="Times New Roman"/>
                  <w:b w:val="0"/>
                  <w:color w:val="auto"/>
                </w:rPr>
                <w:commentReference w:id="239"/>
              </w:r>
            </w:ins>
          </w:p>
        </w:tc>
        <w:tc>
          <w:tcPr>
            <w:tcW w:w="2938" w:type="dxa"/>
            <w:tcBorders>
              <w:top w:val="nil"/>
              <w:bottom w:val="single" w:sz="4" w:space="0" w:color="auto"/>
            </w:tcBorders>
            <w:shd w:val="clear" w:color="auto" w:fill="000000"/>
          </w:tcPr>
          <w:p w14:paraId="72551098" w14:textId="77777777" w:rsidR="00D36CA6" w:rsidRPr="00424804" w:rsidRDefault="00D36CA6" w:rsidP="00362F53">
            <w:pPr>
              <w:pStyle w:val="Tablelabel"/>
            </w:pPr>
            <w:commentRangeStart w:id="242"/>
            <w:r w:rsidRPr="00424804">
              <w:t>Design Requirement</w:t>
            </w:r>
          </w:p>
        </w:tc>
        <w:tc>
          <w:tcPr>
            <w:tcW w:w="2272" w:type="dxa"/>
            <w:tcBorders>
              <w:top w:val="nil"/>
              <w:bottom w:val="single" w:sz="4" w:space="0" w:color="auto"/>
            </w:tcBorders>
            <w:shd w:val="clear" w:color="auto" w:fill="000000"/>
          </w:tcPr>
          <w:p w14:paraId="446A983F" w14:textId="77777777" w:rsidR="00D36CA6" w:rsidRPr="00424804" w:rsidRDefault="00D36CA6" w:rsidP="00362F53">
            <w:pPr>
              <w:pStyle w:val="Tablelabel"/>
            </w:pPr>
            <w:r>
              <w:t>Mandatory Requirement</w:t>
            </w:r>
            <w:commentRangeEnd w:id="242"/>
            <w:r w:rsidR="0041706C">
              <w:rPr>
                <w:rStyle w:val="CommentReference"/>
                <w:rFonts w:ascii="Times New Roman" w:hAnsi="Times New Roman"/>
                <w:b w:val="0"/>
                <w:color w:val="auto"/>
              </w:rPr>
              <w:commentReference w:id="242"/>
            </w:r>
          </w:p>
        </w:tc>
      </w:tr>
      <w:tr w:rsidR="00182EA7" w:rsidRPr="00F644A9" w14:paraId="40085964" w14:textId="77777777" w:rsidTr="00C25889">
        <w:tc>
          <w:tcPr>
            <w:tcW w:w="2376" w:type="dxa"/>
            <w:tcBorders>
              <w:left w:val="nil"/>
              <w:bottom w:val="single" w:sz="4" w:space="0" w:color="auto"/>
            </w:tcBorders>
            <w:shd w:val="clear" w:color="auto" w:fill="auto"/>
          </w:tcPr>
          <w:p w14:paraId="11EAB979" w14:textId="3EF0A543" w:rsidR="00D36CA6" w:rsidRPr="00B13A69" w:rsidRDefault="00D36CA6" w:rsidP="00362F53">
            <w:pPr>
              <w:pStyle w:val="Tabletext1"/>
              <w:rPr>
                <w:rFonts w:eastAsia="Calibri"/>
              </w:rPr>
            </w:pPr>
            <w:del w:id="243" w:author="Author">
              <w:r w:rsidRPr="00616774" w:rsidDel="00220BBE">
                <w:rPr>
                  <w:rFonts w:eastAsia="Calibri"/>
                </w:rPr>
                <w:delText>Ensure t</w:delText>
              </w:r>
            </w:del>
            <w:ins w:id="244" w:author="Author">
              <w:r w:rsidR="00220BBE">
                <w:rPr>
                  <w:rFonts w:eastAsia="Calibri"/>
                </w:rPr>
                <w:t>T</w:t>
              </w:r>
            </w:ins>
            <w:r w:rsidRPr="00616774">
              <w:rPr>
                <w:rFonts w:eastAsia="Calibri"/>
              </w:rPr>
              <w:t xml:space="preserve">he </w:t>
            </w:r>
            <w:proofErr w:type="gramStart"/>
            <w:r w:rsidRPr="00616774">
              <w:rPr>
                <w:rFonts w:eastAsia="Calibri"/>
              </w:rPr>
              <w:t>arrangement of uses interna</w:t>
            </w:r>
            <w:r w:rsidRPr="00B13A69">
              <w:rPr>
                <w:rFonts w:eastAsia="Calibri"/>
              </w:rPr>
              <w:t>l to a building promote</w:t>
            </w:r>
            <w:proofErr w:type="gramEnd"/>
            <w:r w:rsidRPr="00B13A69">
              <w:rPr>
                <w:rFonts w:eastAsia="Calibri"/>
              </w:rPr>
              <w:t xml:space="preserve"> a safe and high quality interface between the public and private realm.</w:t>
            </w:r>
          </w:p>
          <w:p w14:paraId="74DA02F0" w14:textId="55926984" w:rsidR="00D36CA6" w:rsidRPr="00B13A69" w:rsidRDefault="00AC42C8" w:rsidP="00362F53">
            <w:pPr>
              <w:pStyle w:val="Tabletext1"/>
              <w:rPr>
                <w:rFonts w:eastAsia="Calibri"/>
              </w:rPr>
            </w:pPr>
            <w:ins w:id="245" w:author="Author">
              <w:r>
                <w:rPr>
                  <w:rFonts w:eastAsia="Calibri"/>
                </w:rPr>
                <w:t xml:space="preserve">Development </w:t>
              </w:r>
            </w:ins>
            <w:del w:id="246" w:author="Author">
              <w:r w:rsidR="00D36CA6" w:rsidRPr="00B13A69" w:rsidDel="00AC42C8">
                <w:rPr>
                  <w:rFonts w:eastAsia="Calibri"/>
                </w:rPr>
                <w:delText>M</w:delText>
              </w:r>
            </w:del>
            <w:ins w:id="247" w:author="Author">
              <w:r>
                <w:rPr>
                  <w:rFonts w:eastAsia="Calibri"/>
                </w:rPr>
                <w:t>m</w:t>
              </w:r>
            </w:ins>
            <w:r w:rsidR="00D36CA6" w:rsidRPr="00B13A69">
              <w:rPr>
                <w:rFonts w:eastAsia="Calibri"/>
              </w:rPr>
              <w:t>inimise</w:t>
            </w:r>
            <w:ins w:id="248" w:author="Author">
              <w:r>
                <w:rPr>
                  <w:rFonts w:eastAsia="Calibri"/>
                </w:rPr>
                <w:t>s</w:t>
              </w:r>
            </w:ins>
            <w:r w:rsidR="00D36CA6" w:rsidRPr="00B13A69">
              <w:rPr>
                <w:rFonts w:eastAsia="Calibri"/>
              </w:rPr>
              <w:t xml:space="preserve"> the impact of car parking and building services on the public realm.</w:t>
            </w:r>
          </w:p>
          <w:p w14:paraId="6AAFA2ED" w14:textId="26B3ECF8" w:rsidR="00D36CA6" w:rsidRPr="00CD02AB" w:rsidRDefault="00D36CA6" w:rsidP="00362F53">
            <w:pPr>
              <w:pStyle w:val="Tabletext1"/>
              <w:rPr>
                <w:rFonts w:eastAsia="Calibri"/>
              </w:rPr>
            </w:pPr>
            <w:r w:rsidRPr="00CD02AB">
              <w:rPr>
                <w:rFonts w:eastAsia="Calibri"/>
              </w:rPr>
              <w:t xml:space="preserve">The internal configuration of development </w:t>
            </w:r>
            <w:del w:id="249" w:author="Author">
              <w:r w:rsidRPr="00CD02AB" w:rsidDel="00AC42C8">
                <w:rPr>
                  <w:rFonts w:eastAsia="Calibri"/>
                </w:rPr>
                <w:delText xml:space="preserve">should </w:delText>
              </w:r>
            </w:del>
            <w:r w:rsidRPr="00CD02AB">
              <w:rPr>
                <w:rFonts w:eastAsia="Calibri"/>
              </w:rPr>
              <w:t>secure</w:t>
            </w:r>
            <w:ins w:id="250" w:author="Author">
              <w:r w:rsidR="00AC42C8">
                <w:rPr>
                  <w:rFonts w:eastAsia="Calibri"/>
                </w:rPr>
                <w:t>s</w:t>
              </w:r>
            </w:ins>
            <w:r w:rsidRPr="00CD02AB">
              <w:rPr>
                <w:rFonts w:eastAsia="Calibri"/>
              </w:rPr>
              <w:t xml:space="preserve"> a high level of wellbeing for building occupants, through natural light, ventilation, outlook and thermal comfort.</w:t>
            </w:r>
          </w:p>
          <w:p w14:paraId="6F0A53F5" w14:textId="085A4646" w:rsidR="00D36CA6" w:rsidRPr="00561107" w:rsidRDefault="00D36CA6" w:rsidP="00362F53">
            <w:pPr>
              <w:pStyle w:val="Tabletext1"/>
              <w:rPr>
                <w:rFonts w:eastAsia="Calibri"/>
              </w:rPr>
            </w:pPr>
            <w:del w:id="251" w:author="Author">
              <w:r w:rsidRPr="00AF4506" w:rsidDel="00AC42C8">
                <w:rPr>
                  <w:rFonts w:eastAsia="Calibri"/>
                </w:rPr>
                <w:delText>Ensure t</w:delText>
              </w:r>
            </w:del>
            <w:ins w:id="252" w:author="Author">
              <w:r w:rsidR="00AC42C8">
                <w:rPr>
                  <w:rFonts w:eastAsia="Calibri"/>
                </w:rPr>
                <w:t>T</w:t>
              </w:r>
            </w:ins>
            <w:r w:rsidRPr="00AF4506">
              <w:rPr>
                <w:rFonts w:eastAsia="Calibri"/>
              </w:rPr>
              <w:t>he structural and spatial design of buildings</w:t>
            </w:r>
            <w:r w:rsidRPr="00C64D65">
              <w:rPr>
                <w:rFonts w:eastAsia="Calibri"/>
              </w:rPr>
              <w:t xml:space="preserve"> allow for adaptation to other uses over time.</w:t>
            </w:r>
          </w:p>
          <w:p w14:paraId="7A43D37D" w14:textId="7F7684BA" w:rsidR="00D36CA6" w:rsidRPr="00561107" w:rsidRDefault="00D36CA6" w:rsidP="00362F53">
            <w:pPr>
              <w:pStyle w:val="Tabletext1"/>
              <w:rPr>
                <w:rFonts w:eastAsia="Calibri"/>
              </w:rPr>
            </w:pPr>
            <w:del w:id="253" w:author="Author">
              <w:r w:rsidRPr="00561107" w:rsidDel="00AC42C8">
                <w:rPr>
                  <w:rFonts w:eastAsia="Calibri"/>
                </w:rPr>
                <w:delText>Ensure t</w:delText>
              </w:r>
            </w:del>
            <w:ins w:id="254" w:author="Author">
              <w:r w:rsidR="00AC42C8">
                <w:rPr>
                  <w:rFonts w:eastAsia="Calibri"/>
                </w:rPr>
                <w:t>T</w:t>
              </w:r>
            </w:ins>
            <w:r w:rsidRPr="00561107">
              <w:rPr>
                <w:rFonts w:eastAsia="Calibri"/>
              </w:rPr>
              <w:t>he lower levels of the building</w:t>
            </w:r>
            <w:ins w:id="255" w:author="Author">
              <w:r w:rsidR="00AC42C8">
                <w:rPr>
                  <w:rFonts w:eastAsia="Calibri"/>
                </w:rPr>
                <w:t>s</w:t>
              </w:r>
            </w:ins>
            <w:r w:rsidRPr="00561107">
              <w:rPr>
                <w:rFonts w:eastAsia="Calibri"/>
              </w:rPr>
              <w:t xml:space="preserve"> are designed to accommodate a range of tenancy sizes, including smaller tenancies.</w:t>
            </w:r>
          </w:p>
          <w:p w14:paraId="17155B6C" w14:textId="147ECF70" w:rsidR="00D36CA6" w:rsidRPr="00561107" w:rsidRDefault="00D36CA6" w:rsidP="00362F53">
            <w:pPr>
              <w:pStyle w:val="Tabletext1"/>
              <w:rPr>
                <w:rFonts w:eastAsia="Calibri"/>
              </w:rPr>
            </w:pPr>
            <w:del w:id="256" w:author="Author">
              <w:r w:rsidRPr="00561107" w:rsidDel="00AC42C8">
                <w:rPr>
                  <w:rFonts w:eastAsia="Calibri"/>
                </w:rPr>
                <w:delText>Ensure t</w:delText>
              </w:r>
            </w:del>
            <w:ins w:id="257" w:author="Author">
              <w:r w:rsidR="00AC42C8">
                <w:rPr>
                  <w:rFonts w:eastAsia="Calibri"/>
                </w:rPr>
                <w:t>T</w:t>
              </w:r>
            </w:ins>
            <w:r w:rsidRPr="00561107">
              <w:rPr>
                <w:rFonts w:eastAsia="Calibri"/>
              </w:rPr>
              <w:t>he parts of the building accessible to the public are designed to promote a strong physical and visual relationship with the street.</w:t>
            </w:r>
            <w:r w:rsidRPr="00561107">
              <w:t xml:space="preserve"> </w:t>
            </w:r>
          </w:p>
          <w:p w14:paraId="2960FF33" w14:textId="560C9AB9" w:rsidR="00D36CA6" w:rsidRPr="007623C6" w:rsidRDefault="00D36CA6" w:rsidP="00C25889">
            <w:pPr>
              <w:pStyle w:val="Tabletext1"/>
              <w:rPr>
                <w:rFonts w:eastAsia="Calibri"/>
              </w:rPr>
            </w:pPr>
            <w:r w:rsidRPr="00561107">
              <w:t xml:space="preserve">Internal common areas or podium-rooftop spaces </w:t>
            </w:r>
            <w:del w:id="258" w:author="Author">
              <w:r w:rsidRPr="00561107" w:rsidDel="00C25889">
                <w:delText>should be</w:delText>
              </w:r>
            </w:del>
            <w:ins w:id="259" w:author="Author">
              <w:r w:rsidR="00C25889">
                <w:t>are</w:t>
              </w:r>
            </w:ins>
            <w:r w:rsidRPr="00561107">
              <w:t xml:space="preserve"> positioned and designed to maximise surveillance and interaction with the public realm.</w:t>
            </w:r>
          </w:p>
        </w:tc>
        <w:tc>
          <w:tcPr>
            <w:tcW w:w="2938" w:type="dxa"/>
            <w:tcBorders>
              <w:bottom w:val="single" w:sz="4" w:space="0" w:color="auto"/>
              <w:right w:val="nil"/>
            </w:tcBorders>
            <w:shd w:val="clear" w:color="auto" w:fill="auto"/>
          </w:tcPr>
          <w:p w14:paraId="17D828FF" w14:textId="77777777" w:rsidR="001E2A11" w:rsidRPr="00B13A69" w:rsidRDefault="001E2A11" w:rsidP="001E2A11">
            <w:pPr>
              <w:pStyle w:val="Tabletext1"/>
              <w:rPr>
                <w:rFonts w:eastAsia="Calibri"/>
              </w:rPr>
            </w:pPr>
            <w:r w:rsidRPr="00616774">
              <w:rPr>
                <w:rFonts w:eastAsia="Calibri"/>
              </w:rPr>
              <w:t>Position active uses to address main streets,</w:t>
            </w:r>
            <w:r w:rsidRPr="00B13A69">
              <w:rPr>
                <w:rFonts w:eastAsia="Calibri"/>
              </w:rPr>
              <w:t xml:space="preserve"> streets and laneway frontages.</w:t>
            </w:r>
          </w:p>
          <w:p w14:paraId="5AA9812C" w14:textId="77777777" w:rsidR="001E2A11" w:rsidRPr="00CD02AB" w:rsidRDefault="001E2A11" w:rsidP="001E2A11">
            <w:pPr>
              <w:pStyle w:val="Tabletext1"/>
              <w:rPr>
                <w:rFonts w:eastAsia="Calibri"/>
              </w:rPr>
            </w:pPr>
            <w:r w:rsidRPr="00B13A69">
              <w:rPr>
                <w:rFonts w:eastAsia="Calibri"/>
              </w:rPr>
              <w:t>Locate service areas away</w:t>
            </w:r>
            <w:r w:rsidRPr="00CD02AB">
              <w:rPr>
                <w:rFonts w:eastAsia="Calibri"/>
              </w:rPr>
              <w:t xml:space="preserve"> from main streets, streets and public spaces, or within basement or upper levels to maximise activation of the public realm within main streets, streets and laneways.</w:t>
            </w:r>
          </w:p>
          <w:p w14:paraId="33CD5A37" w14:textId="77777777" w:rsidR="001E2A11" w:rsidRDefault="001E2A11" w:rsidP="001E2A11">
            <w:pPr>
              <w:pStyle w:val="Tabletext1"/>
              <w:rPr>
                <w:ins w:id="260" w:author="Author"/>
                <w:rFonts w:eastAsia="Calibri"/>
              </w:rPr>
            </w:pPr>
            <w:r w:rsidRPr="00CD02AB">
              <w:rPr>
                <w:rFonts w:eastAsia="Calibri"/>
              </w:rPr>
              <w:t>Co-locate service cabinets internal to loading, waste or parking areas where possible to avoid impact on the public realm.</w:t>
            </w:r>
          </w:p>
          <w:p w14:paraId="680AB2AA" w14:textId="78A34A92" w:rsidR="001E2A11" w:rsidRDefault="001E2A11" w:rsidP="001E2A11">
            <w:pPr>
              <w:pStyle w:val="Tabletext1"/>
              <w:rPr>
                <w:rFonts w:eastAsia="Calibri"/>
              </w:rPr>
            </w:pPr>
            <w:commentRangeStart w:id="261"/>
            <w:ins w:id="262" w:author="Author">
              <w:r>
                <w:rPr>
                  <w:rFonts w:eastAsia="Calibri"/>
                </w:rPr>
                <w:t>Car parking entries are to be avoided on small sites, where they would impact on the activation and safety of the public realm.</w:t>
              </w:r>
              <w:commentRangeEnd w:id="261"/>
              <w:r>
                <w:rPr>
                  <w:rStyle w:val="CommentReference"/>
                  <w:rFonts w:ascii="Times New Roman" w:hAnsi="Times New Roman"/>
                </w:rPr>
                <w:commentReference w:id="261"/>
              </w:r>
            </w:ins>
          </w:p>
          <w:p w14:paraId="34914CB4" w14:textId="50789364" w:rsidR="00D36CA6" w:rsidRPr="00CD02AB" w:rsidRDefault="00D36CA6" w:rsidP="00362F53">
            <w:pPr>
              <w:pStyle w:val="Tabletext1"/>
              <w:rPr>
                <w:rFonts w:eastAsia="Calibri"/>
              </w:rPr>
            </w:pPr>
            <w:del w:id="263" w:author="Author">
              <w:r w:rsidRPr="00CD02AB" w:rsidDel="001E2A11">
                <w:rPr>
                  <w:rFonts w:eastAsia="Calibri"/>
                </w:rPr>
                <w:delText>Ensure t</w:delText>
              </w:r>
            </w:del>
            <w:ins w:id="264" w:author="Author">
              <w:r w:rsidR="001E2A11">
                <w:rPr>
                  <w:rFonts w:eastAsia="Calibri"/>
                </w:rPr>
                <w:t>T</w:t>
              </w:r>
            </w:ins>
            <w:r w:rsidRPr="00CD02AB">
              <w:rPr>
                <w:rFonts w:eastAsia="Calibri"/>
              </w:rPr>
              <w:t>he location and width of vehicle entries minimises impacts on the pedestrian network.</w:t>
            </w:r>
          </w:p>
          <w:p w14:paraId="45386DBB" w14:textId="77777777" w:rsidR="00D36CA6" w:rsidRPr="00C64D65" w:rsidRDefault="00D36CA6" w:rsidP="00362F53">
            <w:pPr>
              <w:pStyle w:val="Tabletext1"/>
              <w:rPr>
                <w:rFonts w:eastAsia="Calibri"/>
              </w:rPr>
            </w:pPr>
            <w:r w:rsidRPr="00CD02AB">
              <w:t>Locate new publicly accessible areas in the lower levels of a building so that they have a direct visual and physical connectio</w:t>
            </w:r>
            <w:r w:rsidRPr="00AF4506">
              <w:t>n to the public realm.</w:t>
            </w:r>
          </w:p>
          <w:p w14:paraId="20D67EB2" w14:textId="37171461" w:rsidR="00D36CA6" w:rsidRPr="00561107" w:rsidRDefault="00D36CA6" w:rsidP="00362F53">
            <w:pPr>
              <w:pStyle w:val="Tabletext1"/>
              <w:rPr>
                <w:rFonts w:eastAsia="Calibri"/>
              </w:rPr>
            </w:pPr>
            <w:r w:rsidRPr="00C64D65">
              <w:rPr>
                <w:rFonts w:eastAsia="Calibri"/>
              </w:rPr>
              <w:t xml:space="preserve">Parts of the building accessible to the public </w:t>
            </w:r>
            <w:del w:id="265" w:author="Author">
              <w:r w:rsidRPr="00C64D65" w:rsidDel="001E2A11">
                <w:rPr>
                  <w:rFonts w:eastAsia="Calibri"/>
                </w:rPr>
                <w:delText xml:space="preserve">should </w:delText>
              </w:r>
            </w:del>
            <w:ins w:id="266" w:author="Author">
              <w:r w:rsidR="001E2A11">
                <w:rPr>
                  <w:rFonts w:eastAsia="Calibri"/>
                </w:rPr>
                <w:t xml:space="preserve">are to </w:t>
              </w:r>
            </w:ins>
            <w:r w:rsidRPr="00C64D65">
              <w:rPr>
                <w:rFonts w:eastAsia="Calibri"/>
              </w:rPr>
              <w:t>be co-located with public space or a pedestrian connection to activate the public realm.</w:t>
            </w:r>
          </w:p>
          <w:p w14:paraId="5FC72B62" w14:textId="77777777" w:rsidR="00D36CA6" w:rsidRDefault="00D36CA6" w:rsidP="00362F53">
            <w:pPr>
              <w:pStyle w:val="Tabletext1"/>
              <w:rPr>
                <w:ins w:id="267" w:author="Author"/>
                <w:rFonts w:eastAsia="Calibri"/>
              </w:rPr>
            </w:pPr>
            <w:r w:rsidRPr="00561107">
              <w:rPr>
                <w:rFonts w:eastAsia="Calibri"/>
              </w:rPr>
              <w:t>Maximise the number of pedestrian</w:t>
            </w:r>
            <w:r w:rsidRPr="007623C6">
              <w:rPr>
                <w:rFonts w:eastAsia="Calibri"/>
              </w:rPr>
              <w:t xml:space="preserve"> </w:t>
            </w:r>
            <w:r w:rsidRPr="00616774">
              <w:rPr>
                <w:rFonts w:eastAsia="Calibri"/>
              </w:rPr>
              <w:t>building entries along main street, street and laneway f</w:t>
            </w:r>
            <w:r w:rsidRPr="00B13A69">
              <w:rPr>
                <w:rFonts w:eastAsia="Calibri"/>
              </w:rPr>
              <w:t>rontages, to provide for public interaction and long term flexibility of tenancies.</w:t>
            </w:r>
          </w:p>
          <w:p w14:paraId="279C8B69" w14:textId="77777777" w:rsidR="001E2A11" w:rsidRDefault="001E2A11" w:rsidP="001E2A11">
            <w:pPr>
              <w:pStyle w:val="Tabletext1"/>
              <w:rPr>
                <w:ins w:id="268" w:author="Author"/>
                <w:rFonts w:eastAsia="Calibri"/>
              </w:rPr>
            </w:pPr>
            <w:commentRangeStart w:id="269"/>
            <w:ins w:id="270" w:author="Author">
              <w:r>
                <w:rPr>
                  <w:rFonts w:eastAsia="Calibri"/>
                </w:rPr>
                <w:t>Long expanses of frontage with a limited number of building entries at ground level are to be avoided.</w:t>
              </w:r>
              <w:commentRangeEnd w:id="269"/>
              <w:r>
                <w:rPr>
                  <w:rStyle w:val="CommentReference"/>
                  <w:rFonts w:ascii="Times New Roman" w:hAnsi="Times New Roman"/>
                </w:rPr>
                <w:commentReference w:id="269"/>
              </w:r>
            </w:ins>
          </w:p>
          <w:p w14:paraId="42559477" w14:textId="46308014" w:rsidR="001E2A11" w:rsidRPr="00B13A69" w:rsidDel="001E2A11" w:rsidRDefault="001E2A11" w:rsidP="00362F53">
            <w:pPr>
              <w:pStyle w:val="Tabletext1"/>
              <w:rPr>
                <w:del w:id="271" w:author="Author"/>
                <w:rFonts w:eastAsia="Calibri"/>
              </w:rPr>
            </w:pPr>
            <w:commentRangeStart w:id="272"/>
            <w:ins w:id="273" w:author="Author">
              <w:r>
                <w:rPr>
                  <w:rFonts w:eastAsia="Calibri"/>
                </w:rPr>
                <w:t>Large floorplate tenancies directly at a boundary to a street, lane</w:t>
              </w:r>
              <w:r w:rsidR="00FB704D">
                <w:rPr>
                  <w:rFonts w:eastAsia="Calibri"/>
                </w:rPr>
                <w:t>way</w:t>
              </w:r>
              <w:r>
                <w:rPr>
                  <w:rFonts w:eastAsia="Calibri"/>
                </w:rPr>
                <w:t xml:space="preserve"> or pedestrian connection are to be sleeved in fine grain uses at ground </w:t>
              </w:r>
              <w:proofErr w:type="spellStart"/>
              <w:r>
                <w:rPr>
                  <w:rFonts w:eastAsia="Calibri"/>
                </w:rPr>
                <w:t>level.</w:t>
              </w:r>
              <w:commentRangeEnd w:id="272"/>
              <w:r>
                <w:rPr>
                  <w:rStyle w:val="CommentReference"/>
                  <w:rFonts w:ascii="Times New Roman" w:hAnsi="Times New Roman"/>
                </w:rPr>
                <w:commentReference w:id="272"/>
              </w:r>
            </w:ins>
          </w:p>
          <w:p w14:paraId="76D83BB2" w14:textId="19EE622D" w:rsidR="00D36CA6" w:rsidRPr="00B13A69" w:rsidRDefault="00D36CA6" w:rsidP="00362F53">
            <w:pPr>
              <w:pStyle w:val="Tabletext1"/>
              <w:rPr>
                <w:rFonts w:eastAsia="Calibri"/>
              </w:rPr>
            </w:pPr>
            <w:r w:rsidRPr="00B13A69">
              <w:rPr>
                <w:rFonts w:eastAsia="Calibri"/>
              </w:rPr>
              <w:t>The</w:t>
            </w:r>
            <w:proofErr w:type="spellEnd"/>
            <w:r w:rsidRPr="00B13A69">
              <w:rPr>
                <w:rFonts w:eastAsia="Calibri"/>
              </w:rPr>
              <w:t xml:space="preserve"> arrangement of spaces within a building </w:t>
            </w:r>
            <w:del w:id="274" w:author="Author">
              <w:r w:rsidRPr="00B13A69" w:rsidDel="001E2A11">
                <w:rPr>
                  <w:rFonts w:eastAsia="Calibri"/>
                </w:rPr>
                <w:delText xml:space="preserve">should </w:delText>
              </w:r>
            </w:del>
            <w:r w:rsidRPr="00B13A69">
              <w:rPr>
                <w:rFonts w:eastAsia="Calibri"/>
              </w:rPr>
              <w:t>maximise</w:t>
            </w:r>
            <w:ins w:id="275" w:author="Author">
              <w:r w:rsidR="00850C2C">
                <w:rPr>
                  <w:rFonts w:eastAsia="Calibri"/>
                </w:rPr>
                <w:t>s</w:t>
              </w:r>
            </w:ins>
            <w:r w:rsidRPr="00B13A69">
              <w:rPr>
                <w:rFonts w:eastAsia="Calibri"/>
              </w:rPr>
              <w:t xml:space="preserve"> privacy, daylight and outlook.</w:t>
            </w:r>
          </w:p>
          <w:p w14:paraId="67E80869" w14:textId="77777777" w:rsidR="00D36CA6" w:rsidRDefault="00D36CA6" w:rsidP="00362F53">
            <w:pPr>
              <w:pStyle w:val="Tabletext1"/>
              <w:rPr>
                <w:ins w:id="276" w:author="Author"/>
                <w:rFonts w:eastAsia="Calibri"/>
              </w:rPr>
            </w:pPr>
            <w:r w:rsidRPr="00B13A69">
              <w:rPr>
                <w:rFonts w:eastAsia="Calibri"/>
              </w:rPr>
              <w:t xml:space="preserve">Provide </w:t>
            </w:r>
            <w:r w:rsidRPr="00CD02AB">
              <w:rPr>
                <w:rFonts w:eastAsia="Calibri"/>
              </w:rPr>
              <w:t>ceiling heights of at least 3.5 metres floor to floor within the lower 20 metres of a building.</w:t>
            </w:r>
          </w:p>
          <w:p w14:paraId="0177FDCB" w14:textId="77777777" w:rsidR="001E2A11" w:rsidRDefault="001E2A11" w:rsidP="001E2A11">
            <w:pPr>
              <w:pStyle w:val="Tabletext1"/>
              <w:rPr>
                <w:ins w:id="277" w:author="Author"/>
                <w:rFonts w:eastAsia="Calibri"/>
              </w:rPr>
            </w:pPr>
            <w:commentRangeStart w:id="278"/>
            <w:ins w:id="279" w:author="Author">
              <w:r>
                <w:rPr>
                  <w:rFonts w:eastAsia="Calibri"/>
                </w:rPr>
                <w:t>Car parking areas do not rely on ramped parking structures that preclude adaptation to other uses.</w:t>
              </w:r>
            </w:ins>
          </w:p>
          <w:p w14:paraId="6077077C" w14:textId="7350018D" w:rsidR="001E2A11" w:rsidRPr="00CD02AB" w:rsidRDefault="001E2A11" w:rsidP="001E2A11">
            <w:pPr>
              <w:pStyle w:val="Tabletext1"/>
              <w:rPr>
                <w:rFonts w:eastAsia="Calibri"/>
              </w:rPr>
            </w:pPr>
            <w:ins w:id="280" w:author="Author">
              <w:r>
                <w:rPr>
                  <w:rFonts w:eastAsia="Calibri"/>
                </w:rPr>
                <w:t>Tenancies are to be configured so that they do not rely upon queueing within the public realm, except where this occurs on a pedestrian only laneway where this is the established character.</w:t>
              </w:r>
              <w:commentRangeEnd w:id="278"/>
              <w:r>
                <w:rPr>
                  <w:rStyle w:val="CommentReference"/>
                  <w:rFonts w:ascii="Times New Roman" w:hAnsi="Times New Roman"/>
                </w:rPr>
                <w:commentReference w:id="278"/>
              </w:r>
            </w:ins>
          </w:p>
        </w:tc>
        <w:tc>
          <w:tcPr>
            <w:tcW w:w="2272" w:type="dxa"/>
            <w:tcBorders>
              <w:bottom w:val="single" w:sz="4" w:space="0" w:color="auto"/>
              <w:right w:val="nil"/>
            </w:tcBorders>
          </w:tcPr>
          <w:p w14:paraId="51670892" w14:textId="77777777" w:rsidR="00D36CA6" w:rsidRPr="00616774" w:rsidRDefault="00D36CA6" w:rsidP="00362F53">
            <w:pPr>
              <w:pStyle w:val="Tabletext1"/>
              <w:rPr>
                <w:rFonts w:eastAsia="Calibri"/>
              </w:rPr>
            </w:pPr>
            <w:r w:rsidRPr="00AF4506">
              <w:rPr>
                <w:rFonts w:eastAsia="Calibri"/>
              </w:rPr>
              <w:t xml:space="preserve">Vehicle parking in the Central City </w:t>
            </w:r>
            <w:r w:rsidRPr="007623C6">
              <w:rPr>
                <w:rFonts w:eastAsia="Calibri"/>
              </w:rPr>
              <w:t>must</w:t>
            </w:r>
            <w:r w:rsidRPr="00616774">
              <w:rPr>
                <w:rFonts w:eastAsia="Calibri"/>
              </w:rPr>
              <w:t xml:space="preserve"> be located within the basement levels of a building.</w:t>
            </w:r>
          </w:p>
          <w:p w14:paraId="78C0B1C9" w14:textId="77777777" w:rsidR="00D36CA6" w:rsidRPr="00616774" w:rsidRDefault="00D36CA6" w:rsidP="00362F53">
            <w:pPr>
              <w:pStyle w:val="Tabletext1"/>
              <w:rPr>
                <w:rFonts w:eastAsia="Calibri"/>
              </w:rPr>
            </w:pPr>
            <w:r w:rsidRPr="00B13A69">
              <w:rPr>
                <w:rFonts w:eastAsia="Calibri"/>
              </w:rPr>
              <w:t xml:space="preserve">Where podium parking is proposed within Southbank, the carpark </w:t>
            </w:r>
            <w:r w:rsidRPr="007623C6">
              <w:rPr>
                <w:rFonts w:eastAsia="Calibri"/>
              </w:rPr>
              <w:t>must</w:t>
            </w:r>
            <w:r w:rsidRPr="00616774">
              <w:rPr>
                <w:rFonts w:eastAsia="Calibri"/>
              </w:rPr>
              <w:t xml:space="preserve"> be: </w:t>
            </w:r>
          </w:p>
          <w:p w14:paraId="137169AD" w14:textId="77777777" w:rsidR="00D36CA6" w:rsidRPr="00C25889" w:rsidRDefault="00D36CA6" w:rsidP="00C25889">
            <w:pPr>
              <w:pStyle w:val="Tabletext"/>
              <w:ind w:left="284" w:hanging="284"/>
            </w:pPr>
            <w:r w:rsidRPr="00C25889">
              <w:t xml:space="preserve">located on the first floor or above; </w:t>
            </w:r>
          </w:p>
          <w:p w14:paraId="00EFDCDB" w14:textId="77777777" w:rsidR="00D36CA6" w:rsidRPr="00C25889" w:rsidRDefault="00D36CA6" w:rsidP="00C25889">
            <w:pPr>
              <w:pStyle w:val="Tabletext"/>
              <w:ind w:left="284" w:hanging="284"/>
            </w:pPr>
            <w:proofErr w:type="gramStart"/>
            <w:r w:rsidRPr="00C25889">
              <w:t>sleeved</w:t>
            </w:r>
            <w:proofErr w:type="gramEnd"/>
            <w:r w:rsidRPr="00C25889">
              <w:t xml:space="preserve"> by active uses to main streets and streets.</w:t>
            </w:r>
          </w:p>
          <w:p w14:paraId="0CF86A38" w14:textId="77777777" w:rsidR="00D36CA6" w:rsidRPr="00616774" w:rsidRDefault="00D36CA6" w:rsidP="00362F53">
            <w:pPr>
              <w:pStyle w:val="Tabletext1"/>
              <w:rPr>
                <w:rFonts w:eastAsia="Calibri"/>
              </w:rPr>
            </w:pPr>
            <w:r w:rsidRPr="00B13A69">
              <w:rPr>
                <w:rFonts w:eastAsia="Calibri"/>
              </w:rPr>
              <w:t xml:space="preserve">Parking structures </w:t>
            </w:r>
            <w:r w:rsidRPr="007623C6">
              <w:rPr>
                <w:rFonts w:eastAsia="Calibri"/>
              </w:rPr>
              <w:t>must</w:t>
            </w:r>
            <w:r w:rsidRPr="00616774">
              <w:rPr>
                <w:rFonts w:eastAsia="Calibri"/>
              </w:rPr>
              <w:t xml:space="preserve"> be designed with floor to floor heights of at least 3.5 metres to enable future adaptation.</w:t>
            </w:r>
          </w:p>
          <w:p w14:paraId="310FA3B6" w14:textId="77777777" w:rsidR="00D36CA6" w:rsidRPr="007623C6" w:rsidRDefault="00D36CA6" w:rsidP="00362F53">
            <w:pPr>
              <w:pStyle w:val="Tabletext1"/>
              <w:rPr>
                <w:rFonts w:eastAsia="Calibri"/>
              </w:rPr>
            </w:pPr>
            <w:r w:rsidRPr="00B13A69">
              <w:rPr>
                <w:rFonts w:eastAsia="Calibri"/>
              </w:rPr>
              <w:t xml:space="preserve">The area of any ground floor of a building occupied by building services, including waste, loading and parking </w:t>
            </w:r>
            <w:r w:rsidRPr="007623C6">
              <w:rPr>
                <w:rFonts w:eastAsia="Calibri"/>
              </w:rPr>
              <w:t>must</w:t>
            </w:r>
            <w:r w:rsidRPr="00616774">
              <w:rPr>
                <w:rFonts w:eastAsia="Calibri"/>
              </w:rPr>
              <w:t xml:space="preserve"> </w:t>
            </w:r>
            <w:r w:rsidRPr="00B13A69">
              <w:rPr>
                <w:rFonts w:eastAsia="Calibri"/>
              </w:rPr>
              <w:t>be less than 40% of the total site area.</w:t>
            </w:r>
          </w:p>
        </w:tc>
      </w:tr>
      <w:tr w:rsidR="00D36CA6" w:rsidRPr="00F644A9" w:rsidDel="00362F53" w14:paraId="42383A0D" w14:textId="1BF438CB" w:rsidTr="00362F53">
        <w:trPr>
          <w:del w:id="281" w:author="Author"/>
        </w:trPr>
        <w:tc>
          <w:tcPr>
            <w:tcW w:w="0" w:type="auto"/>
            <w:gridSpan w:val="3"/>
            <w:tcBorders>
              <w:left w:val="nil"/>
              <w:bottom w:val="single" w:sz="4" w:space="0" w:color="auto"/>
              <w:right w:val="nil"/>
            </w:tcBorders>
            <w:shd w:val="clear" w:color="auto" w:fill="auto"/>
          </w:tcPr>
          <w:p w14:paraId="1B5A327A" w14:textId="2396B05B" w:rsidR="00D36CA6" w:rsidRPr="00D36CA6" w:rsidDel="00362F53" w:rsidRDefault="00D36CA6" w:rsidP="00D36CA6">
            <w:pPr>
              <w:rPr>
                <w:del w:id="282" w:author="Author"/>
                <w:rFonts w:ascii="Arial" w:eastAsia="Calibri" w:hAnsi="Arial"/>
                <w:sz w:val="18"/>
              </w:rPr>
            </w:pPr>
            <w:commentRangeStart w:id="283"/>
            <w:del w:id="284" w:author="Author">
              <w:r w:rsidRPr="00D36CA6" w:rsidDel="00362F53">
                <w:rPr>
                  <w:rFonts w:ascii="Arial" w:eastAsia="Calibri" w:hAnsi="Arial"/>
                  <w:sz w:val="18"/>
                </w:rPr>
                <w:delText>Avoid</w:delText>
              </w:r>
            </w:del>
          </w:p>
          <w:p w14:paraId="6E4F25B8" w14:textId="5D18FD40" w:rsidR="00D36CA6" w:rsidRPr="00D36CA6" w:rsidDel="00362F53" w:rsidRDefault="00D36CA6" w:rsidP="00D36CA6">
            <w:pPr>
              <w:numPr>
                <w:ilvl w:val="0"/>
                <w:numId w:val="10"/>
              </w:numPr>
              <w:ind w:left="284" w:hanging="284"/>
              <w:contextualSpacing/>
              <w:jc w:val="both"/>
              <w:rPr>
                <w:del w:id="285" w:author="Author"/>
                <w:rFonts w:ascii="Arial" w:eastAsia="Calibri" w:hAnsi="Arial"/>
                <w:sz w:val="18"/>
              </w:rPr>
            </w:pPr>
            <w:del w:id="286" w:author="Author">
              <w:r w:rsidRPr="00D36CA6" w:rsidDel="00362F53">
                <w:rPr>
                  <w:rFonts w:ascii="Arial" w:eastAsia="Calibri" w:hAnsi="Arial"/>
                  <w:sz w:val="18"/>
                </w:rPr>
                <w:delText>Car parking entries on small sites where it impacts on the activation and safety of the public realm.</w:delText>
              </w:r>
            </w:del>
          </w:p>
          <w:p w14:paraId="6D66F4E8" w14:textId="14FD7AB0" w:rsidR="00D36CA6" w:rsidRPr="00D36CA6" w:rsidDel="00362F53" w:rsidRDefault="00D36CA6" w:rsidP="00D36CA6">
            <w:pPr>
              <w:numPr>
                <w:ilvl w:val="0"/>
                <w:numId w:val="10"/>
              </w:numPr>
              <w:ind w:left="284" w:hanging="284"/>
              <w:contextualSpacing/>
              <w:jc w:val="both"/>
              <w:rPr>
                <w:del w:id="287" w:author="Author"/>
                <w:rFonts w:ascii="Arial" w:eastAsia="Calibri" w:hAnsi="Arial"/>
                <w:sz w:val="18"/>
              </w:rPr>
            </w:pPr>
            <w:del w:id="288" w:author="Author">
              <w:r w:rsidRPr="00D36CA6" w:rsidDel="00362F53">
                <w:rPr>
                  <w:rFonts w:ascii="Arial" w:eastAsia="Calibri" w:hAnsi="Arial"/>
                  <w:sz w:val="18"/>
                </w:rPr>
                <w:delText>Ramped parking structures which preclude adaptation for other uses.</w:delText>
              </w:r>
            </w:del>
          </w:p>
          <w:p w14:paraId="21CE6C3B" w14:textId="2CD6D331" w:rsidR="00D36CA6" w:rsidRPr="00D36CA6" w:rsidDel="00362F53" w:rsidRDefault="00D36CA6" w:rsidP="00D36CA6">
            <w:pPr>
              <w:numPr>
                <w:ilvl w:val="0"/>
                <w:numId w:val="10"/>
              </w:numPr>
              <w:ind w:left="284" w:hanging="284"/>
              <w:contextualSpacing/>
              <w:jc w:val="both"/>
              <w:rPr>
                <w:del w:id="289" w:author="Author"/>
                <w:rFonts w:ascii="Arial" w:eastAsia="Calibri" w:hAnsi="Arial"/>
                <w:sz w:val="18"/>
              </w:rPr>
            </w:pPr>
            <w:del w:id="290" w:author="Author">
              <w:r w:rsidRPr="00D36CA6" w:rsidDel="00362F53">
                <w:rPr>
                  <w:rFonts w:ascii="Arial" w:eastAsia="Calibri" w:hAnsi="Arial"/>
                  <w:sz w:val="18"/>
                </w:rPr>
                <w:delText>Large floorplate tenancies directly at a boundary to a street, lane or pedestrian connection unless sleeved by fine grain uses at ground level.</w:delText>
              </w:r>
            </w:del>
          </w:p>
          <w:p w14:paraId="071AE855" w14:textId="2C0E7EEF" w:rsidR="00D36CA6" w:rsidRPr="00D36CA6" w:rsidDel="00362F53" w:rsidRDefault="00D36CA6" w:rsidP="00D36CA6">
            <w:pPr>
              <w:numPr>
                <w:ilvl w:val="0"/>
                <w:numId w:val="10"/>
              </w:numPr>
              <w:ind w:left="284" w:hanging="284"/>
              <w:contextualSpacing/>
              <w:jc w:val="both"/>
              <w:rPr>
                <w:del w:id="291" w:author="Author"/>
                <w:rFonts w:ascii="Arial" w:eastAsia="Calibri" w:hAnsi="Arial"/>
                <w:sz w:val="18"/>
              </w:rPr>
            </w:pPr>
            <w:del w:id="292" w:author="Author">
              <w:r w:rsidRPr="00D36CA6" w:rsidDel="00362F53">
                <w:rPr>
                  <w:rFonts w:ascii="Arial" w:eastAsia="Calibri" w:hAnsi="Arial"/>
                  <w:sz w:val="18"/>
                </w:rPr>
                <w:delText>Long expanses of frontage with limited building entries at ground level.</w:delText>
              </w:r>
            </w:del>
          </w:p>
          <w:p w14:paraId="2E4FB0A3" w14:textId="7DED842A" w:rsidR="00D36CA6" w:rsidDel="00362F53" w:rsidRDefault="00D36CA6" w:rsidP="00D36CA6">
            <w:pPr>
              <w:numPr>
                <w:ilvl w:val="0"/>
                <w:numId w:val="10"/>
              </w:numPr>
              <w:ind w:left="284" w:hanging="284"/>
              <w:contextualSpacing/>
              <w:jc w:val="both"/>
              <w:rPr>
                <w:del w:id="293" w:author="Author"/>
                <w:rFonts w:eastAsia="Calibri"/>
              </w:rPr>
            </w:pPr>
            <w:del w:id="294" w:author="Author">
              <w:r w:rsidRPr="00D36CA6" w:rsidDel="00362F53">
                <w:rPr>
                  <w:rFonts w:ascii="Arial" w:eastAsia="Calibri" w:hAnsi="Arial"/>
                  <w:sz w:val="18"/>
                </w:rPr>
                <w:delText>Tenancy configuration which relies upon queuing within the public realm, unless on a pedestrian only laneway where this is the established character.</w:delText>
              </w:r>
            </w:del>
            <w:commentRangeEnd w:id="283"/>
            <w:r w:rsidR="00362F53">
              <w:rPr>
                <w:rStyle w:val="CommentReference"/>
              </w:rPr>
              <w:commentReference w:id="283"/>
            </w:r>
          </w:p>
        </w:tc>
      </w:tr>
    </w:tbl>
    <w:p w14:paraId="0217E097" w14:textId="700C9657" w:rsidR="00D36CA6" w:rsidRPr="008314C8" w:rsidDel="00362F53" w:rsidRDefault="00D36CA6" w:rsidP="00D36CA6">
      <w:pPr>
        <w:pStyle w:val="BodyText1"/>
        <w:rPr>
          <w:del w:id="295" w:author="Author"/>
          <w:rFonts w:eastAsia="Calibri"/>
        </w:rPr>
      </w:pPr>
    </w:p>
    <w:p w14:paraId="690FA87E" w14:textId="77777777" w:rsidR="00D36CA6" w:rsidRPr="00D00F6F" w:rsidRDefault="00D36CA6" w:rsidP="00D36CA6">
      <w:pPr>
        <w:pStyle w:val="Tablehead"/>
        <w:rPr>
          <w:rFonts w:eastAsia="Calibri"/>
        </w:rPr>
      </w:pPr>
      <w:r>
        <w:rPr>
          <w:rFonts w:eastAsia="Calibri"/>
        </w:rPr>
        <w:t xml:space="preserve">Table 5: </w:t>
      </w:r>
      <w:r w:rsidRPr="00D00F6F">
        <w:rPr>
          <w:rFonts w:eastAsia="Calibri"/>
        </w:rPr>
        <w:t xml:space="preserve">Public </w:t>
      </w:r>
      <w:r>
        <w:rPr>
          <w:rFonts w:eastAsia="Calibri"/>
        </w:rPr>
        <w:t>i</w:t>
      </w:r>
      <w:r w:rsidRPr="00D00F6F">
        <w:rPr>
          <w:rFonts w:eastAsia="Calibri"/>
        </w:rPr>
        <w:t>nterfaces</w:t>
      </w:r>
    </w:p>
    <w:p w14:paraId="18BFC6FD" w14:textId="767F8B55" w:rsidR="00D36CA6" w:rsidRDefault="00D36CA6" w:rsidP="00D36CA6">
      <w:pPr>
        <w:pStyle w:val="BodyText1"/>
        <w:rPr>
          <w:rFonts w:eastAsia="Calibri"/>
        </w:rPr>
      </w:pPr>
      <w:r>
        <w:rPr>
          <w:rFonts w:eastAsia="Calibri"/>
        </w:rPr>
        <w:t xml:space="preserve">Public interfaces comprise the boundary between the internal program of a building and the public realm within main streets, streets, laneways and open spaces. </w:t>
      </w:r>
      <w:commentRangeStart w:id="296"/>
      <w:del w:id="297" w:author="Author">
        <w:r w:rsidDel="0041706C">
          <w:rPr>
            <w:rFonts w:eastAsia="Calibri"/>
          </w:rPr>
          <w:delText>The detailed design of the interface at the ground level and the lower 20 metres of a building have a significant impact upon activation, surveillance, safety and quality of the public realm.</w:delText>
        </w:r>
      </w:del>
      <w:commentRangeEnd w:id="296"/>
      <w:r w:rsidR="0041706C">
        <w:rPr>
          <w:rStyle w:val="CommentReference"/>
        </w:rPr>
        <w:commentReference w:id="296"/>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2510"/>
        <w:gridCol w:w="2392"/>
      </w:tblGrid>
      <w:tr w:rsidR="00B44E3A" w:rsidRPr="003B7CD1" w14:paraId="158136BB" w14:textId="77777777" w:rsidTr="00B44E3A">
        <w:tc>
          <w:tcPr>
            <w:tcW w:w="1942" w:type="dxa"/>
            <w:tcBorders>
              <w:top w:val="single" w:sz="4" w:space="0" w:color="auto"/>
              <w:left w:val="single" w:sz="4" w:space="0" w:color="auto"/>
              <w:bottom w:val="single" w:sz="4" w:space="0" w:color="auto"/>
              <w:right w:val="single" w:sz="4" w:space="0" w:color="auto"/>
            </w:tcBorders>
            <w:shd w:val="clear" w:color="auto" w:fill="000000"/>
            <w:hideMark/>
          </w:tcPr>
          <w:p w14:paraId="1041A0E5" w14:textId="27EEB9B9" w:rsidR="00D36CA6" w:rsidRPr="00616774" w:rsidRDefault="00D36CA6" w:rsidP="00362F53">
            <w:pPr>
              <w:pStyle w:val="Tablelabel"/>
            </w:pPr>
            <w:commentRangeStart w:id="298"/>
            <w:r w:rsidRPr="00616774">
              <w:t xml:space="preserve">Design </w:t>
            </w:r>
            <w:del w:id="299" w:author="Author">
              <w:r w:rsidRPr="00616774" w:rsidDel="00362F53">
                <w:delText>Objective</w:delText>
              </w:r>
            </w:del>
            <w:ins w:id="300" w:author="Author">
              <w:r w:rsidR="00362F53">
                <w:t>Outcome</w:t>
              </w:r>
              <w:commentRangeEnd w:id="298"/>
              <w:r w:rsidR="0041706C">
                <w:rPr>
                  <w:rStyle w:val="CommentReference"/>
                  <w:rFonts w:ascii="Times New Roman" w:hAnsi="Times New Roman"/>
                  <w:b w:val="0"/>
                  <w:color w:val="auto"/>
                </w:rPr>
                <w:commentReference w:id="298"/>
              </w:r>
            </w:ins>
          </w:p>
        </w:tc>
        <w:tc>
          <w:tcPr>
            <w:tcW w:w="3356" w:type="dxa"/>
            <w:tcBorders>
              <w:top w:val="single" w:sz="4" w:space="0" w:color="auto"/>
              <w:left w:val="single" w:sz="4" w:space="0" w:color="auto"/>
              <w:bottom w:val="single" w:sz="4" w:space="0" w:color="auto"/>
              <w:right w:val="single" w:sz="4" w:space="0" w:color="auto"/>
            </w:tcBorders>
            <w:shd w:val="clear" w:color="auto" w:fill="000000"/>
            <w:hideMark/>
          </w:tcPr>
          <w:p w14:paraId="40C62185" w14:textId="77777777" w:rsidR="00D36CA6" w:rsidRPr="00B13A69" w:rsidRDefault="00D36CA6" w:rsidP="00362F53">
            <w:pPr>
              <w:pStyle w:val="Tablelabel"/>
            </w:pPr>
            <w:commentRangeStart w:id="301"/>
            <w:r w:rsidRPr="00B13A69">
              <w:t>Design Requirement</w:t>
            </w:r>
          </w:p>
        </w:tc>
        <w:tc>
          <w:tcPr>
            <w:tcW w:w="2288" w:type="dxa"/>
            <w:tcBorders>
              <w:top w:val="single" w:sz="4" w:space="0" w:color="auto"/>
              <w:left w:val="single" w:sz="4" w:space="0" w:color="auto"/>
              <w:bottom w:val="single" w:sz="4" w:space="0" w:color="auto"/>
              <w:right w:val="single" w:sz="4" w:space="0" w:color="auto"/>
            </w:tcBorders>
            <w:shd w:val="clear" w:color="auto" w:fill="000000"/>
            <w:hideMark/>
          </w:tcPr>
          <w:p w14:paraId="0C00CB3A" w14:textId="77777777" w:rsidR="00D36CA6" w:rsidRPr="00CD02AB" w:rsidRDefault="00D36CA6" w:rsidP="00362F53">
            <w:pPr>
              <w:pStyle w:val="Tablelabel"/>
            </w:pPr>
            <w:r w:rsidRPr="00B13A69">
              <w:t>Mandatory Requirement</w:t>
            </w:r>
            <w:commentRangeEnd w:id="301"/>
            <w:r w:rsidR="0041706C">
              <w:rPr>
                <w:rStyle w:val="CommentReference"/>
                <w:rFonts w:ascii="Times New Roman" w:hAnsi="Times New Roman"/>
                <w:b w:val="0"/>
                <w:color w:val="auto"/>
              </w:rPr>
              <w:commentReference w:id="301"/>
            </w:r>
          </w:p>
        </w:tc>
      </w:tr>
      <w:tr w:rsidR="00D36CA6" w14:paraId="1755B5CF" w14:textId="77777777" w:rsidTr="00362F53">
        <w:tc>
          <w:tcPr>
            <w:tcW w:w="0" w:type="auto"/>
            <w:gridSpan w:val="3"/>
            <w:tcBorders>
              <w:top w:val="single" w:sz="4" w:space="0" w:color="auto"/>
              <w:left w:val="nil"/>
              <w:bottom w:val="single" w:sz="4" w:space="0" w:color="auto"/>
              <w:right w:val="single" w:sz="4" w:space="0" w:color="auto"/>
            </w:tcBorders>
          </w:tcPr>
          <w:p w14:paraId="191D626D" w14:textId="77777777" w:rsidR="00D36CA6" w:rsidRDefault="00D36CA6" w:rsidP="00362F53">
            <w:pPr>
              <w:pStyle w:val="Tabletextbold"/>
            </w:pPr>
            <w:r>
              <w:t>Active frontages</w:t>
            </w:r>
          </w:p>
        </w:tc>
      </w:tr>
      <w:tr w:rsidR="00B44E3A" w14:paraId="1E7BAA91" w14:textId="77777777" w:rsidTr="00B44E3A">
        <w:tc>
          <w:tcPr>
            <w:tcW w:w="1942" w:type="dxa"/>
            <w:tcBorders>
              <w:top w:val="single" w:sz="4" w:space="0" w:color="auto"/>
              <w:left w:val="nil"/>
              <w:bottom w:val="single" w:sz="4" w:space="0" w:color="auto"/>
              <w:right w:val="single" w:sz="4" w:space="0" w:color="auto"/>
            </w:tcBorders>
          </w:tcPr>
          <w:p w14:paraId="4E2C813E" w14:textId="66740A5E" w:rsidR="00D36CA6" w:rsidRDefault="00D36CA6" w:rsidP="00362F53">
            <w:pPr>
              <w:pStyle w:val="Tabletext1"/>
            </w:pPr>
            <w:del w:id="302" w:author="Author">
              <w:r w:rsidDel="00402E9E">
                <w:delText>To ensure b</w:delText>
              </w:r>
            </w:del>
            <w:ins w:id="303" w:author="Author">
              <w:r w:rsidR="00402E9E">
                <w:t>B</w:t>
              </w:r>
            </w:ins>
            <w:r>
              <w:t>uilding frontages contribute to the use, activity, safety and interest of the public realm.</w:t>
            </w:r>
          </w:p>
          <w:p w14:paraId="1C670676" w14:textId="4DAE63F8" w:rsidR="00D36CA6" w:rsidRPr="00575D53" w:rsidRDefault="00D36CA6" w:rsidP="00362F53">
            <w:pPr>
              <w:pStyle w:val="Tabletext1"/>
              <w:rPr>
                <w:rFonts w:eastAsia="Calibri"/>
              </w:rPr>
            </w:pPr>
            <w:del w:id="304" w:author="Author">
              <w:r w:rsidRPr="00575D53" w:rsidDel="00402E9E">
                <w:rPr>
                  <w:rFonts w:eastAsia="Calibri"/>
                </w:rPr>
                <w:delText xml:space="preserve">To </w:delText>
              </w:r>
            </w:del>
            <w:ins w:id="305" w:author="Author">
              <w:r w:rsidR="00402E9E">
                <w:rPr>
                  <w:rFonts w:eastAsia="Calibri"/>
                </w:rPr>
                <w:t>Development</w:t>
              </w:r>
              <w:r w:rsidR="00402E9E" w:rsidRPr="00575D53">
                <w:rPr>
                  <w:rFonts w:eastAsia="Calibri"/>
                </w:rPr>
                <w:t xml:space="preserve"> </w:t>
              </w:r>
            </w:ins>
            <w:r w:rsidRPr="00575D53">
              <w:rPr>
                <w:rFonts w:eastAsia="Calibri"/>
              </w:rPr>
              <w:t>provide</w:t>
            </w:r>
            <w:ins w:id="306" w:author="Author">
              <w:r w:rsidR="00402E9E">
                <w:rPr>
                  <w:rFonts w:eastAsia="Calibri"/>
                </w:rPr>
                <w:t>s</w:t>
              </w:r>
            </w:ins>
            <w:r w:rsidRPr="00575D53">
              <w:rPr>
                <w:rFonts w:eastAsia="Calibri"/>
              </w:rPr>
              <w:t xml:space="preserve"> continuity of ground floor activity along streets and lane</w:t>
            </w:r>
            <w:ins w:id="307" w:author="Author">
              <w:r w:rsidR="00FB704D">
                <w:rPr>
                  <w:rFonts w:eastAsia="Calibri"/>
                </w:rPr>
                <w:t>way</w:t>
              </w:r>
            </w:ins>
            <w:r w:rsidRPr="00575D53">
              <w:rPr>
                <w:rFonts w:eastAsia="Calibri"/>
              </w:rPr>
              <w:t>s within the Special Character Areas.</w:t>
            </w:r>
          </w:p>
          <w:p w14:paraId="376F95AA" w14:textId="5462BBB9" w:rsidR="00D36CA6" w:rsidRDefault="00D36CA6" w:rsidP="00362F53">
            <w:pPr>
              <w:pStyle w:val="Tabletext1"/>
              <w:rPr>
                <w:rFonts w:cs="Arial"/>
              </w:rPr>
            </w:pPr>
            <w:del w:id="308" w:author="Author">
              <w:r w:rsidDel="00402E9E">
                <w:delText xml:space="preserve">To </w:delText>
              </w:r>
            </w:del>
            <w:ins w:id="309" w:author="Author">
              <w:r w:rsidR="00402E9E">
                <w:t xml:space="preserve">Development </w:t>
              </w:r>
            </w:ins>
            <w:r>
              <w:t>allow</w:t>
            </w:r>
            <w:ins w:id="310" w:author="Author">
              <w:r w:rsidR="00402E9E">
                <w:t>s</w:t>
              </w:r>
            </w:ins>
            <w:r>
              <w:t xml:space="preserve"> unobstructed views into the ground floor of buildings.</w:t>
            </w:r>
          </w:p>
        </w:tc>
        <w:tc>
          <w:tcPr>
            <w:tcW w:w="3356" w:type="dxa"/>
            <w:tcBorders>
              <w:top w:val="single" w:sz="4" w:space="0" w:color="auto"/>
              <w:left w:val="single" w:sz="4" w:space="0" w:color="auto"/>
              <w:bottom w:val="single" w:sz="4" w:space="0" w:color="auto"/>
              <w:right w:val="nil"/>
            </w:tcBorders>
          </w:tcPr>
          <w:p w14:paraId="4ECD6875" w14:textId="77777777" w:rsidR="00D36CA6" w:rsidRDefault="00D36CA6" w:rsidP="00362F53">
            <w:pPr>
              <w:pStyle w:val="Tabletextbold"/>
            </w:pPr>
            <w:r>
              <w:t>General Development Areas</w:t>
            </w:r>
          </w:p>
          <w:p w14:paraId="392D3835" w14:textId="447E7D4A" w:rsidR="00D36CA6" w:rsidRDefault="00D36CA6" w:rsidP="00362F53">
            <w:pPr>
              <w:pStyle w:val="Tabletext1"/>
            </w:pPr>
            <w:r>
              <w:t xml:space="preserve">Buildings with ground level main street, street and laneway frontages </w:t>
            </w:r>
            <w:del w:id="311" w:author="Author">
              <w:r w:rsidDel="00B44E3A">
                <w:delText>should</w:delText>
              </w:r>
              <w:r w:rsidRPr="00B44E3A" w:rsidDel="00B44E3A">
                <w:delText xml:space="preserve"> </w:delText>
              </w:r>
            </w:del>
            <w:ins w:id="312" w:author="Author">
              <w:r w:rsidR="00B44E3A" w:rsidRPr="00B44E3A">
                <w:t xml:space="preserve">are to </w:t>
              </w:r>
            </w:ins>
            <w:r>
              <w:t>present an active and attractive pedestrian-oriented frontage to the satisfaction of the Responsible Authority, by providing:</w:t>
            </w:r>
          </w:p>
          <w:p w14:paraId="16D20BB8" w14:textId="77777777" w:rsidR="00D36CA6" w:rsidRDefault="00D36CA6" w:rsidP="00C25889">
            <w:pPr>
              <w:pStyle w:val="Tabletext"/>
              <w:ind w:left="284" w:hanging="284"/>
            </w:pPr>
            <w:r>
              <w:t>At least 5 metres or 80% (whichever is the greater) of the frontage as an entry or window to an entry or display window to a shop and/or a food and drink premises: or as other uses, customer service areas and activities, which provide pedestrian interest and interaction. This measurement excludes stall-risers to a maximum height of 700mm in addition to window and door frames.</w:t>
            </w:r>
          </w:p>
          <w:p w14:paraId="131849BE" w14:textId="76B4F08A" w:rsidR="00D36CA6" w:rsidRDefault="00D36CA6" w:rsidP="00C25889">
            <w:pPr>
              <w:pStyle w:val="Tabletext"/>
              <w:ind w:left="284" w:hanging="284"/>
            </w:pPr>
            <w:r>
              <w:t xml:space="preserve">Clear glazing (security grilles or mesh </w:t>
            </w:r>
            <w:del w:id="313" w:author="Author">
              <w:r w:rsidDel="00B44E3A">
                <w:delText>should</w:delText>
              </w:r>
            </w:del>
            <w:ins w:id="314" w:author="Author">
              <w:r w:rsidR="00B44E3A">
                <w:t>is to</w:t>
              </w:r>
            </w:ins>
            <w:r>
              <w:t xml:space="preserve"> be transparent and mounted internal to the shop front). </w:t>
            </w:r>
          </w:p>
          <w:p w14:paraId="25D1C4D5" w14:textId="57776403" w:rsidR="00D36CA6" w:rsidRDefault="00D36CA6" w:rsidP="00C25889">
            <w:pPr>
              <w:pStyle w:val="Tabletext"/>
              <w:ind w:left="284" w:hanging="284"/>
            </w:pPr>
            <w:r>
              <w:t xml:space="preserve">Any signage or product display </w:t>
            </w:r>
            <w:del w:id="315" w:author="Author">
              <w:r w:rsidDel="008D5E62">
                <w:delText xml:space="preserve">should </w:delText>
              </w:r>
            </w:del>
            <w:r>
              <w:t>maintain</w:t>
            </w:r>
            <w:ins w:id="316" w:author="Author">
              <w:r w:rsidR="008D5E62">
                <w:t>s</w:t>
              </w:r>
            </w:ins>
            <w:r>
              <w:t xml:space="preserve"> views to and from the tenancy interior to the public realm.</w:t>
            </w:r>
          </w:p>
          <w:p w14:paraId="23148594" w14:textId="12E917A7" w:rsidR="008D5E62" w:rsidRDefault="008D5E62" w:rsidP="008D5E62">
            <w:pPr>
              <w:pStyle w:val="Tabletext1"/>
              <w:rPr>
                <w:ins w:id="317" w:author="Author"/>
              </w:rPr>
            </w:pPr>
            <w:commentRangeStart w:id="318"/>
            <w:ins w:id="319" w:author="Author">
              <w:r>
                <w:t xml:space="preserve">Long expanses of floor to ceiling </w:t>
              </w:r>
              <w:proofErr w:type="spellStart"/>
              <w:r>
                <w:t>glass</w:t>
              </w:r>
              <w:del w:id="320" w:author="Author">
                <w:r w:rsidDel="0016497D">
                  <w:delText xml:space="preserve"> without frequent well-defined entries </w:delText>
                </w:r>
              </w:del>
              <w:r>
                <w:t>are</w:t>
              </w:r>
              <w:proofErr w:type="spellEnd"/>
              <w:del w:id="321" w:author="Author">
                <w:r w:rsidDel="00E7630A">
                  <w:delText xml:space="preserve"> </w:delText>
                </w:r>
              </w:del>
              <w:r w:rsidR="0016497D">
                <w:t xml:space="preserve"> </w:t>
              </w:r>
              <w:r>
                <w:t>to be avoided.</w:t>
              </w:r>
            </w:ins>
          </w:p>
          <w:p w14:paraId="1C7E2110" w14:textId="145659F2" w:rsidR="008D5E62" w:rsidRDefault="008D5E62" w:rsidP="008D5E62">
            <w:pPr>
              <w:pStyle w:val="Tabletext1"/>
              <w:rPr>
                <w:ins w:id="322" w:author="Author"/>
              </w:rPr>
            </w:pPr>
            <w:ins w:id="323" w:author="Author">
              <w:r>
                <w:t>The use of tinted, opaque or high reflectivity glass which obscures views between the public realm and building interior within the lower levels of a building is to be avoided.</w:t>
              </w:r>
            </w:ins>
          </w:p>
          <w:p w14:paraId="3CE1765C" w14:textId="347FBA74" w:rsidR="008D5E62" w:rsidRDefault="008D5E62" w:rsidP="008D5E62">
            <w:pPr>
              <w:pStyle w:val="Tabletext1"/>
              <w:rPr>
                <w:ins w:id="324" w:author="Author"/>
              </w:rPr>
            </w:pPr>
            <w:ins w:id="325" w:author="Author">
              <w:r>
                <w:t>Security installations are to be transparent, and designed in a manner that does not obscure views into tenancies at night.</w:t>
              </w:r>
              <w:commentRangeEnd w:id="318"/>
              <w:r>
                <w:rPr>
                  <w:rStyle w:val="CommentReference"/>
                  <w:rFonts w:ascii="Times New Roman" w:hAnsi="Times New Roman"/>
                </w:rPr>
                <w:commentReference w:id="318"/>
              </w:r>
            </w:ins>
          </w:p>
          <w:p w14:paraId="7B78EBCD" w14:textId="543FCB59" w:rsidR="00D36CA6" w:rsidRDefault="00D36CA6" w:rsidP="00362F53">
            <w:pPr>
              <w:pStyle w:val="Tabletext1"/>
              <w:rPr>
                <w:ins w:id="326" w:author="Author"/>
              </w:rPr>
            </w:pPr>
            <w:r>
              <w:t xml:space="preserve">In flood prone areas, </w:t>
            </w:r>
            <w:del w:id="327" w:author="Author">
              <w:r w:rsidDel="008D5E62">
                <w:delText xml:space="preserve">ensure </w:delText>
              </w:r>
            </w:del>
            <w:r>
              <w:t>a direct connection at grade to ground level tenancies, with level transitions</w:t>
            </w:r>
            <w:del w:id="328" w:author="Author">
              <w:r w:rsidDel="0016497D">
                <w:delText xml:space="preserve"> </w:delText>
              </w:r>
            </w:del>
            <w:ins w:id="329" w:author="Author">
              <w:r w:rsidR="009D2B38">
                <w:t xml:space="preserve"> </w:t>
              </w:r>
            </w:ins>
            <w:r>
              <w:t xml:space="preserve">contained within the building envelope. </w:t>
            </w:r>
          </w:p>
          <w:p w14:paraId="5F0FCF76" w14:textId="0314FB1A" w:rsidR="008D5E62" w:rsidRDefault="008D5E62" w:rsidP="00362F53">
            <w:pPr>
              <w:pStyle w:val="Tabletext1"/>
            </w:pPr>
            <w:commentRangeStart w:id="330"/>
            <w:ins w:id="331" w:author="Author">
              <w:r>
                <w:t>In flood prone areas, transitions in floor levels between exterior and interior spaces do not rely on external stairs or ramps.</w:t>
              </w:r>
              <w:commentRangeEnd w:id="330"/>
              <w:r>
                <w:rPr>
                  <w:rStyle w:val="CommentReference"/>
                  <w:rFonts w:ascii="Times New Roman" w:hAnsi="Times New Roman"/>
                </w:rPr>
                <w:commentReference w:id="330"/>
              </w:r>
            </w:ins>
          </w:p>
          <w:p w14:paraId="68FB222A" w14:textId="77777777" w:rsidR="00D36CA6" w:rsidRDefault="00D36CA6" w:rsidP="00362F53">
            <w:pPr>
              <w:pStyle w:val="Tabletext1"/>
            </w:pPr>
            <w:r>
              <w:t>Integrate seating or perches into street facades, where narrow footpaths preclude on-street dining.</w:t>
            </w:r>
          </w:p>
        </w:tc>
        <w:tc>
          <w:tcPr>
            <w:tcW w:w="2288" w:type="dxa"/>
            <w:tcBorders>
              <w:top w:val="single" w:sz="4" w:space="0" w:color="auto"/>
              <w:left w:val="single" w:sz="4" w:space="0" w:color="auto"/>
              <w:bottom w:val="single" w:sz="4" w:space="0" w:color="auto"/>
              <w:right w:val="nil"/>
            </w:tcBorders>
          </w:tcPr>
          <w:p w14:paraId="055A877E" w14:textId="77777777" w:rsidR="00D36CA6" w:rsidRDefault="00D36CA6" w:rsidP="00362F53">
            <w:pPr>
              <w:pStyle w:val="Tabletextbold"/>
            </w:pPr>
            <w:r>
              <w:t>Special Character Areas</w:t>
            </w:r>
          </w:p>
          <w:p w14:paraId="7D0CA544" w14:textId="77777777" w:rsidR="00D36CA6" w:rsidRDefault="00D36CA6" w:rsidP="00362F53">
            <w:pPr>
              <w:pStyle w:val="Tabletext1"/>
            </w:pPr>
            <w:r>
              <w:t xml:space="preserve">Buildings with ground-level main street and street frontages </w:t>
            </w:r>
            <w:r w:rsidRPr="00325665">
              <w:t>must</w:t>
            </w:r>
            <w:r w:rsidRPr="00850C2C">
              <w:t xml:space="preserve"> </w:t>
            </w:r>
            <w:r>
              <w:t>contribute to the appearance and function of the area, by providing:</w:t>
            </w:r>
          </w:p>
          <w:p w14:paraId="692D2041" w14:textId="77777777" w:rsidR="00D36CA6" w:rsidRDefault="00D36CA6" w:rsidP="00C25889">
            <w:pPr>
              <w:pStyle w:val="Tabletext"/>
              <w:ind w:left="284" w:hanging="284"/>
            </w:pPr>
            <w:r>
              <w:t>At least 5 metres or 80% (whichever is the greater) of the frontage as an entry or display window to a shop and/or a food and drink premises: or as other uses, customer service areas and activities, which provide pedestrian interest and interaction This measurement excludes stall-risers to a maximum height of 700mm in addition to window and door frames.</w:t>
            </w:r>
          </w:p>
          <w:p w14:paraId="033B55E1" w14:textId="77777777" w:rsidR="00D36CA6" w:rsidRDefault="00D36CA6" w:rsidP="00C25889">
            <w:pPr>
              <w:pStyle w:val="Tabletext"/>
              <w:ind w:left="284" w:hanging="284"/>
            </w:pPr>
            <w:r>
              <w:t>Clear glazing (security grilles or mesh) must be transparent and mounted internal to the shop front.</w:t>
            </w:r>
          </w:p>
          <w:p w14:paraId="165A3A4F" w14:textId="35BDD826" w:rsidR="00D36CA6" w:rsidRDefault="00D36CA6" w:rsidP="008D5E62">
            <w:pPr>
              <w:pStyle w:val="Tabletext"/>
              <w:ind w:left="284" w:hanging="284"/>
              <w:rPr>
                <w:i/>
              </w:rPr>
            </w:pPr>
            <w:r>
              <w:t xml:space="preserve">Any signage or product display </w:t>
            </w:r>
            <w:del w:id="332" w:author="Author">
              <w:r w:rsidDel="008D5E62">
                <w:delText xml:space="preserve">should </w:delText>
              </w:r>
            </w:del>
            <w:r>
              <w:t>maintain</w:t>
            </w:r>
            <w:ins w:id="333" w:author="Author">
              <w:r w:rsidR="008D5E62">
                <w:t>s</w:t>
              </w:r>
            </w:ins>
            <w:r>
              <w:t xml:space="preserve"> views to and from the tenancy interior to the public realm.</w:t>
            </w:r>
          </w:p>
        </w:tc>
      </w:tr>
      <w:tr w:rsidR="00D36CA6" w:rsidDel="00362F53" w14:paraId="5209D989" w14:textId="38696870" w:rsidTr="00362F53">
        <w:trPr>
          <w:del w:id="334" w:author="Author"/>
        </w:trPr>
        <w:tc>
          <w:tcPr>
            <w:tcW w:w="0" w:type="auto"/>
            <w:gridSpan w:val="3"/>
            <w:tcBorders>
              <w:top w:val="single" w:sz="4" w:space="0" w:color="auto"/>
              <w:left w:val="nil"/>
              <w:bottom w:val="single" w:sz="4" w:space="0" w:color="auto"/>
              <w:right w:val="nil"/>
            </w:tcBorders>
            <w:hideMark/>
          </w:tcPr>
          <w:p w14:paraId="094B3A32" w14:textId="75156EB7" w:rsidR="00D36CA6" w:rsidRPr="00D36CA6" w:rsidDel="00362F53" w:rsidRDefault="00D36CA6" w:rsidP="00D36CA6">
            <w:pPr>
              <w:rPr>
                <w:del w:id="335" w:author="Author"/>
                <w:rFonts w:ascii="Arial" w:eastAsia="Calibri" w:hAnsi="Arial"/>
                <w:sz w:val="18"/>
              </w:rPr>
            </w:pPr>
            <w:commentRangeStart w:id="336"/>
            <w:del w:id="337" w:author="Author">
              <w:r w:rsidRPr="00D36CA6" w:rsidDel="00362F53">
                <w:rPr>
                  <w:rFonts w:ascii="Arial" w:eastAsia="Calibri" w:hAnsi="Arial"/>
                  <w:sz w:val="18"/>
                </w:rPr>
                <w:delText>Avoid</w:delText>
              </w:r>
            </w:del>
          </w:p>
          <w:p w14:paraId="26044883" w14:textId="4980D3BA" w:rsidR="00D36CA6" w:rsidRPr="00D36CA6" w:rsidDel="00362F53" w:rsidRDefault="00D36CA6" w:rsidP="00D36CA6">
            <w:pPr>
              <w:numPr>
                <w:ilvl w:val="0"/>
                <w:numId w:val="10"/>
              </w:numPr>
              <w:ind w:left="284" w:hanging="284"/>
              <w:contextualSpacing/>
              <w:jc w:val="both"/>
              <w:rPr>
                <w:del w:id="338" w:author="Author"/>
                <w:rFonts w:ascii="Arial" w:eastAsia="Calibri" w:hAnsi="Arial"/>
                <w:sz w:val="18"/>
              </w:rPr>
            </w:pPr>
            <w:del w:id="339" w:author="Author">
              <w:r w:rsidRPr="00D36CA6" w:rsidDel="00362F53">
                <w:rPr>
                  <w:rFonts w:ascii="Arial" w:eastAsia="Calibri" w:hAnsi="Arial"/>
                  <w:sz w:val="18"/>
                </w:rPr>
                <w:delText>Long expanses of floor to ceiling glass without frequent well-defined entries.</w:delText>
              </w:r>
            </w:del>
          </w:p>
          <w:p w14:paraId="0D5E93D9" w14:textId="43FCA5CC" w:rsidR="00D36CA6" w:rsidRPr="00D36CA6" w:rsidDel="00362F53" w:rsidRDefault="00D36CA6" w:rsidP="00D36CA6">
            <w:pPr>
              <w:numPr>
                <w:ilvl w:val="0"/>
                <w:numId w:val="10"/>
              </w:numPr>
              <w:ind w:left="284" w:hanging="284"/>
              <w:contextualSpacing/>
              <w:jc w:val="both"/>
              <w:rPr>
                <w:del w:id="340" w:author="Author"/>
                <w:rFonts w:ascii="Arial" w:eastAsia="Calibri" w:hAnsi="Arial"/>
                <w:sz w:val="18"/>
              </w:rPr>
            </w:pPr>
            <w:del w:id="341" w:author="Author">
              <w:r w:rsidRPr="00D36CA6" w:rsidDel="00362F53">
                <w:rPr>
                  <w:rFonts w:ascii="Arial" w:eastAsia="Calibri" w:hAnsi="Arial"/>
                  <w:sz w:val="18"/>
                </w:rPr>
                <w:delText>The use of tinted, opaque or high reflectivity glass which obscures views between the public realm and building interior within the lower levels of a building.</w:delText>
              </w:r>
            </w:del>
          </w:p>
          <w:p w14:paraId="005A9F89" w14:textId="14F86C4D" w:rsidR="00D36CA6" w:rsidRPr="00D36CA6" w:rsidDel="00362F53" w:rsidRDefault="00D36CA6" w:rsidP="00D36CA6">
            <w:pPr>
              <w:numPr>
                <w:ilvl w:val="0"/>
                <w:numId w:val="10"/>
              </w:numPr>
              <w:ind w:left="284" w:hanging="284"/>
              <w:contextualSpacing/>
              <w:jc w:val="both"/>
              <w:rPr>
                <w:del w:id="342" w:author="Author"/>
                <w:rFonts w:ascii="Arial" w:eastAsia="Calibri" w:hAnsi="Arial"/>
                <w:sz w:val="18"/>
              </w:rPr>
            </w:pPr>
            <w:del w:id="343" w:author="Author">
              <w:r w:rsidRPr="00D36CA6" w:rsidDel="00362F53">
                <w:rPr>
                  <w:rFonts w:ascii="Arial" w:eastAsia="Calibri" w:hAnsi="Arial"/>
                  <w:sz w:val="18"/>
                </w:rPr>
                <w:delText>Opaque or translucent security installations which obscure views into tenancies at night.</w:delText>
              </w:r>
            </w:del>
          </w:p>
          <w:p w14:paraId="2FA70AFC" w14:textId="00B72BF3" w:rsidR="00D36CA6" w:rsidRPr="00D36CA6" w:rsidDel="00362F53" w:rsidRDefault="00D36CA6" w:rsidP="00D36CA6">
            <w:pPr>
              <w:numPr>
                <w:ilvl w:val="0"/>
                <w:numId w:val="10"/>
              </w:numPr>
              <w:ind w:left="284" w:hanging="284"/>
              <w:contextualSpacing/>
              <w:jc w:val="both"/>
              <w:rPr>
                <w:del w:id="344" w:author="Author"/>
                <w:rFonts w:ascii="Arial" w:eastAsia="Calibri" w:hAnsi="Arial"/>
                <w:sz w:val="18"/>
              </w:rPr>
            </w:pPr>
            <w:del w:id="345" w:author="Author">
              <w:r w:rsidRPr="00D36CA6" w:rsidDel="00362F53">
                <w:rPr>
                  <w:rFonts w:ascii="Arial" w:eastAsia="Calibri" w:hAnsi="Arial"/>
                  <w:sz w:val="18"/>
                </w:rPr>
                <w:delText>External stairs or ramps in flood prone areas where a transition in floor levels between exterior and interior spaces is required.</w:delText>
              </w:r>
            </w:del>
          </w:p>
          <w:p w14:paraId="365D3293" w14:textId="2793F621" w:rsidR="00D36CA6" w:rsidRPr="00D36CA6" w:rsidDel="00362F53" w:rsidRDefault="00D36CA6" w:rsidP="00D36CA6">
            <w:pPr>
              <w:numPr>
                <w:ilvl w:val="0"/>
                <w:numId w:val="10"/>
              </w:numPr>
              <w:ind w:left="284" w:hanging="284"/>
              <w:contextualSpacing/>
              <w:jc w:val="both"/>
              <w:rPr>
                <w:del w:id="346" w:author="Author"/>
                <w:rFonts w:ascii="Arial" w:eastAsia="Calibri" w:hAnsi="Arial"/>
                <w:sz w:val="18"/>
              </w:rPr>
            </w:pPr>
            <w:del w:id="347" w:author="Author">
              <w:r w:rsidRPr="00D36CA6" w:rsidDel="00362F53">
                <w:rPr>
                  <w:rFonts w:ascii="Arial" w:eastAsia="Calibri" w:hAnsi="Arial"/>
                  <w:sz w:val="18"/>
                </w:rPr>
                <w:delText>Service cabinets with low quality materiality which dominate street frontages.</w:delText>
              </w:r>
            </w:del>
          </w:p>
          <w:p w14:paraId="306A0F24" w14:textId="3CE56D9B" w:rsidR="00D36CA6" w:rsidRPr="00D36CA6" w:rsidDel="00362F53" w:rsidRDefault="00D36CA6" w:rsidP="00D36CA6">
            <w:pPr>
              <w:numPr>
                <w:ilvl w:val="0"/>
                <w:numId w:val="10"/>
              </w:numPr>
              <w:ind w:left="284" w:hanging="284"/>
              <w:contextualSpacing/>
              <w:jc w:val="both"/>
              <w:rPr>
                <w:del w:id="348" w:author="Author"/>
                <w:rFonts w:ascii="Arial" w:eastAsia="Calibri" w:hAnsi="Arial"/>
                <w:sz w:val="18"/>
              </w:rPr>
            </w:pPr>
            <w:del w:id="349" w:author="Author">
              <w:r w:rsidRPr="00D36CA6" w:rsidDel="00362F53">
                <w:rPr>
                  <w:rFonts w:ascii="Arial" w:eastAsia="Calibri" w:hAnsi="Arial"/>
                  <w:sz w:val="18"/>
                </w:rPr>
                <w:delText>Large setback undercroft spaces for waste or loading which impact on the safety and continuity of the pedestrian realm.</w:delText>
              </w:r>
            </w:del>
          </w:p>
          <w:p w14:paraId="6FD39478" w14:textId="57459687" w:rsidR="00D36CA6" w:rsidRPr="00D36CA6" w:rsidDel="00362F53" w:rsidRDefault="00D36CA6" w:rsidP="00D36CA6">
            <w:pPr>
              <w:numPr>
                <w:ilvl w:val="0"/>
                <w:numId w:val="10"/>
              </w:numPr>
              <w:ind w:left="284" w:hanging="284"/>
              <w:contextualSpacing/>
              <w:jc w:val="both"/>
              <w:rPr>
                <w:del w:id="350" w:author="Author"/>
                <w:rFonts w:ascii="Arial" w:eastAsia="Calibri" w:hAnsi="Arial"/>
                <w:sz w:val="18"/>
              </w:rPr>
            </w:pPr>
            <w:del w:id="351" w:author="Author">
              <w:r w:rsidRPr="00D36CA6" w:rsidDel="00362F53">
                <w:rPr>
                  <w:rFonts w:ascii="Arial" w:eastAsia="Calibri" w:hAnsi="Arial"/>
                  <w:sz w:val="18"/>
                </w:rPr>
                <w:delText>Alcoves and spaces related to service doors which result in entrapment space.</w:delText>
              </w:r>
            </w:del>
          </w:p>
          <w:p w14:paraId="22F3A8DF" w14:textId="17FCA7B3" w:rsidR="00D36CA6" w:rsidRPr="00D36CA6" w:rsidDel="00362F53" w:rsidRDefault="00D36CA6" w:rsidP="00D36CA6">
            <w:pPr>
              <w:numPr>
                <w:ilvl w:val="0"/>
                <w:numId w:val="10"/>
              </w:numPr>
              <w:ind w:left="284" w:hanging="284"/>
              <w:contextualSpacing/>
              <w:jc w:val="both"/>
              <w:rPr>
                <w:del w:id="352" w:author="Author"/>
                <w:rFonts w:ascii="Arial" w:eastAsia="Calibri" w:hAnsi="Arial"/>
                <w:sz w:val="18"/>
              </w:rPr>
            </w:pPr>
            <w:del w:id="353" w:author="Author">
              <w:r w:rsidRPr="00D36CA6" w:rsidDel="00362F53">
                <w:rPr>
                  <w:rFonts w:ascii="Arial" w:eastAsia="Calibri" w:hAnsi="Arial"/>
                  <w:sz w:val="18"/>
                </w:rPr>
                <w:delText>Weather protection canopies on laneways which enclose more than one third of the width of the laneway.</w:delText>
              </w:r>
            </w:del>
          </w:p>
          <w:p w14:paraId="78A22E6D" w14:textId="4BA55810" w:rsidR="00D36CA6" w:rsidRPr="00D36CA6" w:rsidDel="00362F53" w:rsidRDefault="00D36CA6" w:rsidP="00D36CA6">
            <w:pPr>
              <w:numPr>
                <w:ilvl w:val="0"/>
                <w:numId w:val="10"/>
              </w:numPr>
              <w:ind w:left="284" w:hanging="284"/>
              <w:contextualSpacing/>
              <w:jc w:val="both"/>
              <w:rPr>
                <w:del w:id="354" w:author="Author"/>
                <w:rFonts w:ascii="Arial" w:eastAsia="Calibri" w:hAnsi="Arial"/>
                <w:sz w:val="18"/>
              </w:rPr>
            </w:pPr>
            <w:del w:id="355" w:author="Author">
              <w:r w:rsidRPr="00D36CA6" w:rsidDel="00362F53">
                <w:rPr>
                  <w:rFonts w:ascii="Arial" w:eastAsia="Calibri" w:hAnsi="Arial"/>
                  <w:sz w:val="18"/>
                </w:rPr>
                <w:delText>Enclosed balconies or habitable floor space projecting over main streets, streets, laneways or open space.</w:delText>
              </w:r>
            </w:del>
          </w:p>
          <w:p w14:paraId="00DC0D61" w14:textId="50610406" w:rsidR="00D36CA6" w:rsidRPr="00D36CA6" w:rsidDel="00362F53" w:rsidRDefault="00D36CA6" w:rsidP="00D36CA6">
            <w:pPr>
              <w:numPr>
                <w:ilvl w:val="0"/>
                <w:numId w:val="10"/>
              </w:numPr>
              <w:ind w:left="284" w:hanging="284"/>
              <w:contextualSpacing/>
              <w:jc w:val="both"/>
              <w:rPr>
                <w:del w:id="356" w:author="Author"/>
                <w:rFonts w:ascii="Arial" w:eastAsia="Calibri" w:hAnsi="Arial"/>
                <w:sz w:val="18"/>
              </w:rPr>
            </w:pPr>
            <w:del w:id="357" w:author="Author">
              <w:r w:rsidRPr="00D36CA6" w:rsidDel="00362F53">
                <w:rPr>
                  <w:rFonts w:ascii="Arial" w:eastAsia="Calibri" w:hAnsi="Arial"/>
                  <w:sz w:val="18"/>
                </w:rPr>
                <w:delText>Facade elements which rely on public realm projections as the primary design feature.</w:delText>
              </w:r>
            </w:del>
          </w:p>
          <w:p w14:paraId="14F9E66E" w14:textId="30C95FB5" w:rsidR="00D36CA6" w:rsidDel="00362F53" w:rsidRDefault="00D36CA6" w:rsidP="00D36CA6">
            <w:pPr>
              <w:numPr>
                <w:ilvl w:val="0"/>
                <w:numId w:val="10"/>
              </w:numPr>
              <w:ind w:left="284" w:hanging="284"/>
              <w:contextualSpacing/>
              <w:jc w:val="both"/>
              <w:rPr>
                <w:del w:id="358" w:author="Author"/>
              </w:rPr>
            </w:pPr>
            <w:del w:id="359" w:author="Author">
              <w:r w:rsidRPr="00D36CA6" w:rsidDel="00362F53">
                <w:rPr>
                  <w:rFonts w:ascii="Arial" w:eastAsia="Calibri" w:hAnsi="Arial"/>
                  <w:sz w:val="18"/>
                </w:rPr>
                <w:delText>Projecting balconies which extend the full width of a frontage and increase the visual bulk of a streetwall.</w:delText>
              </w:r>
            </w:del>
            <w:commentRangeEnd w:id="336"/>
            <w:r w:rsidR="00362F53">
              <w:rPr>
                <w:rStyle w:val="CommentReference"/>
              </w:rPr>
              <w:commentReference w:id="336"/>
            </w:r>
          </w:p>
        </w:tc>
      </w:tr>
    </w:tbl>
    <w:p w14:paraId="5EEB3E5D" w14:textId="77777777" w:rsidR="00D36CA6" w:rsidRDefault="00D36CA6" w:rsidP="00D36CA6">
      <w:pPr>
        <w:pStyle w:val="BodyText1"/>
      </w:pPr>
    </w:p>
    <w:p w14:paraId="01C45300" w14:textId="3A3C3D49" w:rsidR="00D36CA6" w:rsidDel="00362F53" w:rsidRDefault="00D36CA6" w:rsidP="00D36CA6">
      <w:pPr>
        <w:pStyle w:val="BodyText1"/>
        <w:rPr>
          <w:del w:id="360" w:author="Author"/>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4016"/>
      </w:tblGrid>
      <w:tr w:rsidR="00D36CA6" w:rsidRPr="0045497B" w14:paraId="7281F9DA" w14:textId="77777777" w:rsidTr="0041706C">
        <w:tc>
          <w:tcPr>
            <w:tcW w:w="3277" w:type="dxa"/>
            <w:tcBorders>
              <w:top w:val="single" w:sz="4" w:space="0" w:color="auto"/>
              <w:left w:val="nil"/>
              <w:bottom w:val="single" w:sz="4" w:space="0" w:color="auto"/>
              <w:right w:val="single" w:sz="4" w:space="0" w:color="auto"/>
            </w:tcBorders>
            <w:shd w:val="clear" w:color="auto" w:fill="000000"/>
          </w:tcPr>
          <w:p w14:paraId="63B0D8FA" w14:textId="10F2DA8D" w:rsidR="00D36CA6" w:rsidRPr="0045497B" w:rsidRDefault="00D36CA6" w:rsidP="00362F53">
            <w:pPr>
              <w:pStyle w:val="Tablelabel"/>
            </w:pPr>
            <w:commentRangeStart w:id="361"/>
            <w:r w:rsidRPr="0045497B">
              <w:t xml:space="preserve">Design </w:t>
            </w:r>
            <w:del w:id="362" w:author="Author">
              <w:r w:rsidRPr="0045497B" w:rsidDel="00362F53">
                <w:delText>Objective</w:delText>
              </w:r>
            </w:del>
            <w:ins w:id="363" w:author="Author">
              <w:r w:rsidR="00362F53">
                <w:t>Outcome</w:t>
              </w:r>
              <w:commentRangeEnd w:id="361"/>
              <w:r w:rsidR="0041706C">
                <w:rPr>
                  <w:rStyle w:val="CommentReference"/>
                  <w:rFonts w:ascii="Times New Roman" w:hAnsi="Times New Roman"/>
                  <w:b w:val="0"/>
                  <w:color w:val="auto"/>
                </w:rPr>
                <w:commentReference w:id="361"/>
              </w:r>
            </w:ins>
          </w:p>
        </w:tc>
        <w:tc>
          <w:tcPr>
            <w:tcW w:w="4309" w:type="dxa"/>
            <w:tcBorders>
              <w:top w:val="single" w:sz="4" w:space="0" w:color="auto"/>
              <w:left w:val="single" w:sz="4" w:space="0" w:color="auto"/>
              <w:bottom w:val="single" w:sz="4" w:space="0" w:color="auto"/>
              <w:right w:val="nil"/>
            </w:tcBorders>
            <w:shd w:val="clear" w:color="auto" w:fill="000000"/>
          </w:tcPr>
          <w:p w14:paraId="1280CE96" w14:textId="77777777" w:rsidR="00D36CA6" w:rsidRPr="0045497B" w:rsidRDefault="00D36CA6" w:rsidP="00362F53">
            <w:pPr>
              <w:pStyle w:val="Tablelabel"/>
            </w:pPr>
            <w:commentRangeStart w:id="364"/>
            <w:r w:rsidRPr="0045497B">
              <w:t>Design Requirement</w:t>
            </w:r>
            <w:commentRangeEnd w:id="364"/>
            <w:r w:rsidR="0041706C">
              <w:rPr>
                <w:rStyle w:val="CommentReference"/>
                <w:rFonts w:ascii="Times New Roman" w:hAnsi="Times New Roman"/>
                <w:b w:val="0"/>
                <w:color w:val="auto"/>
              </w:rPr>
              <w:commentReference w:id="364"/>
            </w:r>
          </w:p>
        </w:tc>
      </w:tr>
      <w:tr w:rsidR="00D36CA6" w:rsidRPr="0045497B" w14:paraId="61BDEB6D" w14:textId="77777777" w:rsidTr="00362F53">
        <w:tc>
          <w:tcPr>
            <w:tcW w:w="0" w:type="auto"/>
            <w:gridSpan w:val="2"/>
            <w:tcBorders>
              <w:top w:val="single" w:sz="4" w:space="0" w:color="auto"/>
              <w:left w:val="nil"/>
              <w:bottom w:val="single" w:sz="4" w:space="0" w:color="auto"/>
              <w:right w:val="single" w:sz="4" w:space="0" w:color="auto"/>
            </w:tcBorders>
          </w:tcPr>
          <w:p w14:paraId="7F5B0439" w14:textId="77777777" w:rsidR="00D36CA6" w:rsidRPr="0045497B" w:rsidRDefault="00D36CA6" w:rsidP="00362F53">
            <w:pPr>
              <w:pStyle w:val="Tabletextbold"/>
            </w:pPr>
            <w:r>
              <w:t>Services, waste and loading</w:t>
            </w:r>
          </w:p>
        </w:tc>
      </w:tr>
      <w:tr w:rsidR="00D36CA6" w:rsidRPr="0045497B" w14:paraId="04D91DAC" w14:textId="77777777" w:rsidTr="0041706C">
        <w:tc>
          <w:tcPr>
            <w:tcW w:w="3277" w:type="dxa"/>
            <w:tcBorders>
              <w:top w:val="single" w:sz="4" w:space="0" w:color="auto"/>
              <w:left w:val="nil"/>
              <w:bottom w:val="single" w:sz="4" w:space="0" w:color="auto"/>
              <w:right w:val="single" w:sz="4" w:space="0" w:color="auto"/>
            </w:tcBorders>
          </w:tcPr>
          <w:p w14:paraId="4DFDA404" w14:textId="1728A2A1" w:rsidR="00D36CA6" w:rsidRDefault="00D36CA6" w:rsidP="00362F53">
            <w:pPr>
              <w:pStyle w:val="Tabletext1"/>
            </w:pPr>
            <w:del w:id="365" w:author="Author">
              <w:r w:rsidDel="00D45B8D">
                <w:delText>Encourage innovation in the design of b</w:delText>
              </w:r>
            </w:del>
            <w:ins w:id="366" w:author="Author">
              <w:r w:rsidR="00D45B8D">
                <w:t>B</w:t>
              </w:r>
            </w:ins>
            <w:r>
              <w:t xml:space="preserve">uilding services </w:t>
            </w:r>
            <w:ins w:id="367" w:author="Author">
              <w:r w:rsidR="00D45B8D">
                <w:t xml:space="preserve">incorporate innovative design </w:t>
              </w:r>
            </w:ins>
            <w:r>
              <w:t>to maximise the quality and activation of the public realm.</w:t>
            </w:r>
          </w:p>
          <w:p w14:paraId="168A0B1E" w14:textId="37B541DB" w:rsidR="00D36CA6" w:rsidRDefault="00D36CA6" w:rsidP="00362F53">
            <w:pPr>
              <w:pStyle w:val="Tabletext1"/>
            </w:pPr>
            <w:r>
              <w:t xml:space="preserve">Where services must be located on a street, </w:t>
            </w:r>
            <w:del w:id="368" w:author="Author">
              <w:r w:rsidDel="00D45B8D">
                <w:delText>ensure these</w:delText>
              </w:r>
            </w:del>
            <w:ins w:id="369" w:author="Author">
              <w:r w:rsidR="00D45B8D">
                <w:t>they</w:t>
              </w:r>
            </w:ins>
            <w:r>
              <w:t xml:space="preserve"> do not dominate the pedestrian experience and are designed as an integrated component of the façade.</w:t>
            </w:r>
          </w:p>
          <w:p w14:paraId="48D93352" w14:textId="7778F8FF" w:rsidR="00D36CA6" w:rsidRPr="0045497B" w:rsidRDefault="00D36CA6" w:rsidP="00362F53">
            <w:pPr>
              <w:pStyle w:val="Tabletext1"/>
            </w:pPr>
            <w:del w:id="370" w:author="Author">
              <w:r w:rsidDel="00D45B8D">
                <w:delText>Ensure t</w:delText>
              </w:r>
            </w:del>
            <w:ins w:id="371" w:author="Author">
              <w:r w:rsidR="00D45B8D">
                <w:t>T</w:t>
              </w:r>
            </w:ins>
            <w:r>
              <w:t>he design of waste collection facilities are considered as an integral component of the building design.</w:t>
            </w:r>
          </w:p>
        </w:tc>
        <w:tc>
          <w:tcPr>
            <w:tcW w:w="4309" w:type="dxa"/>
            <w:tcBorders>
              <w:top w:val="single" w:sz="4" w:space="0" w:color="auto"/>
              <w:left w:val="single" w:sz="4" w:space="0" w:color="auto"/>
              <w:bottom w:val="single" w:sz="4" w:space="0" w:color="auto"/>
              <w:right w:val="nil"/>
            </w:tcBorders>
          </w:tcPr>
          <w:p w14:paraId="4F92BE2F" w14:textId="40D94618" w:rsidR="00D36CA6" w:rsidRPr="00A96AD7" w:rsidRDefault="00D36CA6" w:rsidP="00362F53">
            <w:pPr>
              <w:pStyle w:val="Tabletext1"/>
            </w:pPr>
            <w:del w:id="372" w:author="Author">
              <w:r w:rsidRPr="00A96AD7" w:rsidDel="00D45B8D">
                <w:delText>Ensure that a</w:delText>
              </w:r>
            </w:del>
            <w:ins w:id="373" w:author="Author">
              <w:r w:rsidR="00D45B8D">
                <w:t>A</w:t>
              </w:r>
            </w:ins>
            <w:r w:rsidRPr="00A96AD7">
              <w:t xml:space="preserve">ccess doors to any waste, parking or loading area are positioned at or within 500mm of the street edge and </w:t>
            </w:r>
            <w:ins w:id="374" w:author="Author">
              <w:r w:rsidR="009D2B38">
                <w:t xml:space="preserve">are </w:t>
              </w:r>
            </w:ins>
            <w:r w:rsidRPr="00A96AD7">
              <w:t>an integrated component of the design.</w:t>
            </w:r>
          </w:p>
          <w:p w14:paraId="4B96F268" w14:textId="32E74672" w:rsidR="00D36CA6" w:rsidRPr="00A96AD7" w:rsidRDefault="00D36CA6" w:rsidP="00362F53">
            <w:pPr>
              <w:pStyle w:val="Tabletext1"/>
            </w:pPr>
            <w:del w:id="375" w:author="Author">
              <w:r w:rsidRPr="00A96AD7" w:rsidDel="00D45B8D">
                <w:delText>Ensure t</w:delText>
              </w:r>
            </w:del>
            <w:ins w:id="376" w:author="Author">
              <w:r w:rsidR="00D45B8D">
                <w:t>T</w:t>
              </w:r>
            </w:ins>
            <w:r w:rsidRPr="00A96AD7">
              <w:t>he location and access for waste complies with the requirements specified in the relevant City of Melbourne</w:t>
            </w:r>
            <w:r>
              <w:rPr>
                <w:rFonts w:ascii="Times New Roman" w:hAnsi="Times New Roman"/>
                <w:sz w:val="20"/>
              </w:rPr>
              <w:t xml:space="preserve"> </w:t>
            </w:r>
            <w:r w:rsidRPr="00A96AD7">
              <w:t>Waste Management Guidelines.</w:t>
            </w:r>
          </w:p>
          <w:p w14:paraId="5FC7321D" w14:textId="77777777" w:rsidR="00D36CA6" w:rsidRDefault="00D36CA6" w:rsidP="00362F53">
            <w:pPr>
              <w:pStyle w:val="Tabletext1"/>
              <w:rPr>
                <w:ins w:id="377" w:author="Author"/>
              </w:rPr>
            </w:pPr>
            <w:r>
              <w:t>Sleeve internal waste collection areas with active uses that interface with the public realm.</w:t>
            </w:r>
          </w:p>
          <w:p w14:paraId="256A4188" w14:textId="77777777" w:rsidR="00D45B8D" w:rsidRDefault="00D45B8D" w:rsidP="00D45B8D">
            <w:pPr>
              <w:pStyle w:val="Tabletext1"/>
              <w:rPr>
                <w:ins w:id="378" w:author="Author"/>
              </w:rPr>
            </w:pPr>
            <w:commentRangeStart w:id="379"/>
            <w:ins w:id="380" w:author="Author">
              <w:r>
                <w:t>Service cabinets do not dominate street frontages and are of high quality materiality.</w:t>
              </w:r>
            </w:ins>
          </w:p>
          <w:p w14:paraId="7860D53F" w14:textId="77777777" w:rsidR="00D45B8D" w:rsidRDefault="00D45B8D" w:rsidP="00D45B8D">
            <w:pPr>
              <w:pStyle w:val="Tabletext1"/>
              <w:rPr>
                <w:ins w:id="381" w:author="Author"/>
              </w:rPr>
            </w:pPr>
            <w:ins w:id="382" w:author="Author">
              <w:r>
                <w:t xml:space="preserve">Large setback </w:t>
              </w:r>
              <w:proofErr w:type="spellStart"/>
              <w:r>
                <w:t>undercroft</w:t>
              </w:r>
              <w:proofErr w:type="spellEnd"/>
              <w:r>
                <w:t xml:space="preserve"> spaces for waste or loading are avoided where </w:t>
              </w:r>
              <w:proofErr w:type="spellStart"/>
              <w:r>
                <w:t>theyimpact</w:t>
              </w:r>
              <w:proofErr w:type="spellEnd"/>
              <w:r>
                <w:t xml:space="preserve"> on the safety and continuity of the pedestrian realm.</w:t>
              </w:r>
            </w:ins>
          </w:p>
          <w:p w14:paraId="78DE57BE" w14:textId="35E1BFBC" w:rsidR="00D45B8D" w:rsidRPr="0083567B" w:rsidRDefault="00D45B8D" w:rsidP="00D45B8D">
            <w:pPr>
              <w:pStyle w:val="Tabletext1"/>
            </w:pPr>
            <w:ins w:id="383" w:author="Author">
              <w:r w:rsidRPr="0038285E">
                <w:t xml:space="preserve">Service rooms and entries </w:t>
              </w:r>
              <w:r>
                <w:t>are</w:t>
              </w:r>
              <w:r w:rsidRPr="0038285E">
                <w:t xml:space="preserve"> configured and designed so that they do not create alcoves a</w:t>
              </w:r>
              <w:r>
                <w:t>nd recessed areas of entrapment</w:t>
              </w:r>
              <w:r w:rsidRPr="0038285E">
                <w:t>.</w:t>
              </w:r>
              <w:commentRangeEnd w:id="379"/>
              <w:r>
                <w:rPr>
                  <w:rStyle w:val="CommentReference"/>
                  <w:rFonts w:ascii="Times New Roman" w:hAnsi="Times New Roman"/>
                </w:rPr>
                <w:commentReference w:id="379"/>
              </w:r>
            </w:ins>
          </w:p>
        </w:tc>
      </w:tr>
      <w:tr w:rsidR="00D36CA6" w:rsidRPr="0045497B" w14:paraId="68253E81" w14:textId="77777777" w:rsidTr="00362F53">
        <w:tc>
          <w:tcPr>
            <w:tcW w:w="0" w:type="auto"/>
            <w:gridSpan w:val="2"/>
            <w:tcBorders>
              <w:top w:val="single" w:sz="4" w:space="0" w:color="auto"/>
              <w:left w:val="nil"/>
              <w:bottom w:val="single" w:sz="4" w:space="0" w:color="auto"/>
              <w:right w:val="single" w:sz="4" w:space="0" w:color="auto"/>
            </w:tcBorders>
          </w:tcPr>
          <w:p w14:paraId="1853F686" w14:textId="77777777" w:rsidR="00D36CA6" w:rsidRPr="0083567B" w:rsidRDefault="00D36CA6" w:rsidP="00362F53">
            <w:pPr>
              <w:pStyle w:val="Tabletextbold"/>
            </w:pPr>
            <w:r>
              <w:t>Public realm projections and weather protection</w:t>
            </w:r>
          </w:p>
        </w:tc>
      </w:tr>
      <w:tr w:rsidR="00D36CA6" w:rsidRPr="0045497B" w14:paraId="6EFE1EAE" w14:textId="77777777" w:rsidTr="0041706C">
        <w:tc>
          <w:tcPr>
            <w:tcW w:w="3277" w:type="dxa"/>
            <w:tcBorders>
              <w:top w:val="single" w:sz="4" w:space="0" w:color="auto"/>
              <w:left w:val="nil"/>
              <w:bottom w:val="single" w:sz="4" w:space="0" w:color="auto"/>
              <w:right w:val="single" w:sz="4" w:space="0" w:color="auto"/>
            </w:tcBorders>
          </w:tcPr>
          <w:p w14:paraId="77DBD42B" w14:textId="19B6D223" w:rsidR="00D36CA6" w:rsidRDefault="00D45B8D" w:rsidP="00362F53">
            <w:pPr>
              <w:pStyle w:val="Tabletext1"/>
            </w:pPr>
            <w:ins w:id="384" w:author="Author">
              <w:r>
                <w:t xml:space="preserve">Development </w:t>
              </w:r>
            </w:ins>
            <w:del w:id="385" w:author="Author">
              <w:r w:rsidR="00D36CA6" w:rsidDel="00D45B8D">
                <w:delText>P</w:delText>
              </w:r>
            </w:del>
            <w:ins w:id="386" w:author="Author">
              <w:r>
                <w:t>p</w:t>
              </w:r>
            </w:ins>
            <w:r w:rsidR="00D36CA6">
              <w:t>rovide</w:t>
            </w:r>
            <w:ins w:id="387" w:author="Author">
              <w:r>
                <w:t>s</w:t>
              </w:r>
            </w:ins>
            <w:r w:rsidR="00D36CA6">
              <w:t xml:space="preserve"> protection from rain, wind and summer sun to provide for pedestrian comfort</w:t>
            </w:r>
          </w:p>
          <w:p w14:paraId="476778BF" w14:textId="01CF53CD" w:rsidR="00D36CA6" w:rsidRDefault="00D36CA6" w:rsidP="00362F53">
            <w:pPr>
              <w:pStyle w:val="Tabletext1"/>
            </w:pPr>
            <w:del w:id="388" w:author="Author">
              <w:r w:rsidDel="00D45B8D">
                <w:delText>Ensure w</w:delText>
              </w:r>
            </w:del>
            <w:ins w:id="389" w:author="Author">
              <w:r w:rsidR="00D45B8D">
                <w:t>W</w:t>
              </w:r>
            </w:ins>
            <w:r>
              <w:t>eather protection canopies are functional, of high design quality, and contribute to the human scale of the street.</w:t>
            </w:r>
          </w:p>
          <w:p w14:paraId="67900C47" w14:textId="05898811" w:rsidR="00D36CA6" w:rsidRDefault="00D36CA6" w:rsidP="00362F53">
            <w:pPr>
              <w:pStyle w:val="Tabletext1"/>
            </w:pPr>
            <w:del w:id="390" w:author="Author">
              <w:r w:rsidDel="00D45B8D">
                <w:delText>Ensure t</w:delText>
              </w:r>
            </w:del>
            <w:ins w:id="391" w:author="Author">
              <w:r w:rsidR="00D45B8D">
                <w:t>T</w:t>
              </w:r>
            </w:ins>
            <w:r>
              <w:t>he width of weather protection canopies provide for choice of exposure to winter sun and shelter from summer sun within the public realm.</w:t>
            </w:r>
          </w:p>
          <w:p w14:paraId="1C33F848" w14:textId="1CB1AC6A" w:rsidR="00D36CA6" w:rsidRDefault="00D36CA6" w:rsidP="00362F53">
            <w:pPr>
              <w:pStyle w:val="Tabletext1"/>
            </w:pPr>
            <w:del w:id="392" w:author="Author">
              <w:r w:rsidDel="00D45B8D">
                <w:delText>Ensure that m</w:delText>
              </w:r>
            </w:del>
            <w:ins w:id="393" w:author="Author">
              <w:r w:rsidR="00D45B8D">
                <w:t>M</w:t>
              </w:r>
            </w:ins>
            <w:r>
              <w:t>inor building projections above ground level contribute to the depth and visual interest of building facades.</w:t>
            </w:r>
          </w:p>
          <w:p w14:paraId="10C898A2" w14:textId="4CF740D0" w:rsidR="00D36CA6" w:rsidRDefault="00D36CA6" w:rsidP="00362F53">
            <w:pPr>
              <w:pStyle w:val="Tabletext1"/>
            </w:pPr>
            <w:r>
              <w:t xml:space="preserve">Where projections are considered appropriate, they </w:t>
            </w:r>
            <w:del w:id="394" w:author="Author">
              <w:r w:rsidDel="00D45B8D">
                <w:delText>should be</w:delText>
              </w:r>
            </w:del>
            <w:ins w:id="395" w:author="Author">
              <w:r w:rsidR="00D45B8D">
                <w:t>are</w:t>
              </w:r>
            </w:ins>
            <w:r>
              <w:t xml:space="preserve"> discrete rather than prevailing elements of the design.</w:t>
            </w:r>
          </w:p>
          <w:p w14:paraId="7A943459" w14:textId="447E3C09" w:rsidR="00D36CA6" w:rsidRDefault="00D36CA6" w:rsidP="00362F53">
            <w:pPr>
              <w:pStyle w:val="Tabletext1"/>
            </w:pPr>
            <w:r>
              <w:t xml:space="preserve">Projections </w:t>
            </w:r>
            <w:del w:id="396" w:author="Author">
              <w:r w:rsidDel="00D45B8D">
                <w:delText xml:space="preserve">should </w:delText>
              </w:r>
            </w:del>
            <w:r>
              <w:t>balance addition and subtraction in the facade to provide streetscape interest and facade depth.</w:t>
            </w:r>
          </w:p>
          <w:p w14:paraId="22A92EB3" w14:textId="2FA0CA64" w:rsidR="00D36CA6" w:rsidRPr="007623C6" w:rsidRDefault="00D36CA6" w:rsidP="00D45B8D">
            <w:pPr>
              <w:pStyle w:val="Tabletext1"/>
              <w:rPr>
                <w:rFonts w:eastAsia="Calibri"/>
              </w:rPr>
            </w:pPr>
            <w:r>
              <w:t xml:space="preserve">Projections </w:t>
            </w:r>
            <w:del w:id="397" w:author="Author">
              <w:r w:rsidDel="00D45B8D">
                <w:delText xml:space="preserve">should </w:delText>
              </w:r>
            </w:del>
            <w:ins w:id="398" w:author="Author">
              <w:r w:rsidR="00D45B8D">
                <w:t xml:space="preserve">do </w:t>
              </w:r>
            </w:ins>
            <w:r>
              <w:t>not obstruct the service functions of a main street, street or laneway through adequate clearance heights.</w:t>
            </w:r>
          </w:p>
        </w:tc>
        <w:tc>
          <w:tcPr>
            <w:tcW w:w="4309" w:type="dxa"/>
            <w:tcBorders>
              <w:top w:val="single" w:sz="4" w:space="0" w:color="auto"/>
              <w:left w:val="single" w:sz="4" w:space="0" w:color="auto"/>
              <w:bottom w:val="single" w:sz="4" w:space="0" w:color="auto"/>
              <w:right w:val="nil"/>
            </w:tcBorders>
          </w:tcPr>
          <w:p w14:paraId="4F713FF3" w14:textId="77777777" w:rsidR="00D36CA6" w:rsidRDefault="00D36CA6" w:rsidP="00362F53">
            <w:pPr>
              <w:pStyle w:val="Tabletext1"/>
            </w:pPr>
            <w:r>
              <w:t>Provide continuous weather protection along main streets within the Central City and Southbank except where a heritage place warrants an alternative approach.</w:t>
            </w:r>
          </w:p>
          <w:p w14:paraId="46AF2C96" w14:textId="0B9B3273" w:rsidR="00D36CA6" w:rsidRDefault="00D36CA6" w:rsidP="00362F53">
            <w:pPr>
              <w:pStyle w:val="Tabletext1"/>
            </w:pPr>
            <w:del w:id="399" w:author="Author">
              <w:r w:rsidDel="001E1898">
                <w:delText>Encourage the use of c</w:delText>
              </w:r>
            </w:del>
            <w:ins w:id="400" w:author="Author">
              <w:r w:rsidR="001E1898">
                <w:t>C</w:t>
              </w:r>
            </w:ins>
            <w:r>
              <w:t>anopies</w:t>
            </w:r>
            <w:del w:id="401" w:author="Author">
              <w:r w:rsidDel="001E1898">
                <w:delText xml:space="preserve"> which</w:delText>
              </w:r>
            </w:del>
            <w:r>
              <w:t xml:space="preserve"> allow upward views to the facade of a building through the use of transparent materiality.</w:t>
            </w:r>
          </w:p>
          <w:p w14:paraId="494E5221" w14:textId="2E5BECD3" w:rsidR="00D36CA6" w:rsidRDefault="00D36CA6" w:rsidP="00362F53">
            <w:pPr>
              <w:pStyle w:val="Tabletext1"/>
              <w:rPr>
                <w:ins w:id="402" w:author="Author"/>
              </w:rPr>
            </w:pPr>
            <w:r>
              <w:t xml:space="preserve">Weather protection canopies </w:t>
            </w:r>
            <w:del w:id="403" w:author="Author">
              <w:r w:rsidDel="001E1898">
                <w:delText>should</w:delText>
              </w:r>
            </w:del>
            <w:ins w:id="404" w:author="Author">
              <w:r w:rsidR="001E1898">
                <w:t>are to</w:t>
              </w:r>
            </w:ins>
            <w:r>
              <w:t xml:space="preserve"> be between 3.5 metres and 5</w:t>
            </w:r>
            <w:ins w:id="405" w:author="Author">
              <w:r w:rsidR="001E1898">
                <w:t xml:space="preserve"> </w:t>
              </w:r>
            </w:ins>
            <w:r>
              <w:t>metres in height to provide enclosure to the public realm.</w:t>
            </w:r>
          </w:p>
          <w:p w14:paraId="58D43478" w14:textId="08C4C241" w:rsidR="001E1898" w:rsidRDefault="001E1898" w:rsidP="00362F53">
            <w:pPr>
              <w:pStyle w:val="Tabletext1"/>
            </w:pPr>
            <w:commentRangeStart w:id="406"/>
            <w:ins w:id="407" w:author="Author">
              <w:r>
                <w:t>Weather protection canopies do not enclose more than one third of the width of the laneway to preserve outlook to the sky.</w:t>
              </w:r>
              <w:commentRangeEnd w:id="406"/>
              <w:r>
                <w:rPr>
                  <w:rStyle w:val="CommentReference"/>
                  <w:rFonts w:ascii="Times New Roman" w:hAnsi="Times New Roman"/>
                </w:rPr>
                <w:commentReference w:id="406"/>
              </w:r>
            </w:ins>
          </w:p>
          <w:p w14:paraId="5CB19B72" w14:textId="384D7D74" w:rsidR="00D36CA6" w:rsidRDefault="00D36CA6" w:rsidP="00362F53">
            <w:pPr>
              <w:pStyle w:val="Tabletext1"/>
            </w:pPr>
            <w:del w:id="408" w:author="Author">
              <w:r w:rsidDel="001E1898">
                <w:delText>Ensure c</w:delText>
              </w:r>
            </w:del>
            <w:ins w:id="409" w:author="Author">
              <w:r w:rsidR="001E1898">
                <w:t>C</w:t>
              </w:r>
            </w:ins>
            <w:r>
              <w:t>anopies are of a high design quality including the design and materiality of soffits.</w:t>
            </w:r>
          </w:p>
          <w:p w14:paraId="24A54DFD" w14:textId="3D503D13" w:rsidR="00D36CA6" w:rsidRDefault="00D36CA6" w:rsidP="00362F53">
            <w:pPr>
              <w:pStyle w:val="Tabletext1"/>
            </w:pPr>
            <w:del w:id="410" w:author="Author">
              <w:r w:rsidDel="001E1898">
                <w:delText>Ensure that w</w:delText>
              </w:r>
            </w:del>
            <w:ins w:id="411" w:author="Author">
              <w:r w:rsidR="001E1898">
                <w:t>W</w:t>
              </w:r>
            </w:ins>
            <w:r>
              <w:t>eather protection canopies provide for rhythm to reflect the fine grain of ground floor shop fronts.</w:t>
            </w:r>
          </w:p>
          <w:p w14:paraId="74ADBA20" w14:textId="472A36E4" w:rsidR="00D36CA6" w:rsidRDefault="00D36CA6" w:rsidP="00362F53">
            <w:pPr>
              <w:pStyle w:val="Tabletext1"/>
            </w:pPr>
            <w:r>
              <w:t xml:space="preserve">Projections and weather protection canopies </w:t>
            </w:r>
            <w:del w:id="412" w:author="Author">
              <w:r w:rsidDel="001E1898">
                <w:delText xml:space="preserve">should </w:delText>
              </w:r>
            </w:del>
            <w:r>
              <w:t>allow for future growth of street trees, including planned street trees as specified in any adopted City of Melbourne plan</w:t>
            </w:r>
          </w:p>
          <w:p w14:paraId="47CA47F3" w14:textId="77777777" w:rsidR="00D36CA6" w:rsidRDefault="00D36CA6" w:rsidP="00362F53">
            <w:pPr>
              <w:pStyle w:val="Tabletext1"/>
            </w:pPr>
            <w:r>
              <w:t>Building projections shall maintain the levels of daylight within a street or laneway.</w:t>
            </w:r>
          </w:p>
          <w:p w14:paraId="36370587" w14:textId="12DA1C78" w:rsidR="00D36CA6" w:rsidRDefault="00D36CA6" w:rsidP="00362F53">
            <w:pPr>
              <w:pStyle w:val="Tabletext1"/>
            </w:pPr>
            <w:r>
              <w:t>Balcony projections, where appropriate</w:t>
            </w:r>
            <w:del w:id="413" w:author="Author">
              <w:r w:rsidDel="001E1898">
                <w:delText xml:space="preserve"> should</w:delText>
              </w:r>
            </w:del>
            <w:r>
              <w:t xml:space="preserve"> provide a vertical clearance of at least 5 metres from any public space.</w:t>
            </w:r>
          </w:p>
          <w:p w14:paraId="77DBD41F" w14:textId="77777777" w:rsidR="00D36CA6" w:rsidRDefault="00D36CA6" w:rsidP="00362F53">
            <w:pPr>
              <w:pStyle w:val="Tabletext1"/>
            </w:pPr>
            <w:r>
              <w:t>Main streets:</w:t>
            </w:r>
          </w:p>
          <w:p w14:paraId="47659F6C" w14:textId="39325EDC" w:rsidR="00D36CA6" w:rsidRPr="00C25889" w:rsidRDefault="00D36CA6" w:rsidP="00C25889">
            <w:pPr>
              <w:pStyle w:val="Tabletext"/>
              <w:ind w:left="284" w:hanging="284"/>
            </w:pPr>
            <w:r>
              <w:t>Unenclosed first floor balconies may project to 1.6</w:t>
            </w:r>
            <w:ins w:id="414" w:author="Author">
              <w:r w:rsidR="001E1898">
                <w:t xml:space="preserve"> </w:t>
              </w:r>
            </w:ins>
            <w:r>
              <w:t>metres in depth or 800mm from the back of kerb, whichever is the lesser if in association with an active commercial or communal use.</w:t>
            </w:r>
          </w:p>
          <w:p w14:paraId="20A1DD4F" w14:textId="77777777" w:rsidR="00D36CA6" w:rsidRDefault="00D36CA6" w:rsidP="00C25889">
            <w:pPr>
              <w:pStyle w:val="Tabletext"/>
              <w:ind w:left="284" w:hanging="284"/>
            </w:pPr>
            <w:r>
              <w:t xml:space="preserve">Lightweight, </w:t>
            </w:r>
            <w:proofErr w:type="spellStart"/>
            <w:proofErr w:type="gramStart"/>
            <w:r>
              <w:t>juliette</w:t>
            </w:r>
            <w:proofErr w:type="spellEnd"/>
            <w:proofErr w:type="gramEnd"/>
            <w:r>
              <w:t xml:space="preserve"> balconies, adjustable screens or windows, cornices or other architectural features may project to 600mm from the title boundary from the first floor to the top of the street wall.</w:t>
            </w:r>
          </w:p>
          <w:p w14:paraId="7CB3E8D3" w14:textId="77777777" w:rsidR="00D36CA6" w:rsidRDefault="00D36CA6" w:rsidP="00362F53">
            <w:pPr>
              <w:pStyle w:val="Tabletext1"/>
            </w:pPr>
            <w:r>
              <w:t>Streets and laneways:</w:t>
            </w:r>
          </w:p>
          <w:p w14:paraId="3D642622" w14:textId="77777777" w:rsidR="00D36CA6" w:rsidRDefault="00D36CA6" w:rsidP="00C25889">
            <w:pPr>
              <w:pStyle w:val="Tabletext"/>
              <w:ind w:left="284" w:hanging="284"/>
              <w:rPr>
                <w:ins w:id="415" w:author="Author"/>
              </w:rPr>
            </w:pPr>
            <w:r>
              <w:t xml:space="preserve">Lightweight </w:t>
            </w:r>
            <w:proofErr w:type="spellStart"/>
            <w:proofErr w:type="gramStart"/>
            <w:r>
              <w:t>juliette</w:t>
            </w:r>
            <w:proofErr w:type="spellEnd"/>
            <w:proofErr w:type="gramEnd"/>
            <w:r>
              <w:t xml:space="preserve"> balconies, adjustable shading devices, windows, cornices or other architectural features may project to 300mm from the title boundary from the first floor to the top of the street wall.</w:t>
            </w:r>
          </w:p>
          <w:p w14:paraId="38ED0539" w14:textId="77777777" w:rsidR="001E1898" w:rsidRDefault="001E1898" w:rsidP="001E1898">
            <w:pPr>
              <w:pStyle w:val="Tabletext"/>
              <w:numPr>
                <w:ilvl w:val="0"/>
                <w:numId w:val="0"/>
              </w:numPr>
              <w:rPr>
                <w:ins w:id="416" w:author="Author"/>
              </w:rPr>
            </w:pPr>
            <w:commentRangeStart w:id="417"/>
            <w:ins w:id="418" w:author="Author">
              <w:r>
                <w:t>Development does not include enclosed balconies or habitable floor space projecting over main streets, streets, laneways, or open space.</w:t>
              </w:r>
            </w:ins>
          </w:p>
          <w:p w14:paraId="77EE3A0A" w14:textId="77777777" w:rsidR="001E1898" w:rsidRDefault="001E1898" w:rsidP="001E1898">
            <w:pPr>
              <w:pStyle w:val="Tabletext"/>
              <w:numPr>
                <w:ilvl w:val="0"/>
                <w:numId w:val="0"/>
              </w:numPr>
              <w:rPr>
                <w:ins w:id="419" w:author="Author"/>
              </w:rPr>
            </w:pPr>
            <w:ins w:id="420" w:author="Author">
              <w:r>
                <w:t>Façade elements do not rely on public realm projections as the primary design feature.</w:t>
              </w:r>
            </w:ins>
          </w:p>
          <w:p w14:paraId="1CF7F1A6" w14:textId="093585C6" w:rsidR="001E1898" w:rsidRPr="0083567B" w:rsidRDefault="001E1898" w:rsidP="001E1898">
            <w:pPr>
              <w:pStyle w:val="Tabletext"/>
              <w:numPr>
                <w:ilvl w:val="0"/>
                <w:numId w:val="0"/>
              </w:numPr>
            </w:pPr>
            <w:ins w:id="421" w:author="Author">
              <w:r>
                <w:t xml:space="preserve">Projecting balconies do not extend the full width of a frontage where this would contribute to the visual bulk of a </w:t>
              </w:r>
              <w:proofErr w:type="spellStart"/>
              <w:r>
                <w:t>streetwall</w:t>
              </w:r>
              <w:proofErr w:type="spellEnd"/>
              <w:r>
                <w:t>.</w:t>
              </w:r>
              <w:commentRangeEnd w:id="417"/>
              <w:r>
                <w:rPr>
                  <w:rStyle w:val="CommentReference"/>
                  <w:rFonts w:ascii="Times New Roman" w:hAnsi="Times New Roman"/>
                  <w:bCs w:val="0"/>
                </w:rPr>
                <w:commentReference w:id="417"/>
              </w:r>
            </w:ins>
          </w:p>
        </w:tc>
      </w:tr>
      <w:tr w:rsidR="00D36CA6" w:rsidRPr="0045497B" w:rsidDel="00362F53" w14:paraId="6B349DB5" w14:textId="4C2F599F" w:rsidTr="00362F53">
        <w:trPr>
          <w:del w:id="422" w:author="Author"/>
        </w:trPr>
        <w:tc>
          <w:tcPr>
            <w:tcW w:w="0" w:type="auto"/>
            <w:gridSpan w:val="2"/>
            <w:tcBorders>
              <w:top w:val="single" w:sz="4" w:space="0" w:color="auto"/>
              <w:left w:val="nil"/>
              <w:bottom w:val="single" w:sz="4" w:space="0" w:color="auto"/>
              <w:right w:val="nil"/>
            </w:tcBorders>
          </w:tcPr>
          <w:p w14:paraId="25EBEDF3" w14:textId="2C4FD0D8" w:rsidR="00D36CA6" w:rsidRPr="00C95C22" w:rsidDel="00362F53" w:rsidRDefault="00D36CA6" w:rsidP="00362F53">
            <w:pPr>
              <w:pStyle w:val="Tabletext1"/>
              <w:rPr>
                <w:del w:id="423" w:author="Author"/>
              </w:rPr>
            </w:pPr>
            <w:commentRangeStart w:id="424"/>
            <w:del w:id="425" w:author="Author">
              <w:r w:rsidRPr="00C95C22" w:rsidDel="00362F53">
                <w:delText>Avoid</w:delText>
              </w:r>
            </w:del>
          </w:p>
          <w:p w14:paraId="67145CF7" w14:textId="149AF835" w:rsidR="00D36CA6" w:rsidRPr="00D36CA6" w:rsidDel="00362F53" w:rsidRDefault="00D36CA6" w:rsidP="00D36CA6">
            <w:pPr>
              <w:numPr>
                <w:ilvl w:val="0"/>
                <w:numId w:val="10"/>
              </w:numPr>
              <w:ind w:left="284" w:hanging="284"/>
              <w:contextualSpacing/>
              <w:jc w:val="both"/>
              <w:rPr>
                <w:del w:id="426" w:author="Author"/>
                <w:rFonts w:ascii="Arial" w:eastAsia="Calibri" w:hAnsi="Arial"/>
                <w:sz w:val="18"/>
              </w:rPr>
            </w:pPr>
            <w:del w:id="427" w:author="Author">
              <w:r w:rsidRPr="00D36CA6" w:rsidDel="00362F53">
                <w:rPr>
                  <w:rFonts w:ascii="Arial" w:eastAsia="Calibri" w:hAnsi="Arial"/>
                  <w:sz w:val="18"/>
                </w:rPr>
                <w:delText>Long expanses of floor to ceiling glass without frequent well-defined entries.</w:delText>
              </w:r>
            </w:del>
          </w:p>
          <w:p w14:paraId="133F59D5" w14:textId="2467828C" w:rsidR="00D36CA6" w:rsidRPr="00D36CA6" w:rsidDel="00362F53" w:rsidRDefault="00D36CA6" w:rsidP="00D36CA6">
            <w:pPr>
              <w:numPr>
                <w:ilvl w:val="0"/>
                <w:numId w:val="10"/>
              </w:numPr>
              <w:ind w:left="284" w:hanging="284"/>
              <w:contextualSpacing/>
              <w:jc w:val="both"/>
              <w:rPr>
                <w:del w:id="428" w:author="Author"/>
                <w:rFonts w:ascii="Arial" w:eastAsia="Calibri" w:hAnsi="Arial"/>
                <w:sz w:val="18"/>
              </w:rPr>
            </w:pPr>
            <w:del w:id="429" w:author="Author">
              <w:r w:rsidRPr="00D36CA6" w:rsidDel="00362F53">
                <w:rPr>
                  <w:rFonts w:ascii="Arial" w:eastAsia="Calibri" w:hAnsi="Arial"/>
                  <w:sz w:val="18"/>
                </w:rPr>
                <w:delText>The use of tinted, opaque or high reflectivity glass which obscures views between the public realm and building interior within the lower levels of a building.</w:delText>
              </w:r>
            </w:del>
          </w:p>
          <w:p w14:paraId="0065FBA7" w14:textId="74CD9862" w:rsidR="00D36CA6" w:rsidRPr="00D36CA6" w:rsidDel="00362F53" w:rsidRDefault="00D36CA6" w:rsidP="00D36CA6">
            <w:pPr>
              <w:numPr>
                <w:ilvl w:val="0"/>
                <w:numId w:val="10"/>
              </w:numPr>
              <w:ind w:left="284" w:hanging="284"/>
              <w:contextualSpacing/>
              <w:jc w:val="both"/>
              <w:rPr>
                <w:del w:id="430" w:author="Author"/>
                <w:rFonts w:ascii="Arial" w:eastAsia="Calibri" w:hAnsi="Arial"/>
                <w:sz w:val="18"/>
              </w:rPr>
            </w:pPr>
            <w:del w:id="431" w:author="Author">
              <w:r w:rsidRPr="00D36CA6" w:rsidDel="00362F53">
                <w:rPr>
                  <w:rFonts w:ascii="Arial" w:eastAsia="Calibri" w:hAnsi="Arial"/>
                  <w:sz w:val="18"/>
                </w:rPr>
                <w:delText>Opaque or translucent security installations which obscure views into tenancies at night.</w:delText>
              </w:r>
            </w:del>
          </w:p>
          <w:p w14:paraId="6373DCC7" w14:textId="550108D3" w:rsidR="00D36CA6" w:rsidRPr="00D36CA6" w:rsidDel="00362F53" w:rsidRDefault="00D36CA6" w:rsidP="00D36CA6">
            <w:pPr>
              <w:numPr>
                <w:ilvl w:val="0"/>
                <w:numId w:val="10"/>
              </w:numPr>
              <w:ind w:left="284" w:hanging="284"/>
              <w:contextualSpacing/>
              <w:jc w:val="both"/>
              <w:rPr>
                <w:del w:id="432" w:author="Author"/>
                <w:rFonts w:ascii="Arial" w:eastAsia="Calibri" w:hAnsi="Arial"/>
                <w:sz w:val="18"/>
              </w:rPr>
            </w:pPr>
            <w:del w:id="433" w:author="Author">
              <w:r w:rsidRPr="00D36CA6" w:rsidDel="00362F53">
                <w:rPr>
                  <w:rFonts w:ascii="Arial" w:eastAsia="Calibri" w:hAnsi="Arial"/>
                  <w:sz w:val="18"/>
                </w:rPr>
                <w:delText>External stairs or ramps in flood prone areas where a transition in floor levels between exterior and interior spaces is required.</w:delText>
              </w:r>
            </w:del>
          </w:p>
          <w:p w14:paraId="6EE9B773" w14:textId="0BE2DE0E" w:rsidR="00D36CA6" w:rsidRPr="00D36CA6" w:rsidDel="00362F53" w:rsidRDefault="00D36CA6" w:rsidP="00D36CA6">
            <w:pPr>
              <w:numPr>
                <w:ilvl w:val="0"/>
                <w:numId w:val="10"/>
              </w:numPr>
              <w:ind w:left="284" w:hanging="284"/>
              <w:contextualSpacing/>
              <w:jc w:val="both"/>
              <w:rPr>
                <w:del w:id="434" w:author="Author"/>
                <w:rFonts w:ascii="Arial" w:eastAsia="Calibri" w:hAnsi="Arial"/>
                <w:sz w:val="18"/>
              </w:rPr>
            </w:pPr>
            <w:del w:id="435" w:author="Author">
              <w:r w:rsidRPr="00D36CA6" w:rsidDel="00362F53">
                <w:rPr>
                  <w:rFonts w:ascii="Arial" w:eastAsia="Calibri" w:hAnsi="Arial"/>
                  <w:sz w:val="18"/>
                </w:rPr>
                <w:delText>Service cabinets with low quality materiality which dominate street frontages.</w:delText>
              </w:r>
            </w:del>
          </w:p>
          <w:p w14:paraId="172FBA5B" w14:textId="172CCB4F" w:rsidR="00D36CA6" w:rsidRPr="00D36CA6" w:rsidDel="00362F53" w:rsidRDefault="00D36CA6" w:rsidP="00D36CA6">
            <w:pPr>
              <w:numPr>
                <w:ilvl w:val="0"/>
                <w:numId w:val="10"/>
              </w:numPr>
              <w:ind w:left="284" w:hanging="284"/>
              <w:contextualSpacing/>
              <w:jc w:val="both"/>
              <w:rPr>
                <w:del w:id="436" w:author="Author"/>
                <w:rFonts w:ascii="Arial" w:eastAsia="Calibri" w:hAnsi="Arial"/>
                <w:sz w:val="18"/>
              </w:rPr>
            </w:pPr>
            <w:del w:id="437" w:author="Author">
              <w:r w:rsidRPr="00D36CA6" w:rsidDel="00362F53">
                <w:rPr>
                  <w:rFonts w:ascii="Arial" w:eastAsia="Calibri" w:hAnsi="Arial"/>
                  <w:sz w:val="18"/>
                </w:rPr>
                <w:delText>Large setback undercroft spaces for waste or loading which impact on the safety and continuity of the pedestrian realm.</w:delText>
              </w:r>
            </w:del>
          </w:p>
          <w:p w14:paraId="1D0CE70A" w14:textId="546F47E2" w:rsidR="00D36CA6" w:rsidRPr="00D36CA6" w:rsidDel="00362F53" w:rsidRDefault="00D36CA6" w:rsidP="00D36CA6">
            <w:pPr>
              <w:numPr>
                <w:ilvl w:val="0"/>
                <w:numId w:val="10"/>
              </w:numPr>
              <w:ind w:left="284" w:hanging="284"/>
              <w:contextualSpacing/>
              <w:jc w:val="both"/>
              <w:rPr>
                <w:del w:id="438" w:author="Author"/>
                <w:rFonts w:ascii="Arial" w:eastAsia="Calibri" w:hAnsi="Arial"/>
                <w:sz w:val="18"/>
              </w:rPr>
            </w:pPr>
            <w:del w:id="439" w:author="Author">
              <w:r w:rsidRPr="00D36CA6" w:rsidDel="00362F53">
                <w:rPr>
                  <w:rFonts w:ascii="Arial" w:eastAsia="Calibri" w:hAnsi="Arial"/>
                  <w:sz w:val="18"/>
                </w:rPr>
                <w:delText>Alcoves and spaces related to service doors which result in entrapment space.</w:delText>
              </w:r>
            </w:del>
          </w:p>
          <w:p w14:paraId="13082408" w14:textId="0FE6C338" w:rsidR="00D36CA6" w:rsidRPr="00D36CA6" w:rsidDel="00362F53" w:rsidRDefault="00D36CA6" w:rsidP="00D36CA6">
            <w:pPr>
              <w:numPr>
                <w:ilvl w:val="0"/>
                <w:numId w:val="10"/>
              </w:numPr>
              <w:ind w:left="284" w:hanging="284"/>
              <w:contextualSpacing/>
              <w:jc w:val="both"/>
              <w:rPr>
                <w:del w:id="440" w:author="Author"/>
                <w:rFonts w:ascii="Arial" w:eastAsia="Calibri" w:hAnsi="Arial"/>
                <w:sz w:val="18"/>
              </w:rPr>
            </w:pPr>
            <w:del w:id="441" w:author="Author">
              <w:r w:rsidRPr="00D36CA6" w:rsidDel="00362F53">
                <w:rPr>
                  <w:rFonts w:ascii="Arial" w:eastAsia="Calibri" w:hAnsi="Arial"/>
                  <w:sz w:val="18"/>
                </w:rPr>
                <w:delText>Weather protection canopies on laneways which enclose more than one third of the width of the laneway.</w:delText>
              </w:r>
            </w:del>
          </w:p>
          <w:p w14:paraId="3A5AFFA1" w14:textId="6B79B38B" w:rsidR="00D36CA6" w:rsidRPr="00D36CA6" w:rsidDel="00362F53" w:rsidRDefault="00D36CA6" w:rsidP="00D36CA6">
            <w:pPr>
              <w:numPr>
                <w:ilvl w:val="0"/>
                <w:numId w:val="10"/>
              </w:numPr>
              <w:ind w:left="284" w:hanging="284"/>
              <w:contextualSpacing/>
              <w:jc w:val="both"/>
              <w:rPr>
                <w:del w:id="442" w:author="Author"/>
                <w:rFonts w:ascii="Arial" w:eastAsia="Calibri" w:hAnsi="Arial"/>
                <w:sz w:val="18"/>
              </w:rPr>
            </w:pPr>
            <w:del w:id="443" w:author="Author">
              <w:r w:rsidRPr="00D36CA6" w:rsidDel="00362F53">
                <w:rPr>
                  <w:rFonts w:ascii="Arial" w:eastAsia="Calibri" w:hAnsi="Arial"/>
                  <w:sz w:val="18"/>
                </w:rPr>
                <w:delText>Enclosed balconies or habitable floor space projecting over main streets, streets, laneways or open space.</w:delText>
              </w:r>
            </w:del>
          </w:p>
          <w:p w14:paraId="500D8A38" w14:textId="42C1093E" w:rsidR="00D36CA6" w:rsidRPr="00D36CA6" w:rsidDel="00362F53" w:rsidRDefault="00D36CA6" w:rsidP="00D36CA6">
            <w:pPr>
              <w:numPr>
                <w:ilvl w:val="0"/>
                <w:numId w:val="10"/>
              </w:numPr>
              <w:ind w:left="284" w:hanging="284"/>
              <w:contextualSpacing/>
              <w:jc w:val="both"/>
              <w:rPr>
                <w:del w:id="444" w:author="Author"/>
                <w:rFonts w:ascii="Arial" w:eastAsia="Calibri" w:hAnsi="Arial"/>
                <w:sz w:val="18"/>
              </w:rPr>
            </w:pPr>
            <w:del w:id="445" w:author="Author">
              <w:r w:rsidRPr="00D36CA6" w:rsidDel="00362F53">
                <w:rPr>
                  <w:rFonts w:ascii="Arial" w:eastAsia="Calibri" w:hAnsi="Arial"/>
                  <w:sz w:val="18"/>
                </w:rPr>
                <w:delText>Facade elements which rely on public realm projections as the primary design feature.</w:delText>
              </w:r>
            </w:del>
          </w:p>
          <w:p w14:paraId="327C722B" w14:textId="5B8659C9" w:rsidR="00D36CA6" w:rsidRPr="0045497B" w:rsidDel="00362F53" w:rsidRDefault="00D36CA6" w:rsidP="00D36CA6">
            <w:pPr>
              <w:numPr>
                <w:ilvl w:val="0"/>
                <w:numId w:val="10"/>
              </w:numPr>
              <w:ind w:left="284" w:hanging="284"/>
              <w:contextualSpacing/>
              <w:jc w:val="both"/>
              <w:rPr>
                <w:del w:id="446" w:author="Author"/>
              </w:rPr>
            </w:pPr>
            <w:del w:id="447" w:author="Author">
              <w:r w:rsidRPr="00D36CA6" w:rsidDel="00362F53">
                <w:rPr>
                  <w:rFonts w:ascii="Arial" w:eastAsia="Calibri" w:hAnsi="Arial"/>
                  <w:sz w:val="18"/>
                </w:rPr>
                <w:delText>Projecting balconies which extend the full width of a frontage and increase the visual bulk of a streetwall.</w:delText>
              </w:r>
            </w:del>
            <w:commentRangeEnd w:id="424"/>
            <w:r w:rsidR="00362F53">
              <w:rPr>
                <w:rStyle w:val="CommentReference"/>
              </w:rPr>
              <w:commentReference w:id="424"/>
            </w:r>
          </w:p>
        </w:tc>
      </w:tr>
    </w:tbl>
    <w:p w14:paraId="5C930A89" w14:textId="77777777" w:rsidR="00D36CA6" w:rsidRPr="0045497B" w:rsidRDefault="00D36CA6" w:rsidP="00D36CA6">
      <w:pPr>
        <w:pStyle w:val="Tablehead"/>
      </w:pPr>
      <w:r>
        <w:t xml:space="preserve">Table 6: </w:t>
      </w:r>
      <w:r w:rsidRPr="0045497B">
        <w:t xml:space="preserve">Design </w:t>
      </w:r>
      <w:r>
        <w:t>q</w:t>
      </w:r>
      <w:r w:rsidRPr="0045497B">
        <w:t>uality</w:t>
      </w:r>
    </w:p>
    <w:p w14:paraId="10080543" w14:textId="6E59BADC" w:rsidR="00D36CA6" w:rsidRDefault="00D36CA6" w:rsidP="00D36CA6">
      <w:pPr>
        <w:pStyle w:val="BodyText1"/>
        <w:rPr>
          <w:rFonts w:eastAsia="Calibri"/>
        </w:rPr>
      </w:pPr>
      <w:r w:rsidRPr="0045497B">
        <w:rPr>
          <w:rFonts w:eastAsia="Calibri"/>
        </w:rPr>
        <w:t xml:space="preserve">Design quality is the resolution of contextually responsive buildings and open spaces through a clear concept that expresses a distinct identity and contributes to the quality of the public and private realm. </w:t>
      </w:r>
      <w:commentRangeStart w:id="448"/>
      <w:del w:id="449" w:author="Author">
        <w:r w:rsidRPr="0045497B" w:rsidDel="0041706C">
          <w:rPr>
            <w:rFonts w:eastAsia="Calibri"/>
          </w:rPr>
          <w:delText>Design quality, as realised through the execution of design detail secures the long term value and durability of buildings and spaces in the city.</w:delText>
        </w:r>
      </w:del>
      <w:commentRangeEnd w:id="448"/>
      <w:r w:rsidR="0041706C">
        <w:rPr>
          <w:rStyle w:val="CommentReference"/>
        </w:rPr>
        <w:commentReference w:id="448"/>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3838"/>
      </w:tblGrid>
      <w:tr w:rsidR="00D36CA6" w:rsidRPr="0045497B" w14:paraId="7B4A121B" w14:textId="77777777" w:rsidTr="0041706C">
        <w:tc>
          <w:tcPr>
            <w:tcW w:w="3551" w:type="dxa"/>
            <w:tcBorders>
              <w:top w:val="single" w:sz="4" w:space="0" w:color="auto"/>
              <w:left w:val="nil"/>
              <w:bottom w:val="single" w:sz="4" w:space="0" w:color="auto"/>
              <w:right w:val="single" w:sz="4" w:space="0" w:color="auto"/>
            </w:tcBorders>
            <w:shd w:val="clear" w:color="auto" w:fill="000000"/>
          </w:tcPr>
          <w:p w14:paraId="1EBE8680" w14:textId="6B6BAC5C" w:rsidR="00D36CA6" w:rsidRPr="00616774" w:rsidRDefault="00D36CA6" w:rsidP="00362F53">
            <w:pPr>
              <w:pStyle w:val="Tablelabel"/>
            </w:pPr>
            <w:commentRangeStart w:id="450"/>
            <w:r w:rsidRPr="00616774">
              <w:t xml:space="preserve">Design </w:t>
            </w:r>
            <w:del w:id="451" w:author="Author">
              <w:r w:rsidRPr="00616774" w:rsidDel="00362F53">
                <w:delText>Objective</w:delText>
              </w:r>
            </w:del>
            <w:ins w:id="452" w:author="Author">
              <w:r w:rsidR="00362F53">
                <w:t>Outcome</w:t>
              </w:r>
              <w:commentRangeEnd w:id="450"/>
              <w:r w:rsidR="0041706C">
                <w:rPr>
                  <w:rStyle w:val="CommentReference"/>
                  <w:rFonts w:ascii="Times New Roman" w:hAnsi="Times New Roman"/>
                  <w:b w:val="0"/>
                  <w:color w:val="auto"/>
                </w:rPr>
                <w:commentReference w:id="450"/>
              </w:r>
            </w:ins>
          </w:p>
        </w:tc>
        <w:tc>
          <w:tcPr>
            <w:tcW w:w="4035" w:type="dxa"/>
            <w:tcBorders>
              <w:top w:val="single" w:sz="4" w:space="0" w:color="auto"/>
              <w:left w:val="single" w:sz="4" w:space="0" w:color="auto"/>
              <w:bottom w:val="single" w:sz="4" w:space="0" w:color="auto"/>
              <w:right w:val="nil"/>
            </w:tcBorders>
            <w:shd w:val="clear" w:color="auto" w:fill="000000"/>
          </w:tcPr>
          <w:p w14:paraId="0E3AA7F5" w14:textId="77777777" w:rsidR="00D36CA6" w:rsidRPr="00B13A69" w:rsidRDefault="00D36CA6" w:rsidP="00362F53">
            <w:pPr>
              <w:pStyle w:val="Tablelabel"/>
            </w:pPr>
            <w:commentRangeStart w:id="453"/>
            <w:r w:rsidRPr="00B13A69">
              <w:t>Design Requirement</w:t>
            </w:r>
            <w:commentRangeEnd w:id="453"/>
            <w:r w:rsidR="0041706C">
              <w:rPr>
                <w:rStyle w:val="CommentReference"/>
                <w:rFonts w:ascii="Times New Roman" w:hAnsi="Times New Roman"/>
                <w:b w:val="0"/>
                <w:color w:val="auto"/>
              </w:rPr>
              <w:commentReference w:id="453"/>
            </w:r>
          </w:p>
        </w:tc>
      </w:tr>
      <w:tr w:rsidR="00D36CA6" w:rsidRPr="0045497B" w14:paraId="2B167EF9" w14:textId="77777777" w:rsidTr="0041706C">
        <w:tc>
          <w:tcPr>
            <w:tcW w:w="3551" w:type="dxa"/>
            <w:tcBorders>
              <w:top w:val="single" w:sz="4" w:space="0" w:color="auto"/>
              <w:left w:val="nil"/>
              <w:bottom w:val="single" w:sz="4" w:space="0" w:color="auto"/>
              <w:right w:val="single" w:sz="4" w:space="0" w:color="auto"/>
            </w:tcBorders>
          </w:tcPr>
          <w:p w14:paraId="63A5872C" w14:textId="7C08FB6F" w:rsidR="00D36CA6" w:rsidRPr="0045497B" w:rsidRDefault="00D36CA6" w:rsidP="00362F53">
            <w:pPr>
              <w:pStyle w:val="Tabletext1"/>
            </w:pPr>
            <w:r w:rsidRPr="0045497B">
              <w:t xml:space="preserve">Development </w:t>
            </w:r>
            <w:del w:id="454" w:author="Author">
              <w:r w:rsidRPr="0045497B" w:rsidDel="00C95F7F">
                <w:delText xml:space="preserve">should </w:delText>
              </w:r>
            </w:del>
            <w:r w:rsidRPr="0045497B">
              <w:t>establish</w:t>
            </w:r>
            <w:ins w:id="455" w:author="Author">
              <w:r w:rsidR="00C95F7F">
                <w:t>es</w:t>
              </w:r>
            </w:ins>
            <w:r w:rsidRPr="0045497B">
              <w:t xml:space="preserve"> a strong design narrative to establish a clear relationship with the valued characteristics of its context.</w:t>
            </w:r>
          </w:p>
          <w:p w14:paraId="603F9C71" w14:textId="1F08E46C" w:rsidR="00D36CA6" w:rsidRPr="0045497B" w:rsidRDefault="00D36CA6" w:rsidP="00362F53">
            <w:pPr>
              <w:pStyle w:val="Tabletext1"/>
            </w:pPr>
            <w:del w:id="456" w:author="Author">
              <w:r w:rsidRPr="0045497B" w:rsidDel="00C95F7F">
                <w:delText>Ensure that t</w:delText>
              </w:r>
            </w:del>
            <w:ins w:id="457" w:author="Author">
              <w:r w:rsidR="00C95F7F">
                <w:t>T</w:t>
              </w:r>
            </w:ins>
            <w:r w:rsidRPr="0045497B">
              <w:t>all buildings are designed to maintain a diverse and interesting</w:t>
            </w:r>
            <w:del w:id="458" w:author="Author">
              <w:r w:rsidRPr="0045497B" w:rsidDel="00C95F7F">
                <w:delText xml:space="preserve"> </w:delText>
              </w:r>
            </w:del>
            <w:r w:rsidRPr="0045497B">
              <w:t xml:space="preserve"> skyline which carefully considers relationships to adjacent tall buildings. </w:t>
            </w:r>
          </w:p>
          <w:p w14:paraId="036185C1" w14:textId="6F31BDD0" w:rsidR="00D36CA6" w:rsidRPr="0045497B" w:rsidRDefault="00D36CA6" w:rsidP="00362F53">
            <w:pPr>
              <w:pStyle w:val="Tabletext1"/>
            </w:pPr>
            <w:del w:id="459" w:author="Author">
              <w:r w:rsidRPr="0045497B" w:rsidDel="00C95F7F">
                <w:delText>Ensure that t</w:delText>
              </w:r>
            </w:del>
            <w:ins w:id="460" w:author="Author">
              <w:r w:rsidR="00C95F7F">
                <w:t>T</w:t>
              </w:r>
            </w:ins>
            <w:r w:rsidRPr="0045497B">
              <w:t xml:space="preserve">he selection, scale and quality of design elements reflect the distance at which the building is viewed and experienced </w:t>
            </w:r>
            <w:proofErr w:type="gramStart"/>
            <w:r w:rsidRPr="0045497B">
              <w:t>from  the</w:t>
            </w:r>
            <w:proofErr w:type="gramEnd"/>
            <w:r w:rsidRPr="0045497B">
              <w:t xml:space="preserve"> public realm.</w:t>
            </w:r>
          </w:p>
          <w:p w14:paraId="4F54E367" w14:textId="71F4B662" w:rsidR="00D36CA6" w:rsidRPr="0045497B" w:rsidRDefault="00D36CA6" w:rsidP="00362F53">
            <w:pPr>
              <w:pStyle w:val="Tabletext1"/>
            </w:pPr>
            <w:del w:id="461" w:author="Author">
              <w:r w:rsidRPr="0045497B" w:rsidDel="00C95F7F">
                <w:delText>To ensure that the l</w:delText>
              </w:r>
            </w:del>
            <w:ins w:id="462" w:author="Author">
              <w:r w:rsidR="00C95F7F">
                <w:t>L</w:t>
              </w:r>
            </w:ins>
            <w:r w:rsidRPr="0045497B">
              <w:t>ower levels of a building incorporate sufficient design detail to ensure a high quality City at eye level.</w:t>
            </w:r>
          </w:p>
        </w:tc>
        <w:tc>
          <w:tcPr>
            <w:tcW w:w="4035" w:type="dxa"/>
            <w:tcBorders>
              <w:top w:val="single" w:sz="4" w:space="0" w:color="auto"/>
              <w:left w:val="single" w:sz="4" w:space="0" w:color="auto"/>
              <w:bottom w:val="single" w:sz="4" w:space="0" w:color="auto"/>
              <w:right w:val="nil"/>
            </w:tcBorders>
          </w:tcPr>
          <w:p w14:paraId="06A4B94B" w14:textId="16AD2234" w:rsidR="00D36CA6" w:rsidRPr="0045497B" w:rsidRDefault="00D36CA6" w:rsidP="00362F53">
            <w:pPr>
              <w:pStyle w:val="Tabletext1"/>
            </w:pPr>
            <w:del w:id="463" w:author="Author">
              <w:r w:rsidRPr="0045497B" w:rsidDel="00C95F7F">
                <w:delText>Encourage the use of</w:delText>
              </w:r>
            </w:del>
            <w:ins w:id="464" w:author="Author">
              <w:r w:rsidR="00C95F7F">
                <w:t>A</w:t>
              </w:r>
            </w:ins>
            <w:r w:rsidRPr="0045497B">
              <w:t xml:space="preserve"> Competitive Design Processes</w:t>
            </w:r>
            <w:ins w:id="465" w:author="Author">
              <w:r w:rsidR="00C95F7F">
                <w:t xml:space="preserve"> is to be employed</w:t>
              </w:r>
            </w:ins>
            <w:r w:rsidRPr="0045497B">
              <w:t xml:space="preserve"> for the development of large sites with multiple buildings or sites of strategic significance.</w:t>
            </w:r>
          </w:p>
          <w:p w14:paraId="6DB5F83F" w14:textId="77B82BC5" w:rsidR="00182EA7" w:rsidRDefault="00D36CA6" w:rsidP="00362F53">
            <w:pPr>
              <w:pStyle w:val="Tabletext1"/>
              <w:rPr>
                <w:ins w:id="466" w:author="Author"/>
              </w:rPr>
            </w:pPr>
            <w:commentRangeStart w:id="467"/>
            <w:del w:id="468" w:author="Author">
              <w:r w:rsidRPr="0045497B" w:rsidDel="00C95F7F">
                <w:delText>Encourage the use of multiple practices  w</w:delText>
              </w:r>
            </w:del>
            <w:ins w:id="469" w:author="Author">
              <w:r w:rsidR="00C95F7F">
                <w:t>W</w:t>
              </w:r>
            </w:ins>
            <w:r w:rsidRPr="0045497B">
              <w:t>here a development comprises multiple buildings</w:t>
            </w:r>
            <w:ins w:id="470" w:author="Author">
              <w:r w:rsidR="00C95F7F">
                <w:t>, multiple architectural firms are employed</w:t>
              </w:r>
            </w:ins>
            <w:r w:rsidRPr="0045497B">
              <w:t xml:space="preserve"> to achieve </w:t>
            </w:r>
            <w:ins w:id="471" w:author="Author">
              <w:r w:rsidR="00C95F7F">
                <w:t>a</w:t>
              </w:r>
            </w:ins>
            <w:del w:id="472" w:author="Author">
              <w:r w:rsidRPr="0045497B" w:rsidDel="00C95F7F">
                <w:delText>building</w:delText>
              </w:r>
            </w:del>
            <w:r w:rsidRPr="0045497B">
              <w:t xml:space="preserve"> diversity</w:t>
            </w:r>
            <w:ins w:id="473" w:author="Author">
              <w:r w:rsidR="00C95F7F">
                <w:t xml:space="preserve"> of forms, typologies and architectural languages,</w:t>
              </w:r>
            </w:ins>
            <w:r w:rsidRPr="0045497B">
              <w:t xml:space="preserve"> and </w:t>
            </w:r>
            <w:ins w:id="474" w:author="Author">
              <w:r w:rsidR="006D03AB">
                <w:t>distinguish</w:t>
              </w:r>
            </w:ins>
            <w:del w:id="475" w:author="Author">
              <w:r w:rsidRPr="0045497B" w:rsidDel="006D03AB">
                <w:delText xml:space="preserve"> distinction</w:delText>
              </w:r>
            </w:del>
            <w:r w:rsidRPr="0045497B">
              <w:t xml:space="preserve"> between components </w:t>
            </w:r>
            <w:ins w:id="476" w:author="Author">
              <w:r w:rsidR="00C95F7F">
                <w:t>within</w:t>
              </w:r>
            </w:ins>
            <w:del w:id="477" w:author="Author">
              <w:r w:rsidRPr="0045497B" w:rsidDel="00C95F7F">
                <w:delText>of</w:delText>
              </w:r>
            </w:del>
            <w:r w:rsidRPr="0045497B">
              <w:t xml:space="preserve"> a development.</w:t>
            </w:r>
            <w:commentRangeEnd w:id="467"/>
            <w:r w:rsidR="00182EA7">
              <w:rPr>
                <w:rStyle w:val="CommentReference"/>
                <w:rFonts w:ascii="Times New Roman" w:hAnsi="Times New Roman"/>
              </w:rPr>
              <w:commentReference w:id="467"/>
            </w:r>
          </w:p>
          <w:p w14:paraId="5B5A6727" w14:textId="77777777" w:rsidR="00182EA7" w:rsidRPr="000E406C" w:rsidRDefault="00182EA7" w:rsidP="00182EA7">
            <w:pPr>
              <w:pStyle w:val="Tabletext1"/>
              <w:rPr>
                <w:ins w:id="478" w:author="Author"/>
                <w:rFonts w:cs="Arial"/>
              </w:rPr>
            </w:pPr>
            <w:commentRangeStart w:id="479"/>
            <w:ins w:id="480" w:author="Author">
              <w:r w:rsidRPr="00B13775">
                <w:rPr>
                  <w:rFonts w:cs="Arial"/>
                </w:rPr>
                <w:t>Visually promin</w:t>
              </w:r>
              <w:r w:rsidRPr="00981DBF">
                <w:rPr>
                  <w:rFonts w:cs="Arial"/>
                </w:rPr>
                <w:t xml:space="preserve">ent buildings </w:t>
              </w:r>
              <w:r>
                <w:rPr>
                  <w:rFonts w:cs="Arial"/>
                </w:rPr>
                <w:t>address</w:t>
              </w:r>
              <w:r w:rsidRPr="00981DBF">
                <w:rPr>
                  <w:rFonts w:cs="Arial"/>
                </w:rPr>
                <w:t xml:space="preserve"> vistas on arrival to</w:t>
              </w:r>
              <w:r w:rsidRPr="00B13775">
                <w:rPr>
                  <w:rFonts w:cs="Arial"/>
                </w:rPr>
                <w:t xml:space="preserve"> the Central City and Southbank</w:t>
              </w:r>
              <w:r>
                <w:rPr>
                  <w:rFonts w:cs="Arial"/>
                </w:rPr>
                <w:t>.</w:t>
              </w:r>
              <w:commentRangeEnd w:id="479"/>
              <w:r>
                <w:rPr>
                  <w:rStyle w:val="CommentReference"/>
                  <w:rFonts w:ascii="Times New Roman" w:hAnsi="Times New Roman"/>
                </w:rPr>
                <w:commentReference w:id="479"/>
              </w:r>
            </w:ins>
          </w:p>
          <w:p w14:paraId="786521AC" w14:textId="192AFB2B" w:rsidR="00D36CA6" w:rsidRPr="0045497B" w:rsidDel="00182EA7" w:rsidRDefault="00D36CA6" w:rsidP="00362F53">
            <w:pPr>
              <w:pStyle w:val="Tabletext1"/>
              <w:rPr>
                <w:del w:id="481" w:author="Author"/>
              </w:rPr>
            </w:pPr>
          </w:p>
          <w:p w14:paraId="5AC9C2DC" w14:textId="4B90070F" w:rsidR="00D36CA6" w:rsidRPr="0045497B" w:rsidRDefault="00D36CA6" w:rsidP="00362F53">
            <w:pPr>
              <w:pStyle w:val="Tabletext1"/>
            </w:pPr>
            <w:del w:id="482" w:author="Author">
              <w:r w:rsidRPr="0045497B" w:rsidDel="00182EA7">
                <w:delText>Encourage the visual expression and sensitive integration of i</w:delText>
              </w:r>
            </w:del>
            <w:ins w:id="483" w:author="Author">
              <w:r w:rsidR="00182EA7">
                <w:t>I</w:t>
              </w:r>
            </w:ins>
            <w:r w:rsidRPr="0045497B">
              <w:t>nnovative sustainable building technologies</w:t>
            </w:r>
            <w:ins w:id="484" w:author="Author">
              <w:r w:rsidR="00182EA7">
                <w:t xml:space="preserve"> are to be integrated into development, and visually expressed,</w:t>
              </w:r>
            </w:ins>
            <w:r w:rsidRPr="0045497B">
              <w:t xml:space="preserve"> to provide legibility and public education.</w:t>
            </w:r>
          </w:p>
          <w:p w14:paraId="09456A09" w14:textId="77777777" w:rsidR="00D36CA6" w:rsidRPr="0045497B" w:rsidRDefault="00D36CA6" w:rsidP="00362F53">
            <w:pPr>
              <w:pStyle w:val="Tabletext1"/>
            </w:pPr>
            <w:r w:rsidRPr="0045497B">
              <w:t>Design all visible sides of a building to a high standard.</w:t>
            </w:r>
          </w:p>
          <w:p w14:paraId="47019544" w14:textId="77777777" w:rsidR="00D36CA6" w:rsidRPr="0045497B" w:rsidRDefault="00D36CA6" w:rsidP="00362F53">
            <w:pPr>
              <w:pStyle w:val="Tabletext1"/>
            </w:pPr>
            <w:r w:rsidRPr="0045497B">
              <w:t>Provide for depth and a balance of light and shadow in upper level facade design through the use of balconies, integrated shading, rebates and expression of structural elements.</w:t>
            </w:r>
          </w:p>
          <w:p w14:paraId="22C81BCF" w14:textId="55852F8D" w:rsidR="00D36CA6" w:rsidRPr="0045497B" w:rsidRDefault="00D36CA6" w:rsidP="00362F53">
            <w:pPr>
              <w:pStyle w:val="Tabletext1"/>
            </w:pPr>
            <w:r w:rsidRPr="0045497B">
              <w:t xml:space="preserve">Where blank walls are </w:t>
            </w:r>
            <w:del w:id="485" w:author="Author">
              <w:r w:rsidRPr="0045497B" w:rsidDel="00182EA7">
                <w:delText xml:space="preserve">proposed to be </w:delText>
              </w:r>
            </w:del>
            <w:r w:rsidRPr="0045497B">
              <w:t xml:space="preserve">visible from the public realm, </w:t>
            </w:r>
            <w:del w:id="486" w:author="Author">
              <w:r w:rsidRPr="0045497B" w:rsidDel="00182EA7">
                <w:delText>ensure these</w:delText>
              </w:r>
            </w:del>
            <w:ins w:id="487" w:author="Author">
              <w:r w:rsidR="00182EA7">
                <w:t>they</w:t>
              </w:r>
            </w:ins>
            <w:r w:rsidRPr="0045497B">
              <w:t xml:space="preserve"> are designed as an integrated three dimensional component of the building</w:t>
            </w:r>
          </w:p>
          <w:p w14:paraId="42FAA3A7" w14:textId="77777777" w:rsidR="00D36CA6" w:rsidRDefault="00D36CA6" w:rsidP="00362F53">
            <w:pPr>
              <w:pStyle w:val="Tabletext1"/>
              <w:rPr>
                <w:ins w:id="488" w:author="Author"/>
              </w:rPr>
            </w:pPr>
            <w:r w:rsidRPr="0045497B">
              <w:t>Employ robust, low maintenance materials in the higher parts of a building, and natural, tactile and visually interesting materials at the lower levels near the public interface to reinforce a human scale.</w:t>
            </w:r>
          </w:p>
          <w:p w14:paraId="7228C913" w14:textId="77777777" w:rsidR="00182EA7" w:rsidRDefault="00182EA7" w:rsidP="00182EA7">
            <w:pPr>
              <w:pStyle w:val="Tabletext1"/>
              <w:rPr>
                <w:ins w:id="489" w:author="Author"/>
                <w:rFonts w:cs="Arial"/>
              </w:rPr>
            </w:pPr>
            <w:commentRangeStart w:id="490"/>
            <w:ins w:id="491" w:author="Author">
              <w:r>
                <w:rPr>
                  <w:rFonts w:cs="Arial"/>
                </w:rPr>
                <w:t xml:space="preserve">Development is not to employ surface finishes and materials at </w:t>
              </w:r>
              <w:r w:rsidRPr="002C35F7">
                <w:rPr>
                  <w:rFonts w:cs="Arial"/>
                </w:rPr>
                <w:t xml:space="preserve">the public realm </w:t>
              </w:r>
              <w:r>
                <w:rPr>
                  <w:rFonts w:cs="Arial"/>
                </w:rPr>
                <w:t>interface that deteriorate over time, or lack tactility and an appropriate sense of scale.</w:t>
              </w:r>
            </w:ins>
          </w:p>
          <w:p w14:paraId="21B6C7C7" w14:textId="77777777" w:rsidR="00182EA7" w:rsidRPr="000E406C" w:rsidRDefault="00182EA7" w:rsidP="00182EA7">
            <w:pPr>
              <w:pStyle w:val="Tabletext1"/>
              <w:rPr>
                <w:ins w:id="492" w:author="Author"/>
                <w:rFonts w:cs="Arial"/>
              </w:rPr>
            </w:pPr>
            <w:ins w:id="493" w:author="Author">
              <w:r>
                <w:t xml:space="preserve">Building materials and finishes such as painted concrete or ventilation louvres which undermine </w:t>
              </w:r>
              <w:proofErr w:type="spellStart"/>
              <w:r>
                <w:t>th</w:t>
              </w:r>
              <w:proofErr w:type="spellEnd"/>
              <w:r>
                <w:t xml:space="preserve"> visually rich, tactile quality of laneway environments are to be avoided.</w:t>
              </w:r>
            </w:ins>
          </w:p>
          <w:p w14:paraId="71DFA053" w14:textId="7C1AEA17" w:rsidR="00182EA7" w:rsidRPr="0045497B" w:rsidRDefault="00182EA7" w:rsidP="00182EA7">
            <w:pPr>
              <w:pStyle w:val="Tabletext1"/>
              <w:rPr>
                <w:rFonts w:cs="Arial"/>
                <w:b/>
              </w:rPr>
            </w:pPr>
            <w:ins w:id="494" w:author="Author">
              <w:r>
                <w:rPr>
                  <w:rFonts w:cs="Arial"/>
                </w:rPr>
                <w:t>Development does not adopt h</w:t>
              </w:r>
              <w:r w:rsidRPr="000E406C">
                <w:rPr>
                  <w:rFonts w:cs="Arial"/>
                </w:rPr>
                <w:t xml:space="preserve">igh reflectivity building materials which result in unacceptable levels of glare or </w:t>
              </w:r>
              <w:r>
                <w:rPr>
                  <w:rFonts w:cs="Arial"/>
                </w:rPr>
                <w:t>contribute to</w:t>
              </w:r>
              <w:r w:rsidRPr="000E406C">
                <w:rPr>
                  <w:rFonts w:cs="Arial"/>
                </w:rPr>
                <w:t xml:space="preserve"> reduced visibility between the interior and public realm</w:t>
              </w:r>
              <w:r>
                <w:rPr>
                  <w:rFonts w:cs="Arial"/>
                </w:rPr>
                <w:t>.</w:t>
              </w:r>
              <w:commentRangeEnd w:id="490"/>
              <w:r>
                <w:rPr>
                  <w:rStyle w:val="CommentReference"/>
                  <w:rFonts w:ascii="Times New Roman" w:hAnsi="Times New Roman"/>
                </w:rPr>
                <w:commentReference w:id="490"/>
              </w:r>
            </w:ins>
          </w:p>
        </w:tc>
      </w:tr>
      <w:tr w:rsidR="00D36CA6" w:rsidRPr="0045497B" w:rsidDel="00362F53" w14:paraId="7C8AC18E" w14:textId="1D028AD3" w:rsidTr="00362F53">
        <w:trPr>
          <w:del w:id="495" w:author="Author"/>
        </w:trPr>
        <w:tc>
          <w:tcPr>
            <w:tcW w:w="0" w:type="auto"/>
            <w:gridSpan w:val="2"/>
            <w:tcBorders>
              <w:top w:val="single" w:sz="4" w:space="0" w:color="auto"/>
              <w:left w:val="nil"/>
              <w:bottom w:val="single" w:sz="4" w:space="0" w:color="auto"/>
              <w:right w:val="nil"/>
            </w:tcBorders>
          </w:tcPr>
          <w:p w14:paraId="1911E2D0" w14:textId="317475F5" w:rsidR="00D36CA6" w:rsidRPr="000D4F30" w:rsidDel="00362F53" w:rsidRDefault="00D36CA6" w:rsidP="000D4F30">
            <w:pPr>
              <w:pStyle w:val="Tabletext1"/>
              <w:rPr>
                <w:del w:id="496" w:author="Author"/>
              </w:rPr>
            </w:pPr>
            <w:commentRangeStart w:id="497"/>
            <w:del w:id="498" w:author="Author">
              <w:r w:rsidRPr="000D4F30" w:rsidDel="00362F53">
                <w:delText>Avoid</w:delText>
              </w:r>
            </w:del>
          </w:p>
          <w:p w14:paraId="5E36FC8F" w14:textId="6CE190DE" w:rsidR="00D36CA6" w:rsidRPr="00D36CA6" w:rsidDel="00362F53" w:rsidRDefault="00D36CA6" w:rsidP="00D36CA6">
            <w:pPr>
              <w:numPr>
                <w:ilvl w:val="0"/>
                <w:numId w:val="10"/>
              </w:numPr>
              <w:ind w:left="284" w:hanging="284"/>
              <w:contextualSpacing/>
              <w:jc w:val="both"/>
              <w:rPr>
                <w:del w:id="499" w:author="Author"/>
                <w:rFonts w:ascii="Arial" w:eastAsia="Calibri" w:hAnsi="Arial"/>
                <w:sz w:val="18"/>
              </w:rPr>
            </w:pPr>
            <w:del w:id="500" w:author="Author">
              <w:r w:rsidRPr="00D36CA6" w:rsidDel="00362F53">
                <w:rPr>
                  <w:rFonts w:ascii="Arial" w:eastAsia="Calibri" w:hAnsi="Arial"/>
                  <w:sz w:val="18"/>
                </w:rPr>
                <w:delText>Building materials and finishes such as painted concrete or ventilation louvres which undermine the visually rich, tactile quality of laneway environments.</w:delText>
              </w:r>
            </w:del>
          </w:p>
          <w:p w14:paraId="7E83E039" w14:textId="4D3F03C9" w:rsidR="00D36CA6" w:rsidRPr="00D36CA6" w:rsidDel="00362F53" w:rsidRDefault="00D36CA6" w:rsidP="00D36CA6">
            <w:pPr>
              <w:numPr>
                <w:ilvl w:val="0"/>
                <w:numId w:val="10"/>
              </w:numPr>
              <w:ind w:left="284" w:hanging="284"/>
              <w:contextualSpacing/>
              <w:jc w:val="both"/>
              <w:rPr>
                <w:del w:id="501" w:author="Author"/>
                <w:rFonts w:ascii="Arial" w:eastAsia="Calibri" w:hAnsi="Arial"/>
                <w:sz w:val="18"/>
              </w:rPr>
            </w:pPr>
            <w:del w:id="502" w:author="Author">
              <w:r w:rsidRPr="00D36CA6" w:rsidDel="00362F53">
                <w:rPr>
                  <w:rFonts w:ascii="Arial" w:eastAsia="Calibri" w:hAnsi="Arial"/>
                  <w:sz w:val="18"/>
                </w:rPr>
                <w:delText>Development of multiple buildings on large sites which adopt the same form, typology and architectural language.</w:delText>
              </w:r>
            </w:del>
          </w:p>
          <w:p w14:paraId="243DE897" w14:textId="465AF94A" w:rsidR="00D36CA6" w:rsidRPr="00D36CA6" w:rsidDel="00362F53" w:rsidRDefault="00D36CA6" w:rsidP="00D36CA6">
            <w:pPr>
              <w:numPr>
                <w:ilvl w:val="0"/>
                <w:numId w:val="10"/>
              </w:numPr>
              <w:ind w:left="284" w:hanging="284"/>
              <w:contextualSpacing/>
              <w:jc w:val="both"/>
              <w:rPr>
                <w:del w:id="503" w:author="Author"/>
                <w:rFonts w:ascii="Arial" w:eastAsia="Calibri" w:hAnsi="Arial"/>
                <w:sz w:val="18"/>
              </w:rPr>
            </w:pPr>
            <w:del w:id="504" w:author="Author">
              <w:r w:rsidRPr="00D36CA6" w:rsidDel="00362F53">
                <w:rPr>
                  <w:rFonts w:ascii="Arial" w:eastAsia="Calibri" w:hAnsi="Arial"/>
                  <w:sz w:val="18"/>
                </w:rPr>
                <w:delText>Visually prominient buildings which do not have adequate regard to vistas on arrival to the Central City and Southbank.</w:delText>
              </w:r>
            </w:del>
          </w:p>
          <w:p w14:paraId="7610A253" w14:textId="2719710B" w:rsidR="00D36CA6" w:rsidRPr="00D36CA6" w:rsidDel="00362F53" w:rsidRDefault="00D36CA6" w:rsidP="00D36CA6">
            <w:pPr>
              <w:numPr>
                <w:ilvl w:val="0"/>
                <w:numId w:val="10"/>
              </w:numPr>
              <w:ind w:left="284" w:hanging="284"/>
              <w:contextualSpacing/>
              <w:jc w:val="both"/>
              <w:rPr>
                <w:del w:id="505" w:author="Author"/>
                <w:rFonts w:ascii="Arial" w:eastAsia="Calibri" w:hAnsi="Arial"/>
                <w:sz w:val="18"/>
              </w:rPr>
            </w:pPr>
            <w:del w:id="506" w:author="Author">
              <w:r w:rsidRPr="00D36CA6" w:rsidDel="00362F53">
                <w:rPr>
                  <w:rFonts w:ascii="Arial" w:eastAsia="Calibri" w:hAnsi="Arial"/>
                  <w:sz w:val="18"/>
                </w:rPr>
                <w:delText>The use of finishes and surfaces which will deteriorate over time.</w:delText>
              </w:r>
            </w:del>
          </w:p>
          <w:p w14:paraId="77303034" w14:textId="60BD3EE5" w:rsidR="00D36CA6" w:rsidRPr="00D36CA6" w:rsidDel="00362F53" w:rsidRDefault="00D36CA6" w:rsidP="00D36CA6">
            <w:pPr>
              <w:numPr>
                <w:ilvl w:val="0"/>
                <w:numId w:val="10"/>
              </w:numPr>
              <w:ind w:left="284" w:hanging="284"/>
              <w:contextualSpacing/>
              <w:jc w:val="both"/>
              <w:rPr>
                <w:del w:id="507" w:author="Author"/>
                <w:rFonts w:ascii="Arial" w:eastAsia="Calibri" w:hAnsi="Arial"/>
                <w:sz w:val="18"/>
              </w:rPr>
            </w:pPr>
            <w:del w:id="508" w:author="Author">
              <w:r w:rsidRPr="00D36CA6" w:rsidDel="00362F53">
                <w:rPr>
                  <w:rFonts w:ascii="Arial" w:eastAsia="Calibri" w:hAnsi="Arial"/>
                  <w:sz w:val="18"/>
                </w:rPr>
                <w:delText>Materials that lack tactility and appropriate sense of scale at the public realm interface.</w:delText>
              </w:r>
            </w:del>
          </w:p>
          <w:p w14:paraId="0EB623DE" w14:textId="4C66C0E2" w:rsidR="00D36CA6" w:rsidRPr="0045497B" w:rsidDel="00362F53" w:rsidRDefault="00D36CA6" w:rsidP="00D36CA6">
            <w:pPr>
              <w:numPr>
                <w:ilvl w:val="0"/>
                <w:numId w:val="10"/>
              </w:numPr>
              <w:ind w:left="284" w:hanging="284"/>
              <w:contextualSpacing/>
              <w:jc w:val="both"/>
              <w:rPr>
                <w:del w:id="509" w:author="Author"/>
              </w:rPr>
            </w:pPr>
            <w:del w:id="510" w:author="Author">
              <w:r w:rsidRPr="00D36CA6" w:rsidDel="00362F53">
                <w:rPr>
                  <w:rFonts w:ascii="Arial" w:eastAsia="Calibri" w:hAnsi="Arial"/>
                  <w:sz w:val="18"/>
                </w:rPr>
                <w:delText>High reflectivity building materials which result in unacceptable levels of glare or have reduced visibility between the interior and public realm.</w:delText>
              </w:r>
            </w:del>
            <w:commentRangeEnd w:id="497"/>
            <w:r w:rsidR="00362F53">
              <w:rPr>
                <w:rStyle w:val="CommentReference"/>
              </w:rPr>
              <w:commentReference w:id="497"/>
            </w:r>
          </w:p>
        </w:tc>
      </w:tr>
    </w:tbl>
    <w:p w14:paraId="30E42D88" w14:textId="20B2D6B0" w:rsidR="00AD13C6" w:rsidRDefault="000245E2" w:rsidP="003136A4">
      <w:pPr>
        <w:pStyle w:val="HeadC"/>
      </w:pPr>
      <w:r w:rsidRPr="00C64D65">
        <w:rPr>
          <w:noProof/>
        </w:rPr>
        <mc:AlternateContent>
          <mc:Choice Requires="wps">
            <w:drawing>
              <wp:anchor distT="0" distB="0" distL="114300" distR="114300" simplePos="0" relativeHeight="251658246" behindDoc="0" locked="0" layoutInCell="1" allowOverlap="1" wp14:anchorId="6D23DA2F" wp14:editId="2609EAA6">
                <wp:simplePos x="0" y="0"/>
                <wp:positionH relativeFrom="column">
                  <wp:posOffset>-79375</wp:posOffset>
                </wp:positionH>
                <wp:positionV relativeFrom="paragraph">
                  <wp:posOffset>295052</wp:posOffset>
                </wp:positionV>
                <wp:extent cx="666115" cy="468630"/>
                <wp:effectExtent l="0" t="0" r="635" b="762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F2E95" w14:textId="77777777" w:rsidR="00362F53" w:rsidRPr="0078181E" w:rsidRDefault="00362F53" w:rsidP="00374B83">
                            <w:pPr>
                              <w:pStyle w:val="Bodytextbox"/>
                            </w:pPr>
                            <w:r w:rsidRPr="00FE28E0">
                              <w:t>-</w:t>
                            </w:r>
                            <w:r>
                              <w:t>-/--/20--</w:t>
                            </w:r>
                          </w:p>
                          <w:p w14:paraId="3BBC2609" w14:textId="3ADF32F3" w:rsidR="00362F53" w:rsidRPr="00F733A1" w:rsidRDefault="00362F53" w:rsidP="00374B83">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25pt;margin-top:23.25pt;width:52.45pt;height:3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" stroked="f">
                <v:textbox>
                  <w:txbxContent>
                    <w:p w14:paraId="13EF2E95" w14:textId="77777777" w:rsidR="00362F53" w:rsidRPr="0078181E" w:rsidRDefault="00362F53" w:rsidP="00374B83">
                      <w:pPr>
                        <w:pStyle w:val="Bodytextbox"/>
                      </w:pPr>
                      <w:r w:rsidRPr="00FE28E0">
                        <w:t>-</w:t>
                      </w:r>
                      <w:r>
                        <w:t>-/--/20--</w:t>
                      </w:r>
                    </w:p>
                    <w:p w14:paraId="3BBC2609" w14:textId="3ADF32F3" w:rsidR="00362F53" w:rsidRPr="00F733A1" w:rsidRDefault="00362F53" w:rsidP="00374B83">
                      <w:pPr>
                        <w:pStyle w:val="Bodytextbox"/>
                      </w:pPr>
                      <w:r>
                        <w:t>Proposed C308</w:t>
                      </w:r>
                    </w:p>
                  </w:txbxContent>
                </v:textbox>
              </v:shape>
            </w:pict>
          </mc:Fallback>
        </mc:AlternateContent>
      </w:r>
      <w:r w:rsidR="00D538D1">
        <w:t>3.0</w:t>
      </w:r>
      <w:r w:rsidR="00D538D1">
        <w:tab/>
      </w:r>
      <w:r w:rsidR="007A672B">
        <w:t>Subdivision</w:t>
      </w:r>
    </w:p>
    <w:p w14:paraId="07B3F01B" w14:textId="648C58B2" w:rsidR="003136A4" w:rsidRDefault="003136A4" w:rsidP="00D36CA6">
      <w:pPr>
        <w:pStyle w:val="BodyText1"/>
      </w:pPr>
      <w:commentRangeStart w:id="511"/>
      <w:del w:id="512" w:author="Author">
        <w:r w:rsidRPr="003136A4" w:rsidDel="00182EA7">
          <w:delText>A</w:delText>
        </w:r>
      </w:del>
      <w:ins w:id="513" w:author="Author">
        <w:r w:rsidR="00182EA7">
          <w:t>No</w:t>
        </w:r>
      </w:ins>
      <w:r w:rsidRPr="003136A4">
        <w:t xml:space="preserve"> permit </w:t>
      </w:r>
      <w:r w:rsidRPr="00D36CA6">
        <w:t xml:space="preserve">is </w:t>
      </w:r>
      <w:del w:id="514" w:author="Author">
        <w:r w:rsidRPr="00D36CA6" w:rsidDel="00182EA7">
          <w:delText xml:space="preserve">not </w:delText>
        </w:r>
      </w:del>
      <w:r w:rsidRPr="00D36CA6">
        <w:t>required to subdivide land.</w:t>
      </w:r>
      <w:commentRangeEnd w:id="511"/>
      <w:r w:rsidR="00182EA7">
        <w:rPr>
          <w:rStyle w:val="CommentReference"/>
        </w:rPr>
        <w:commentReference w:id="511"/>
      </w:r>
    </w:p>
    <w:p w14:paraId="6095B541" w14:textId="55CE924C" w:rsidR="00931982" w:rsidRDefault="005C54D3" w:rsidP="003136A4">
      <w:pPr>
        <w:pStyle w:val="HeadC"/>
      </w:pPr>
      <w:r w:rsidRPr="00C64D65">
        <w:rPr>
          <w:noProof/>
        </w:rPr>
        <mc:AlternateContent>
          <mc:Choice Requires="wps">
            <w:drawing>
              <wp:anchor distT="0" distB="0" distL="114300" distR="114300" simplePos="0" relativeHeight="251658247" behindDoc="0" locked="0" layoutInCell="1" allowOverlap="1" wp14:anchorId="5000A112" wp14:editId="386F6A40">
                <wp:simplePos x="0" y="0"/>
                <wp:positionH relativeFrom="column">
                  <wp:posOffset>-73381</wp:posOffset>
                </wp:positionH>
                <wp:positionV relativeFrom="paragraph">
                  <wp:posOffset>282910</wp:posOffset>
                </wp:positionV>
                <wp:extent cx="666115" cy="469127"/>
                <wp:effectExtent l="0" t="0" r="635" b="762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743FF" w14:textId="77777777" w:rsidR="00362F53" w:rsidRPr="0078181E" w:rsidRDefault="00362F53" w:rsidP="00374B83">
                            <w:pPr>
                              <w:pStyle w:val="Bodytextbox"/>
                            </w:pPr>
                            <w:r w:rsidRPr="00FE28E0">
                              <w:t>-</w:t>
                            </w:r>
                            <w:r>
                              <w:t>-/--/20--</w:t>
                            </w:r>
                          </w:p>
                          <w:p w14:paraId="2B86D19C" w14:textId="1A822EB8" w:rsidR="00362F53" w:rsidRPr="00F733A1" w:rsidRDefault="00362F53" w:rsidP="00374B83">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8pt;margin-top:22.3pt;width:52.45pt;height:36.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" stroked="f">
                <v:textbox>
                  <w:txbxContent>
                    <w:p w14:paraId="1DB743FF" w14:textId="77777777" w:rsidR="00362F53" w:rsidRPr="0078181E" w:rsidRDefault="00362F53" w:rsidP="00374B83">
                      <w:pPr>
                        <w:pStyle w:val="Bodytextbox"/>
                      </w:pPr>
                      <w:r w:rsidRPr="00FE28E0">
                        <w:t>-</w:t>
                      </w:r>
                      <w:r>
                        <w:t>-/--/20--</w:t>
                      </w:r>
                    </w:p>
                    <w:p w14:paraId="2B86D19C" w14:textId="1A822EB8" w:rsidR="00362F53" w:rsidRPr="00F733A1" w:rsidRDefault="00362F53" w:rsidP="00374B83">
                      <w:pPr>
                        <w:pStyle w:val="Bodytextbox"/>
                      </w:pPr>
                      <w:r>
                        <w:t>Proposed C308</w:t>
                      </w:r>
                    </w:p>
                  </w:txbxContent>
                </v:textbox>
              </v:shape>
            </w:pict>
          </mc:Fallback>
        </mc:AlternateContent>
      </w:r>
      <w:r w:rsidR="00D538D1">
        <w:t>4.0</w:t>
      </w:r>
      <w:r w:rsidR="00931982" w:rsidRPr="00145E0D">
        <w:tab/>
      </w:r>
      <w:r w:rsidR="007A672B">
        <w:t>Advertising signs</w:t>
      </w:r>
    </w:p>
    <w:p w14:paraId="6CC7B51E" w14:textId="08FD7662" w:rsidR="007A672B" w:rsidRPr="00145E0D" w:rsidRDefault="003136A4" w:rsidP="003136A4">
      <w:pPr>
        <w:pStyle w:val="BodyText1"/>
      </w:pPr>
      <w:commentRangeStart w:id="515"/>
      <w:ins w:id="516" w:author="Author">
        <w:r>
          <w:t>None specified.</w:t>
        </w:r>
        <w:commentRangeEnd w:id="515"/>
        <w:r w:rsidR="00182EA7">
          <w:rPr>
            <w:rStyle w:val="CommentReference"/>
          </w:rPr>
          <w:commentReference w:id="515"/>
        </w:r>
      </w:ins>
    </w:p>
    <w:p w14:paraId="3781026E" w14:textId="78E68DFF" w:rsidR="001D68AB" w:rsidRPr="000F7D33" w:rsidRDefault="005C54D3" w:rsidP="003136A4">
      <w:pPr>
        <w:pStyle w:val="HeadC"/>
      </w:pPr>
      <w:r w:rsidRPr="00722E0B">
        <w:rPr>
          <w:noProof/>
        </w:rPr>
        <mc:AlternateContent>
          <mc:Choice Requires="wps">
            <w:drawing>
              <wp:anchor distT="0" distB="0" distL="114300" distR="114300" simplePos="0" relativeHeight="251658243" behindDoc="0" locked="0" layoutInCell="1" allowOverlap="1" wp14:anchorId="4AD4F188" wp14:editId="46A13974">
                <wp:simplePos x="0" y="0"/>
                <wp:positionH relativeFrom="column">
                  <wp:posOffset>-75300</wp:posOffset>
                </wp:positionH>
                <wp:positionV relativeFrom="paragraph">
                  <wp:posOffset>294480</wp:posOffset>
                </wp:positionV>
                <wp:extent cx="719455" cy="356716"/>
                <wp:effectExtent l="0" t="0" r="4445" b="5715"/>
                <wp:wrapNone/>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56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5C3A7" w14:textId="77777777" w:rsidR="00362F53" w:rsidRPr="0078181E" w:rsidRDefault="00362F53" w:rsidP="00374B83">
                            <w:pPr>
                              <w:pStyle w:val="Bodytextbox"/>
                            </w:pPr>
                            <w:r>
                              <w:t>--/--/20--</w:t>
                            </w:r>
                          </w:p>
                          <w:p w14:paraId="541F9963" w14:textId="0F471952" w:rsidR="00362F53" w:rsidRPr="0078181E" w:rsidRDefault="00362F53" w:rsidP="00374B83">
                            <w:pPr>
                              <w:pStyle w:val="Bodytextbox"/>
                            </w:pPr>
                            <w:r>
                              <w:t>Proposed C308</w:t>
                            </w:r>
                          </w:p>
                          <w:p w14:paraId="5B4C3BE3" w14:textId="77777777" w:rsidR="00362F53" w:rsidRPr="00F733A1" w:rsidRDefault="00362F53" w:rsidP="00374B83">
                            <w:pPr>
                              <w:pStyle w:val="Bodytext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left:0;text-align:left;margin-left:-5.95pt;margin-top:23.2pt;width:56.65pt;height:2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" stroked="f">
                <v:textbox>
                  <w:txbxContent>
                    <w:p w14:paraId="2CB5C3A7" w14:textId="77777777" w:rsidR="00362F53" w:rsidRPr="0078181E" w:rsidRDefault="00362F53" w:rsidP="00374B83">
                      <w:pPr>
                        <w:pStyle w:val="Bodytextbox"/>
                      </w:pPr>
                      <w:r>
                        <w:t>--/--/20--</w:t>
                      </w:r>
                    </w:p>
                    <w:p w14:paraId="541F9963" w14:textId="0F471952" w:rsidR="00362F53" w:rsidRPr="0078181E" w:rsidRDefault="00362F53" w:rsidP="00374B83">
                      <w:pPr>
                        <w:pStyle w:val="Bodytextbox"/>
                      </w:pPr>
                      <w:r>
                        <w:t>Proposed C308</w:t>
                      </w:r>
                    </w:p>
                    <w:p w14:paraId="5B4C3BE3" w14:textId="77777777" w:rsidR="00362F53" w:rsidRPr="00F733A1" w:rsidRDefault="00362F53" w:rsidP="00374B83">
                      <w:pPr>
                        <w:pStyle w:val="Bodytextbox"/>
                      </w:pPr>
                    </w:p>
                  </w:txbxContent>
                </v:textbox>
              </v:shape>
            </w:pict>
          </mc:Fallback>
        </mc:AlternateContent>
      </w:r>
      <w:r w:rsidR="00D538D1">
        <w:t>5</w:t>
      </w:r>
      <w:r w:rsidR="00192FB3">
        <w:t>.0</w:t>
      </w:r>
      <w:r w:rsidR="00192FB3">
        <w:tab/>
      </w:r>
      <w:r w:rsidR="005A3C02">
        <w:t>Decision guidelines</w:t>
      </w:r>
    </w:p>
    <w:p w14:paraId="0AD8886A" w14:textId="77777777" w:rsidR="003136A4" w:rsidRPr="003136A4" w:rsidRDefault="003136A4" w:rsidP="003136A4">
      <w:pPr>
        <w:pStyle w:val="BodyText1"/>
        <w:rPr>
          <w:rFonts w:eastAsia="Calibri"/>
        </w:rPr>
      </w:pPr>
      <w:r w:rsidRPr="003136A4">
        <w:rPr>
          <w:rFonts w:eastAsia="Calibri"/>
        </w:rPr>
        <w:t>Before deciding on an application, in addition to the decision guidelines in Clause 65, the responsible authority must consider, as appropriate:</w:t>
      </w:r>
    </w:p>
    <w:p w14:paraId="4683ADF0" w14:textId="45F7203B" w:rsidR="003136A4" w:rsidRDefault="003136A4" w:rsidP="003136A4">
      <w:pPr>
        <w:pStyle w:val="Bodytext0"/>
        <w:rPr>
          <w:ins w:id="517" w:author="Author"/>
          <w:rFonts w:eastAsia="Calibri"/>
        </w:rPr>
      </w:pPr>
      <w:commentRangeStart w:id="518"/>
      <w:r w:rsidRPr="003136A4">
        <w:rPr>
          <w:rFonts w:eastAsia="Calibri"/>
        </w:rPr>
        <w:t>Whether the development is consistent with the Design Objectives</w:t>
      </w:r>
      <w:ins w:id="519" w:author="Author">
        <w:r w:rsidR="00182EA7">
          <w:rPr>
            <w:rFonts w:eastAsia="Calibri"/>
          </w:rPr>
          <w:t>, Design Outcomes</w:t>
        </w:r>
      </w:ins>
      <w:r w:rsidRPr="003136A4">
        <w:rPr>
          <w:rFonts w:eastAsia="Calibri"/>
        </w:rPr>
        <w:t xml:space="preserve"> and Design Requirements of this Schedule.</w:t>
      </w:r>
      <w:commentRangeEnd w:id="518"/>
      <w:r w:rsidR="00182EA7">
        <w:rPr>
          <w:rStyle w:val="CommentReference"/>
        </w:rPr>
        <w:commentReference w:id="518"/>
      </w:r>
    </w:p>
    <w:p w14:paraId="5D8E1D7E" w14:textId="557BADEC" w:rsidR="00C82218" w:rsidRPr="00C82218" w:rsidRDefault="00C82218" w:rsidP="00325665">
      <w:pPr>
        <w:pStyle w:val="BodyText1"/>
        <w:rPr>
          <w:rFonts w:eastAsia="Calibri"/>
        </w:rPr>
      </w:pPr>
      <w:commentRangeStart w:id="520"/>
      <w:proofErr w:type="gramStart"/>
      <w:ins w:id="521" w:author="Author">
        <w:r>
          <w:rPr>
            <w:rFonts w:eastAsia="Calibri"/>
          </w:rPr>
          <w:t xml:space="preserve">Whether the development is consistent with the </w:t>
        </w:r>
        <w:r w:rsidR="00B52266">
          <w:rPr>
            <w:rFonts w:eastAsia="Calibri"/>
          </w:rPr>
          <w:t xml:space="preserve">Central </w:t>
        </w:r>
        <w:r>
          <w:rPr>
            <w:rFonts w:eastAsia="Calibri"/>
          </w:rPr>
          <w:t>Melbourne Design Guide</w:t>
        </w:r>
        <w:r w:rsidR="0054426A">
          <w:rPr>
            <w:rFonts w:eastAsia="Calibri"/>
          </w:rPr>
          <w:t>,</w:t>
        </w:r>
        <w:r>
          <w:rPr>
            <w:rFonts w:eastAsia="Calibri"/>
          </w:rPr>
          <w:t xml:space="preserve"> June 2018.</w:t>
        </w:r>
        <w:commentRangeEnd w:id="520"/>
        <w:proofErr w:type="gramEnd"/>
        <w:r>
          <w:rPr>
            <w:rStyle w:val="CommentReference"/>
          </w:rPr>
          <w:commentReference w:id="520"/>
        </w:r>
      </w:ins>
    </w:p>
    <w:p w14:paraId="0D200713" w14:textId="35E6B7EA" w:rsidR="003136A4" w:rsidRPr="003136A4" w:rsidDel="00182EA7" w:rsidRDefault="003136A4" w:rsidP="00182EA7">
      <w:pPr>
        <w:pStyle w:val="BodyText1"/>
        <w:ind w:left="0"/>
        <w:rPr>
          <w:del w:id="522" w:author="Author"/>
          <w:rFonts w:eastAsia="Calibri"/>
        </w:rPr>
      </w:pPr>
      <w:del w:id="523" w:author="Author">
        <w:r w:rsidRPr="003136A4" w:rsidDel="00182EA7">
          <w:rPr>
            <w:rFonts w:eastAsia="Calibri"/>
          </w:rPr>
          <w:delText>Where a proposal does not respond to the preferred Design Requirement, the proposal should demonstrate how it has responded to the Design Objectives in addition to the following considerations:</w:delText>
        </w:r>
      </w:del>
    </w:p>
    <w:p w14:paraId="2F23A231" w14:textId="4827C34B" w:rsidR="003136A4" w:rsidRPr="003136A4" w:rsidDel="00182EA7" w:rsidRDefault="003136A4" w:rsidP="00182EA7">
      <w:pPr>
        <w:pStyle w:val="Bodytext0"/>
        <w:ind w:left="0"/>
        <w:rPr>
          <w:del w:id="524" w:author="Author"/>
          <w:rFonts w:eastAsia="Calibri"/>
        </w:rPr>
      </w:pPr>
      <w:del w:id="525" w:author="Author">
        <w:r w:rsidRPr="003136A4" w:rsidDel="00182EA7">
          <w:delText>Whether the retention of a heritage structure necessitates a site specific alternate siting and massing outcome.</w:delText>
        </w:r>
      </w:del>
    </w:p>
    <w:p w14:paraId="697825D1" w14:textId="6FD0D174" w:rsidR="003136A4" w:rsidDel="00182EA7" w:rsidRDefault="003136A4" w:rsidP="00182EA7">
      <w:pPr>
        <w:pStyle w:val="Bodytext0"/>
        <w:ind w:left="0"/>
        <w:rPr>
          <w:del w:id="526" w:author="Author"/>
        </w:rPr>
      </w:pPr>
      <w:del w:id="527" w:author="Author">
        <w:r w:rsidRPr="003136A4" w:rsidDel="00182EA7">
          <w:delText>Whether innovative sustainable infrastructure is proposed which necessitates an alternate design response.</w:delText>
        </w:r>
      </w:del>
    </w:p>
    <w:p w14:paraId="3974A2FF" w14:textId="145BAFC7" w:rsidR="00FB5E65" w:rsidDel="00FB5E65" w:rsidRDefault="00FB5E65" w:rsidP="00182EA7">
      <w:pPr>
        <w:pStyle w:val="HeadC"/>
        <w:ind w:left="0"/>
        <w:rPr>
          <w:del w:id="528" w:author="Author"/>
        </w:rPr>
      </w:pPr>
      <w:del w:id="529" w:author="Author">
        <w:r w:rsidRPr="00722E0B" w:rsidDel="00FB5E65">
          <w:rPr>
            <w:noProof/>
          </w:rPr>
          <mc:AlternateContent>
            <mc:Choice Requires="wps">
              <w:drawing>
                <wp:anchor distT="0" distB="0" distL="114300" distR="114300" simplePos="0" relativeHeight="251660295" behindDoc="0" locked="0" layoutInCell="1" allowOverlap="1" wp14:anchorId="4A9DF0D8" wp14:editId="736783C1">
                  <wp:simplePos x="0" y="0"/>
                  <wp:positionH relativeFrom="column">
                    <wp:posOffset>-75300</wp:posOffset>
                  </wp:positionH>
                  <wp:positionV relativeFrom="paragraph">
                    <wp:posOffset>294480</wp:posOffset>
                  </wp:positionV>
                  <wp:extent cx="719455" cy="356716"/>
                  <wp:effectExtent l="0" t="0" r="4445" b="5715"/>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56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142B9" w14:textId="77777777" w:rsidR="00362F53" w:rsidRPr="0078181E" w:rsidRDefault="00362F53" w:rsidP="00FB5E65">
                              <w:pPr>
                                <w:pStyle w:val="Bodytextbox"/>
                              </w:pPr>
                              <w:r>
                                <w:t>--/--/20--</w:t>
                              </w:r>
                            </w:p>
                            <w:p w14:paraId="6089A77F" w14:textId="77777777" w:rsidR="00362F53" w:rsidRPr="0078181E" w:rsidRDefault="00362F53" w:rsidP="00FB5E65">
                              <w:pPr>
                                <w:pStyle w:val="Bodytextbox"/>
                              </w:pPr>
                              <w:r>
                                <w:t>Proposed C308</w:t>
                              </w:r>
                            </w:p>
                            <w:p w14:paraId="1BEBA062" w14:textId="77777777" w:rsidR="00362F53" w:rsidRPr="00F733A1" w:rsidRDefault="00362F53" w:rsidP="00FB5E65">
                              <w:pPr>
                                <w:pStyle w:val="Bodytext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5.95pt;margin-top:23.2pt;width:56.65pt;height:28.1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p+hgIAABY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" stroked="f">
                  <v:textbox>
                    <w:txbxContent>
                      <w:p w14:paraId="57A142B9" w14:textId="77777777" w:rsidR="00362F53" w:rsidRPr="0078181E" w:rsidRDefault="00362F53" w:rsidP="00FB5E65">
                        <w:pPr>
                          <w:pStyle w:val="Bodytextbox"/>
                        </w:pPr>
                        <w:r>
                          <w:t>--/--/20--</w:t>
                        </w:r>
                      </w:p>
                      <w:p w14:paraId="6089A77F" w14:textId="77777777" w:rsidR="00362F53" w:rsidRPr="0078181E" w:rsidRDefault="00362F53" w:rsidP="00FB5E65">
                        <w:pPr>
                          <w:pStyle w:val="Bodytextbox"/>
                        </w:pPr>
                        <w:r>
                          <w:t>Proposed C308</w:t>
                        </w:r>
                      </w:p>
                      <w:p w14:paraId="1BEBA062" w14:textId="77777777" w:rsidR="00362F53" w:rsidRPr="00F733A1" w:rsidRDefault="00362F53" w:rsidP="00FB5E65">
                        <w:pPr>
                          <w:pStyle w:val="Bodytextbox"/>
                        </w:pPr>
                      </w:p>
                    </w:txbxContent>
                  </v:textbox>
                </v:shape>
              </w:pict>
            </mc:Fallback>
          </mc:AlternateContent>
        </w:r>
        <w:r w:rsidDel="00FB5E65">
          <w:delText>9.0</w:delText>
        </w:r>
        <w:r w:rsidDel="00FB5E65">
          <w:tab/>
          <w:delText>Reference Documents</w:delText>
        </w:r>
      </w:del>
    </w:p>
    <w:p w14:paraId="4A8B928E" w14:textId="067E8FC2" w:rsidR="00FB5E65" w:rsidRPr="00FB5E65" w:rsidDel="00FB5E65" w:rsidRDefault="00FB5E65" w:rsidP="00182EA7">
      <w:pPr>
        <w:pStyle w:val="BodyText1"/>
        <w:ind w:left="0"/>
        <w:rPr>
          <w:del w:id="530" w:author="Author"/>
          <w:rFonts w:eastAsia="Calibri"/>
        </w:rPr>
      </w:pPr>
      <w:del w:id="531" w:author="Author">
        <w:r w:rsidRPr="00FB5E65" w:rsidDel="00FB5E65">
          <w:rPr>
            <w:rFonts w:eastAsia="Calibri"/>
          </w:rPr>
          <w:delText>Promoting high quality Urban Design outcomes in the Central City and Southbank (City of Melbourne, January 2018)</w:delText>
        </w:r>
      </w:del>
    </w:p>
    <w:p w14:paraId="67821D60" w14:textId="01DF6D0F" w:rsidR="00FB5E65" w:rsidRPr="00FB5E65" w:rsidDel="00FB5E65" w:rsidRDefault="00FB5E65" w:rsidP="00182EA7">
      <w:pPr>
        <w:pStyle w:val="BodyText1"/>
        <w:ind w:left="0"/>
        <w:rPr>
          <w:del w:id="532" w:author="Author"/>
          <w:rFonts w:eastAsia="Calibri"/>
        </w:rPr>
      </w:pPr>
      <w:del w:id="533" w:author="Author">
        <w:r w:rsidRPr="00FB5E65" w:rsidDel="00FB5E65">
          <w:rPr>
            <w:rFonts w:eastAsia="Calibri"/>
          </w:rPr>
          <w:delText>Melbourne Design Guide (City of Melbourne, January 2018)</w:delText>
        </w:r>
      </w:del>
    </w:p>
    <w:bookmarkEnd w:id="0"/>
    <w:p w14:paraId="36E9E649" w14:textId="77777777" w:rsidR="0045497B" w:rsidRDefault="0045497B" w:rsidP="00182EA7">
      <w:pPr>
        <w:pStyle w:val="BodyText1"/>
        <w:ind w:left="0"/>
      </w:pPr>
    </w:p>
    <w:sectPr w:rsidR="0045497B" w:rsidSect="00374B83">
      <w:headerReference w:type="even" r:id="rId11"/>
      <w:headerReference w:type="default" r:id="rId12"/>
      <w:footerReference w:type="even" r:id="rId13"/>
      <w:footerReference w:type="default" r:id="rId14"/>
      <w:headerReference w:type="first" r:id="rId15"/>
      <w:footerReference w:type="first" r:id="rId16"/>
      <w:pgSz w:w="11906" w:h="16838" w:code="9"/>
      <w:pgMar w:top="1440" w:right="1701" w:bottom="1440" w:left="1701" w:header="720" w:footer="72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uthor" w:initials="A">
    <w:p w14:paraId="46408B24" w14:textId="29C6B841" w:rsidR="00362F53" w:rsidRDefault="00362F53">
      <w:pPr>
        <w:pStyle w:val="CommentText"/>
      </w:pPr>
      <w:r>
        <w:rPr>
          <w:rStyle w:val="CommentReference"/>
        </w:rPr>
        <w:annotationRef/>
      </w:r>
      <w:r>
        <w:t xml:space="preserve">All </w:t>
      </w:r>
      <w:proofErr w:type="gramStart"/>
      <w:r>
        <w:t>formatting  updated</w:t>
      </w:r>
      <w:proofErr w:type="gramEnd"/>
      <w:r>
        <w:t xml:space="preserve"> to comply with </w:t>
      </w:r>
      <w:r>
        <w:rPr>
          <w:i/>
        </w:rPr>
        <w:t>Ministerial Direction - the form and content of planning schemes</w:t>
      </w:r>
      <w:r>
        <w:t xml:space="preserve"> (item 1 of DELWP’s letter).</w:t>
      </w:r>
    </w:p>
  </w:comment>
  <w:comment w:id="3" w:author="Author" w:initials="A">
    <w:p w14:paraId="4E09182A" w14:textId="3C1B0465" w:rsidR="00E446E0" w:rsidRDefault="00E446E0">
      <w:pPr>
        <w:pStyle w:val="CommentText"/>
      </w:pPr>
      <w:r>
        <w:rPr>
          <w:rStyle w:val="CommentReference"/>
        </w:rPr>
        <w:annotationRef/>
      </w:r>
      <w:r>
        <w:t>Corrects spelling error as per DELWP email 19 June 2018.</w:t>
      </w:r>
    </w:p>
  </w:comment>
  <w:comment w:id="5" w:author="Author" w:initials="A">
    <w:p w14:paraId="64EB8DC7" w14:textId="7FE810C5" w:rsidR="00362F53" w:rsidRDefault="00362F53">
      <w:pPr>
        <w:pStyle w:val="CommentText"/>
      </w:pPr>
      <w:r>
        <w:rPr>
          <w:rStyle w:val="CommentReference"/>
        </w:rPr>
        <w:annotationRef/>
      </w:r>
      <w:r>
        <w:t xml:space="preserve">Wording altered to comply with </w:t>
      </w:r>
      <w:r>
        <w:rPr>
          <w:i/>
        </w:rPr>
        <w:t>Ministerial Direction - the form and content of planning schemes</w:t>
      </w:r>
      <w:r>
        <w:t xml:space="preserve"> (item 1 of DELWP’s letter).</w:t>
      </w:r>
    </w:p>
  </w:comment>
  <w:comment w:id="8" w:author="Author" w:initials="A">
    <w:p w14:paraId="6A89362D" w14:textId="0AF7F4CA" w:rsidR="00362F53" w:rsidRDefault="00362F53">
      <w:pPr>
        <w:pStyle w:val="CommentText"/>
      </w:pPr>
      <w:r>
        <w:rPr>
          <w:rStyle w:val="CommentReference"/>
        </w:rPr>
        <w:annotationRef/>
      </w:r>
      <w:r>
        <w:t>This exemption is necessary because the exemption under Cl.62.02-2 only applies in association with an education centre (item 3 of DELWP's letter).</w:t>
      </w:r>
    </w:p>
  </w:comment>
  <w:comment w:id="12" w:author="Author" w:initials="A">
    <w:p w14:paraId="501B440E" w14:textId="6B7CB461" w:rsidR="00E446E0" w:rsidRDefault="00E446E0">
      <w:pPr>
        <w:pStyle w:val="CommentText"/>
      </w:pPr>
      <w:r>
        <w:rPr>
          <w:rStyle w:val="CommentReference"/>
        </w:rPr>
        <w:annotationRef/>
      </w:r>
      <w:r>
        <w:t>Updated as per DELWP email 19 June 2018.</w:t>
      </w:r>
    </w:p>
  </w:comment>
  <w:comment w:id="11" w:author="Author" w:initials="A">
    <w:p w14:paraId="6576B13D" w14:textId="63ABB6AC" w:rsidR="00362F53" w:rsidRDefault="00362F53">
      <w:pPr>
        <w:pStyle w:val="CommentText"/>
      </w:pPr>
      <w:r>
        <w:rPr>
          <w:rStyle w:val="CommentReference"/>
        </w:rPr>
        <w:annotationRef/>
      </w:r>
      <w:r>
        <w:t xml:space="preserve">This exemption is necessary because Clause 43.01-3 does not obviate a permit requirement under the Clause </w:t>
      </w:r>
      <w:proofErr w:type="gramStart"/>
      <w:r>
        <w:t>43.02  (</w:t>
      </w:r>
      <w:proofErr w:type="gramEnd"/>
      <w:r>
        <w:t>item 3 of DELWP's letter).</w:t>
      </w:r>
    </w:p>
  </w:comment>
  <w:comment w:id="15" w:author="Author" w:initials="A">
    <w:p w14:paraId="2A20CEF2" w14:textId="2421A449" w:rsidR="00E446E0" w:rsidRDefault="00E446E0">
      <w:pPr>
        <w:pStyle w:val="CommentText"/>
      </w:pPr>
      <w:r>
        <w:rPr>
          <w:rStyle w:val="CommentReference"/>
        </w:rPr>
        <w:annotationRef/>
      </w:r>
      <w:r>
        <w:t>Updated as per DELWP email 19 June 2018.</w:t>
      </w:r>
    </w:p>
  </w:comment>
  <w:comment w:id="29" w:author="Author" w:initials="A">
    <w:p w14:paraId="31BAAA8A" w14:textId="1FE8CA11" w:rsidR="00362F53" w:rsidRDefault="00362F53">
      <w:pPr>
        <w:pStyle w:val="CommentText"/>
      </w:pPr>
      <w:r>
        <w:rPr>
          <w:rStyle w:val="CommentReference"/>
        </w:rPr>
        <w:annotationRef/>
      </w:r>
      <w:r>
        <w:t>These activities are captured by various exemptions under Clause 62.02-1 (item 3 of DELWP’s letter).</w:t>
      </w:r>
    </w:p>
  </w:comment>
  <w:comment w:id="18" w:author="Author" w:initials="A">
    <w:p w14:paraId="409CBBF4" w14:textId="7847F8DF" w:rsidR="00362F53" w:rsidRDefault="00362F53">
      <w:pPr>
        <w:pStyle w:val="CommentText"/>
      </w:pPr>
      <w:r>
        <w:rPr>
          <w:rStyle w:val="CommentReference"/>
        </w:rPr>
        <w:annotationRef/>
      </w:r>
      <w:r>
        <w:t xml:space="preserve">These exemptions are not captured elsewhere in the Melbourne Planning Scheme, or in separate </w:t>
      </w:r>
      <w:proofErr w:type="gramStart"/>
      <w:r>
        <w:t>legislation  (</w:t>
      </w:r>
      <w:proofErr w:type="gramEnd"/>
      <w:r>
        <w:t>item 3 of DELWP's letter).</w:t>
      </w:r>
    </w:p>
  </w:comment>
  <w:comment w:id="51" w:author="Author" w:initials="A">
    <w:p w14:paraId="3ED80202" w14:textId="767C4F47" w:rsidR="00362F53" w:rsidRDefault="00362F53">
      <w:pPr>
        <w:pStyle w:val="CommentText"/>
      </w:pPr>
      <w:r>
        <w:rPr>
          <w:rStyle w:val="CommentReference"/>
        </w:rPr>
        <w:annotationRef/>
      </w:r>
      <w:r>
        <w:t xml:space="preserve">Wording altered to comply with </w:t>
      </w:r>
      <w:r>
        <w:rPr>
          <w:i/>
        </w:rPr>
        <w:t>Ministerial Direction - the form and content of planning schemes</w:t>
      </w:r>
      <w:r>
        <w:t xml:space="preserve"> (item 1 of DELWP’s letter).</w:t>
      </w:r>
    </w:p>
  </w:comment>
  <w:comment w:id="55" w:author="Author" w:initials="A">
    <w:p w14:paraId="4082F743" w14:textId="314D2BEC" w:rsidR="00362F53" w:rsidRDefault="00362F53">
      <w:pPr>
        <w:pStyle w:val="CommentText"/>
      </w:pPr>
      <w:r>
        <w:rPr>
          <w:rStyle w:val="CommentReference"/>
        </w:rPr>
        <w:annotationRef/>
      </w:r>
      <w:r>
        <w:t>Reworded to reflect change from ‘Design Objectives’ to ‘Design Outcomes’ (item (c) of DELWP’s letter) and deletion of ‘Avoids’ (item 2 of DELWP’s letter).</w:t>
      </w:r>
    </w:p>
  </w:comment>
  <w:comment w:id="60" w:author="Author" w:initials="A">
    <w:p w14:paraId="47CB1B59" w14:textId="0B72AF36" w:rsidR="00DD3F19" w:rsidRDefault="00DD3F19">
      <w:pPr>
        <w:pStyle w:val="CommentText"/>
      </w:pPr>
      <w:r>
        <w:rPr>
          <w:rStyle w:val="CommentReference"/>
        </w:rPr>
        <w:annotationRef/>
      </w:r>
      <w:r>
        <w:t>Deleted and replaced with bullet as per DELWP email 19 June 2018.</w:t>
      </w:r>
    </w:p>
  </w:comment>
  <w:comment w:id="64" w:author="Author" w:initials="A">
    <w:p w14:paraId="59CCF689" w14:textId="45999805" w:rsidR="00362F53" w:rsidRDefault="00362F53">
      <w:pPr>
        <w:pStyle w:val="CommentText"/>
      </w:pPr>
      <w:r>
        <w:rPr>
          <w:rStyle w:val="CommentReference"/>
        </w:rPr>
        <w:annotationRef/>
      </w:r>
      <w:r>
        <w:t xml:space="preserve">Wording altered to comply with </w:t>
      </w:r>
      <w:r>
        <w:rPr>
          <w:i/>
        </w:rPr>
        <w:t>Ministerial Direction - the form and content of planning schemes</w:t>
      </w:r>
      <w:r>
        <w:t xml:space="preserve"> (item 1 of DELWP’s letter).</w:t>
      </w:r>
    </w:p>
  </w:comment>
  <w:comment w:id="73" w:author="Author" w:initials="A">
    <w:p w14:paraId="2EFF43D9" w14:textId="001FC9FE" w:rsidR="00362F53" w:rsidRDefault="00362F53">
      <w:pPr>
        <w:pStyle w:val="CommentText"/>
      </w:pPr>
      <w:r>
        <w:rPr>
          <w:rStyle w:val="CommentReference"/>
        </w:rPr>
        <w:annotationRef/>
      </w:r>
      <w:r>
        <w:t xml:space="preserve">Wording altered to comply with </w:t>
      </w:r>
      <w:r>
        <w:rPr>
          <w:i/>
        </w:rPr>
        <w:t>Ministerial Direction - the form and content of planning schemes</w:t>
      </w:r>
      <w:r>
        <w:t xml:space="preserve"> (item 1 of DELWP’s letter).</w:t>
      </w:r>
    </w:p>
  </w:comment>
  <w:comment w:id="79" w:author="Author" w:initials="A">
    <w:p w14:paraId="60FCB86E" w14:textId="7A3FF1DC" w:rsidR="00362F53" w:rsidRDefault="00362F53">
      <w:pPr>
        <w:pStyle w:val="CommentText"/>
      </w:pPr>
      <w:r>
        <w:rPr>
          <w:rStyle w:val="CommentReference"/>
        </w:rPr>
        <w:annotationRef/>
      </w:r>
      <w:r>
        <w:t>Deletion of explanatory text (item (d) of DELWP’s letter)</w:t>
      </w:r>
      <w:r w:rsidR="0041706C">
        <w:t>.</w:t>
      </w:r>
    </w:p>
  </w:comment>
  <w:comment w:id="83" w:author="Author" w:initials="A">
    <w:p w14:paraId="1E190D82" w14:textId="1F369F14" w:rsidR="00362F53" w:rsidRDefault="00362F53">
      <w:pPr>
        <w:pStyle w:val="CommentText"/>
      </w:pPr>
      <w:r>
        <w:rPr>
          <w:rStyle w:val="CommentReference"/>
        </w:rPr>
        <w:annotationRef/>
      </w:r>
      <w:r>
        <w:t>Reworded to 'Design Outcome'</w:t>
      </w:r>
      <w:r w:rsidR="003A5C0A">
        <w:t xml:space="preserve"> with changes </w:t>
      </w:r>
      <w:proofErr w:type="gramStart"/>
      <w:r w:rsidR="003A5C0A">
        <w:t>to  the</w:t>
      </w:r>
      <w:proofErr w:type="gramEnd"/>
      <w:r w:rsidR="003A5C0A">
        <w:t xml:space="preserve"> wording of each ‘Design Objective’ to reflect change to ‘Design Outcome’</w:t>
      </w:r>
      <w:r>
        <w:t xml:space="preserve"> (item (c) </w:t>
      </w:r>
      <w:r w:rsidR="003A5C0A">
        <w:t>of DELWP's letter).</w:t>
      </w:r>
    </w:p>
  </w:comment>
  <w:comment w:id="86" w:author="Author" w:initials="A">
    <w:p w14:paraId="56B419A4" w14:textId="05E246BB" w:rsidR="003A5C0A" w:rsidRDefault="003A5C0A">
      <w:pPr>
        <w:pStyle w:val="CommentText"/>
      </w:pPr>
      <w:r>
        <w:rPr>
          <w:rStyle w:val="CommentReference"/>
        </w:rPr>
        <w:annotationRef/>
      </w:r>
      <w:r>
        <w:t>Reworded ‘Design Requirements’ to delete policy-like language (e.g. encourage, ensure, should) (item (a) of DELWP’s letter).</w:t>
      </w:r>
    </w:p>
  </w:comment>
  <w:comment w:id="98" w:author="Author" w:initials="A">
    <w:p w14:paraId="79239636" w14:textId="1453EE4E" w:rsidR="0076394F" w:rsidRDefault="0076394F">
      <w:pPr>
        <w:pStyle w:val="CommentText"/>
      </w:pPr>
      <w:r>
        <w:rPr>
          <w:rStyle w:val="CommentReference"/>
        </w:rPr>
        <w:annotationRef/>
      </w:r>
      <w:r>
        <w:t xml:space="preserve">Relocated from </w:t>
      </w:r>
      <w:proofErr w:type="gramStart"/>
      <w:r>
        <w:t>'Avoids'  (</w:t>
      </w:r>
      <w:proofErr w:type="gramEnd"/>
      <w:r>
        <w:t>item 2 of DELWP's letter).</w:t>
      </w:r>
    </w:p>
  </w:comment>
  <w:comment w:id="110" w:author="Author" w:initials="A">
    <w:p w14:paraId="27AAFA7F" w14:textId="586E1F1F" w:rsidR="0076394F" w:rsidRDefault="0076394F">
      <w:pPr>
        <w:pStyle w:val="CommentText"/>
      </w:pPr>
      <w:r>
        <w:rPr>
          <w:rStyle w:val="CommentReference"/>
        </w:rPr>
        <w:annotationRef/>
      </w:r>
      <w:r>
        <w:t xml:space="preserve">Relocated from </w:t>
      </w:r>
      <w:proofErr w:type="gramStart"/>
      <w:r>
        <w:t>'Avoids'  (</w:t>
      </w:r>
      <w:proofErr w:type="gramEnd"/>
      <w:r>
        <w:t>item 2 of DELWP's letter).</w:t>
      </w:r>
    </w:p>
  </w:comment>
  <w:comment w:id="114" w:author="Author" w:initials="A">
    <w:p w14:paraId="6C7E86AC" w14:textId="4FA35946" w:rsidR="00362F53" w:rsidRDefault="00362F53">
      <w:pPr>
        <w:pStyle w:val="CommentText"/>
      </w:pPr>
      <w:r>
        <w:rPr>
          <w:rStyle w:val="CommentReference"/>
        </w:rPr>
        <w:annotationRef/>
      </w:r>
      <w:r>
        <w:t>Deletion of ‘Avoids’</w:t>
      </w:r>
      <w:r w:rsidRPr="00362F53">
        <w:t xml:space="preserve"> </w:t>
      </w:r>
      <w:r>
        <w:t xml:space="preserve">and relocation to the ‘Design Requirements’ column above (item 2 of DELWP’s letter). </w:t>
      </w:r>
    </w:p>
  </w:comment>
  <w:comment w:id="120" w:author="Author" w:initials="A">
    <w:p w14:paraId="622B8BD9" w14:textId="1BCBE6FE" w:rsidR="0041706C" w:rsidRDefault="0041706C">
      <w:pPr>
        <w:pStyle w:val="CommentText"/>
      </w:pPr>
      <w:r>
        <w:rPr>
          <w:rStyle w:val="CommentReference"/>
        </w:rPr>
        <w:annotationRef/>
      </w:r>
      <w:r>
        <w:t>Deletion of explanatory text (item (d) of DELWP’s letter).</w:t>
      </w:r>
    </w:p>
  </w:comment>
  <w:comment w:id="122" w:author="Author" w:initials="A">
    <w:p w14:paraId="13771C8E" w14:textId="0CC71AC5" w:rsidR="003A5C0A" w:rsidRDefault="003A5C0A">
      <w:pPr>
        <w:pStyle w:val="CommentText"/>
      </w:pPr>
      <w:r>
        <w:rPr>
          <w:rStyle w:val="CommentReference"/>
        </w:rPr>
        <w:annotationRef/>
      </w:r>
      <w:r>
        <w:t xml:space="preserve">Reworded to 'Design Outcome' with changes </w:t>
      </w:r>
      <w:proofErr w:type="gramStart"/>
      <w:r>
        <w:t>to  the</w:t>
      </w:r>
      <w:proofErr w:type="gramEnd"/>
      <w:r>
        <w:t xml:space="preserve"> wording of each ‘Design Objective’ to reflect change to ‘Design Outcome’ (item (c) of DELWP's letter).</w:t>
      </w:r>
    </w:p>
  </w:comment>
  <w:comment w:id="125" w:author="Author" w:initials="A">
    <w:p w14:paraId="70DC1B08" w14:textId="1B38C40A" w:rsidR="0041706C" w:rsidRDefault="0041706C">
      <w:pPr>
        <w:pStyle w:val="CommentText"/>
      </w:pPr>
      <w:r>
        <w:rPr>
          <w:rStyle w:val="CommentReference"/>
        </w:rPr>
        <w:annotationRef/>
      </w:r>
      <w:r>
        <w:rPr>
          <w:rStyle w:val="CommentReference"/>
        </w:rPr>
        <w:annotationRef/>
      </w:r>
      <w:r>
        <w:t>Reworded ‘Design Requirements’ to delete policy-like language (e.g. encourage, ensure, should) (item (a) of DELWP’s letter).</w:t>
      </w:r>
    </w:p>
  </w:comment>
  <w:comment w:id="144" w:author="Author" w:initials="A">
    <w:p w14:paraId="07622A1A" w14:textId="61C8C65F" w:rsidR="00453A15" w:rsidRDefault="00453A15">
      <w:pPr>
        <w:pStyle w:val="CommentText"/>
      </w:pPr>
      <w:r>
        <w:rPr>
          <w:rStyle w:val="CommentReference"/>
        </w:rPr>
        <w:annotationRef/>
      </w:r>
      <w:r>
        <w:t xml:space="preserve">Relocated from </w:t>
      </w:r>
      <w:proofErr w:type="gramStart"/>
      <w:r>
        <w:t>'Avoids'  (</w:t>
      </w:r>
      <w:proofErr w:type="gramEnd"/>
      <w:r>
        <w:t>item 2 of DELWP's letter).</w:t>
      </w:r>
    </w:p>
  </w:comment>
  <w:comment w:id="149" w:author="Author" w:initials="A">
    <w:p w14:paraId="4D944870" w14:textId="3688EDD9" w:rsidR="00453A15" w:rsidRDefault="00453A15">
      <w:pPr>
        <w:pStyle w:val="CommentText"/>
      </w:pPr>
      <w:r>
        <w:rPr>
          <w:rStyle w:val="CommentReference"/>
        </w:rPr>
        <w:annotationRef/>
      </w:r>
      <w:r>
        <w:t xml:space="preserve">Relocated from </w:t>
      </w:r>
      <w:proofErr w:type="gramStart"/>
      <w:r>
        <w:t>'Avoids'  (</w:t>
      </w:r>
      <w:proofErr w:type="gramEnd"/>
      <w:r>
        <w:t>item 2 of DELWP's letter).</w:t>
      </w:r>
    </w:p>
  </w:comment>
  <w:comment w:id="153" w:author="Author" w:initials="A">
    <w:p w14:paraId="6AB8409F" w14:textId="7E544E6F" w:rsidR="004855BB" w:rsidRDefault="004855BB">
      <w:pPr>
        <w:pStyle w:val="CommentText"/>
      </w:pPr>
      <w:r>
        <w:rPr>
          <w:rStyle w:val="CommentReference"/>
        </w:rPr>
        <w:annotationRef/>
      </w:r>
      <w:r>
        <w:t>This design requirement is the exact inverse of a corollary ‘Avoids’ outcome, which has not been listed to avoid unnecessary duplication (item 2 of DELWP's letter).</w:t>
      </w:r>
    </w:p>
  </w:comment>
  <w:comment w:id="157" w:author="Author" w:initials="A">
    <w:p w14:paraId="5B857734" w14:textId="0ACC109D" w:rsidR="00453A15" w:rsidRDefault="00453A15">
      <w:pPr>
        <w:pStyle w:val="CommentText"/>
      </w:pPr>
      <w:r>
        <w:rPr>
          <w:rStyle w:val="CommentReference"/>
        </w:rPr>
        <w:annotationRef/>
      </w:r>
      <w:r>
        <w:t xml:space="preserve">Relocated from </w:t>
      </w:r>
      <w:proofErr w:type="gramStart"/>
      <w:r>
        <w:t>'Avoids'  (</w:t>
      </w:r>
      <w:proofErr w:type="gramEnd"/>
      <w:r>
        <w:t>item 2 of DELWP's letter).</w:t>
      </w:r>
    </w:p>
  </w:comment>
  <w:comment w:id="161" w:author="Author" w:initials="A">
    <w:p w14:paraId="03569225" w14:textId="35BCE3AE" w:rsidR="00362F53" w:rsidRDefault="00362F53">
      <w:pPr>
        <w:pStyle w:val="CommentText"/>
      </w:pPr>
      <w:r>
        <w:rPr>
          <w:rStyle w:val="CommentReference"/>
        </w:rPr>
        <w:annotationRef/>
      </w:r>
      <w:r>
        <w:t>Deletion of ‘Avoids’</w:t>
      </w:r>
      <w:r w:rsidRPr="00362F53">
        <w:t xml:space="preserve"> </w:t>
      </w:r>
      <w:r>
        <w:t>and relocation to the ‘Design Requirements’ column above (item 2 of DELWP’s letter).</w:t>
      </w:r>
    </w:p>
  </w:comment>
  <w:comment w:id="171" w:author="Author" w:initials="A">
    <w:p w14:paraId="3131CB63" w14:textId="652A8A86" w:rsidR="0041706C" w:rsidRDefault="0041706C">
      <w:pPr>
        <w:pStyle w:val="CommentText"/>
      </w:pPr>
      <w:r>
        <w:rPr>
          <w:rStyle w:val="CommentReference"/>
        </w:rPr>
        <w:annotationRef/>
      </w:r>
      <w:r>
        <w:t>Deletion of explanatory text (item (d) of DELWP’s letter).</w:t>
      </w:r>
    </w:p>
  </w:comment>
  <w:comment w:id="173" w:author="Author" w:initials="A">
    <w:p w14:paraId="2CAD1D95" w14:textId="5B063C3A" w:rsidR="003A5C0A" w:rsidRDefault="003A5C0A">
      <w:pPr>
        <w:pStyle w:val="CommentText"/>
      </w:pPr>
      <w:r>
        <w:rPr>
          <w:rStyle w:val="CommentReference"/>
        </w:rPr>
        <w:annotationRef/>
      </w:r>
      <w:r>
        <w:t xml:space="preserve">Reworded to 'Design Outcome' </w:t>
      </w:r>
      <w:r w:rsidR="00473030">
        <w:t xml:space="preserve">with </w:t>
      </w:r>
      <w:r>
        <w:t xml:space="preserve">changes </w:t>
      </w:r>
      <w:proofErr w:type="gramStart"/>
      <w:r>
        <w:t>to  the</w:t>
      </w:r>
      <w:proofErr w:type="gramEnd"/>
      <w:r>
        <w:t xml:space="preserve"> wording of each ‘Design Objective’ to reflect change to ‘Design Outcome’ (item (c) of DELWP's letter).</w:t>
      </w:r>
    </w:p>
  </w:comment>
  <w:comment w:id="176" w:author="Author" w:initials="A">
    <w:p w14:paraId="3C22205B" w14:textId="6D904AD3" w:rsidR="0041706C" w:rsidRDefault="0041706C">
      <w:pPr>
        <w:pStyle w:val="CommentText"/>
      </w:pPr>
      <w:r>
        <w:rPr>
          <w:rStyle w:val="CommentReference"/>
        </w:rPr>
        <w:annotationRef/>
      </w:r>
      <w:r>
        <w:rPr>
          <w:rStyle w:val="CommentReference"/>
        </w:rPr>
        <w:annotationRef/>
      </w:r>
      <w:r>
        <w:t>Reworded ‘Design Requirements’ to delete policy-like language (e.g. encourage, ensure, should) (item (a) of DELWP’s letter).</w:t>
      </w:r>
    </w:p>
  </w:comment>
  <w:comment w:id="191" w:author="Author" w:initials="A">
    <w:p w14:paraId="34D45065" w14:textId="55C0E07F" w:rsidR="004855BB" w:rsidRDefault="004855BB">
      <w:pPr>
        <w:pStyle w:val="CommentText"/>
      </w:pPr>
      <w:r>
        <w:rPr>
          <w:rStyle w:val="CommentReference"/>
        </w:rPr>
        <w:annotationRef/>
      </w:r>
      <w:r>
        <w:t xml:space="preserve">Relocated from </w:t>
      </w:r>
      <w:proofErr w:type="gramStart"/>
      <w:r>
        <w:t>'Avoids'  (</w:t>
      </w:r>
      <w:proofErr w:type="gramEnd"/>
      <w:r>
        <w:t>item 2 of DELWP's letter).</w:t>
      </w:r>
    </w:p>
  </w:comment>
  <w:comment w:id="194" w:author="Author" w:initials="A">
    <w:p w14:paraId="5BEBBE22" w14:textId="668421EC" w:rsidR="004855BB" w:rsidRDefault="004855BB">
      <w:pPr>
        <w:pStyle w:val="CommentText"/>
      </w:pPr>
      <w:r>
        <w:rPr>
          <w:rStyle w:val="CommentReference"/>
        </w:rPr>
        <w:annotationRef/>
      </w:r>
      <w:r>
        <w:t xml:space="preserve">Relocated from </w:t>
      </w:r>
      <w:proofErr w:type="gramStart"/>
      <w:r>
        <w:t>'Avoids'  (</w:t>
      </w:r>
      <w:proofErr w:type="gramEnd"/>
      <w:r>
        <w:t>item 2 of DELWP's letter).</w:t>
      </w:r>
    </w:p>
  </w:comment>
  <w:comment w:id="197" w:author="Author" w:initials="A">
    <w:p w14:paraId="78B3A6BF" w14:textId="74531E53" w:rsidR="004855BB" w:rsidRDefault="004855BB">
      <w:pPr>
        <w:pStyle w:val="CommentText"/>
      </w:pPr>
      <w:r>
        <w:rPr>
          <w:rStyle w:val="CommentReference"/>
        </w:rPr>
        <w:annotationRef/>
      </w:r>
      <w:r>
        <w:t xml:space="preserve">Relocated from </w:t>
      </w:r>
      <w:proofErr w:type="gramStart"/>
      <w:r>
        <w:t>'Avoids'  (</w:t>
      </w:r>
      <w:proofErr w:type="gramEnd"/>
      <w:r>
        <w:t>item 2 of DELWP's letter).</w:t>
      </w:r>
    </w:p>
  </w:comment>
  <w:comment w:id="218" w:author="Author" w:initials="A">
    <w:p w14:paraId="1568D9AA" w14:textId="029E7B01" w:rsidR="004855BB" w:rsidRDefault="004855BB">
      <w:pPr>
        <w:pStyle w:val="CommentText"/>
      </w:pPr>
      <w:r>
        <w:rPr>
          <w:rStyle w:val="CommentReference"/>
        </w:rPr>
        <w:annotationRef/>
      </w:r>
      <w:r>
        <w:t xml:space="preserve">Relocated from </w:t>
      </w:r>
      <w:proofErr w:type="gramStart"/>
      <w:r>
        <w:t>'Avoids'  (</w:t>
      </w:r>
      <w:proofErr w:type="gramEnd"/>
      <w:r>
        <w:t>item 2 of DELWP's letter).</w:t>
      </w:r>
    </w:p>
  </w:comment>
  <w:comment w:id="222" w:author="Author" w:initials="A">
    <w:p w14:paraId="48EB3ED4" w14:textId="1492593D" w:rsidR="00362F53" w:rsidRDefault="00362F53">
      <w:pPr>
        <w:pStyle w:val="CommentText"/>
      </w:pPr>
      <w:r>
        <w:rPr>
          <w:rStyle w:val="CommentReference"/>
        </w:rPr>
        <w:annotationRef/>
      </w:r>
      <w:r>
        <w:t>Deletion of ‘Avoids’</w:t>
      </w:r>
      <w:r w:rsidRPr="00362F53">
        <w:t xml:space="preserve"> </w:t>
      </w:r>
      <w:r>
        <w:t>and relocation to the ‘Design Requirements’ column above (item 2 of DELWP’s letter).</w:t>
      </w:r>
    </w:p>
  </w:comment>
  <w:comment w:id="237" w:author="Author" w:initials="A">
    <w:p w14:paraId="1CCD0C74" w14:textId="41B9A90F" w:rsidR="0041706C" w:rsidRDefault="0041706C">
      <w:pPr>
        <w:pStyle w:val="CommentText"/>
      </w:pPr>
      <w:r>
        <w:rPr>
          <w:rStyle w:val="CommentReference"/>
        </w:rPr>
        <w:annotationRef/>
      </w:r>
      <w:r>
        <w:t>Deletion of explanatory text (item (d) of DELWP’s letter).</w:t>
      </w:r>
    </w:p>
  </w:comment>
  <w:comment w:id="239" w:author="Author" w:initials="A">
    <w:p w14:paraId="5E676C25" w14:textId="62F23843" w:rsidR="0041706C" w:rsidRDefault="0041706C">
      <w:pPr>
        <w:pStyle w:val="CommentText"/>
      </w:pPr>
      <w:r>
        <w:rPr>
          <w:rStyle w:val="CommentReference"/>
        </w:rPr>
        <w:annotationRef/>
      </w:r>
      <w:r>
        <w:t xml:space="preserve">Reworded to 'Design Outcome' with changes </w:t>
      </w:r>
      <w:proofErr w:type="gramStart"/>
      <w:r>
        <w:t>to  the</w:t>
      </w:r>
      <w:proofErr w:type="gramEnd"/>
      <w:r>
        <w:t xml:space="preserve"> wording of each ‘Design Objective’ to reflect change to ‘Design Outcome’ (item (c) of DELWP's letter).</w:t>
      </w:r>
    </w:p>
  </w:comment>
  <w:comment w:id="242" w:author="Author" w:initials="A">
    <w:p w14:paraId="65EF3F35" w14:textId="44C019B9" w:rsidR="0041706C" w:rsidRDefault="0041706C">
      <w:pPr>
        <w:pStyle w:val="CommentText"/>
      </w:pPr>
      <w:r>
        <w:rPr>
          <w:rStyle w:val="CommentReference"/>
        </w:rPr>
        <w:annotationRef/>
      </w:r>
      <w:r>
        <w:rPr>
          <w:rStyle w:val="CommentReference"/>
        </w:rPr>
        <w:annotationRef/>
      </w:r>
      <w:r>
        <w:t>Reworded ‘Design Requirements’ to delete policy-like language (e.g. encourage, ensure, should) (item (a) of DELWP’s letter).</w:t>
      </w:r>
    </w:p>
  </w:comment>
  <w:comment w:id="261" w:author="Author" w:initials="A">
    <w:p w14:paraId="28311E3F" w14:textId="6D6D667F" w:rsidR="001E2A11" w:rsidRDefault="001E2A11">
      <w:pPr>
        <w:pStyle w:val="CommentText"/>
      </w:pPr>
      <w:r>
        <w:rPr>
          <w:rStyle w:val="CommentReference"/>
        </w:rPr>
        <w:annotationRef/>
      </w:r>
      <w:r>
        <w:t xml:space="preserve">Relocated from </w:t>
      </w:r>
      <w:proofErr w:type="gramStart"/>
      <w:r>
        <w:t>'Avoids'  (</w:t>
      </w:r>
      <w:proofErr w:type="gramEnd"/>
      <w:r>
        <w:t>item 2 of DELWP's letter).</w:t>
      </w:r>
    </w:p>
  </w:comment>
  <w:comment w:id="269" w:author="Author" w:initials="A">
    <w:p w14:paraId="5ED7EC2D" w14:textId="4DE7BB7D" w:rsidR="001E2A11" w:rsidRDefault="001E2A11">
      <w:pPr>
        <w:pStyle w:val="CommentText"/>
      </w:pPr>
      <w:r>
        <w:rPr>
          <w:rStyle w:val="CommentReference"/>
        </w:rPr>
        <w:annotationRef/>
      </w:r>
      <w:r>
        <w:t xml:space="preserve">Relocated from </w:t>
      </w:r>
      <w:proofErr w:type="gramStart"/>
      <w:r>
        <w:t>'Avoids'  (</w:t>
      </w:r>
      <w:proofErr w:type="gramEnd"/>
      <w:r>
        <w:t>item 2 of DELWP's letter).</w:t>
      </w:r>
    </w:p>
  </w:comment>
  <w:comment w:id="272" w:author="Author" w:initials="A">
    <w:p w14:paraId="79AC660F" w14:textId="45D28FD2" w:rsidR="001E2A11" w:rsidRDefault="001E2A11">
      <w:pPr>
        <w:pStyle w:val="CommentText"/>
      </w:pPr>
      <w:r>
        <w:rPr>
          <w:rStyle w:val="CommentReference"/>
        </w:rPr>
        <w:annotationRef/>
      </w:r>
      <w:r>
        <w:t xml:space="preserve">Relocated from </w:t>
      </w:r>
      <w:proofErr w:type="gramStart"/>
      <w:r>
        <w:t>'Avoids'  (</w:t>
      </w:r>
      <w:proofErr w:type="gramEnd"/>
      <w:r>
        <w:t>item 2 of DELWP's letter).</w:t>
      </w:r>
    </w:p>
  </w:comment>
  <w:comment w:id="278" w:author="Author" w:initials="A">
    <w:p w14:paraId="7C2AC56D" w14:textId="68A40BEB" w:rsidR="001E2A11" w:rsidRDefault="001E2A11">
      <w:pPr>
        <w:pStyle w:val="CommentText"/>
      </w:pPr>
      <w:r>
        <w:rPr>
          <w:rStyle w:val="CommentReference"/>
        </w:rPr>
        <w:annotationRef/>
      </w:r>
      <w:r>
        <w:t xml:space="preserve">Relocated from </w:t>
      </w:r>
      <w:proofErr w:type="gramStart"/>
      <w:r>
        <w:t>'Avoids'  (</w:t>
      </w:r>
      <w:proofErr w:type="gramEnd"/>
      <w:r>
        <w:t>item 2 of DELWP's letter).</w:t>
      </w:r>
    </w:p>
  </w:comment>
  <w:comment w:id="283" w:author="Author" w:initials="A">
    <w:p w14:paraId="49F449D8" w14:textId="691587C2" w:rsidR="00362F53" w:rsidRDefault="00362F53">
      <w:pPr>
        <w:pStyle w:val="CommentText"/>
      </w:pPr>
      <w:r>
        <w:rPr>
          <w:rStyle w:val="CommentReference"/>
        </w:rPr>
        <w:annotationRef/>
      </w:r>
      <w:r>
        <w:t>Deletion of ‘Avoids’</w:t>
      </w:r>
      <w:r w:rsidRPr="00362F53">
        <w:t xml:space="preserve"> </w:t>
      </w:r>
      <w:r>
        <w:t>and relocation to the ‘Design Requirements’ column above (item 2 of DELWP’s letter).</w:t>
      </w:r>
    </w:p>
  </w:comment>
  <w:comment w:id="296" w:author="Author" w:initials="A">
    <w:p w14:paraId="055DA987" w14:textId="3628720A" w:rsidR="0041706C" w:rsidRDefault="0041706C">
      <w:pPr>
        <w:pStyle w:val="CommentText"/>
      </w:pPr>
      <w:r>
        <w:rPr>
          <w:rStyle w:val="CommentReference"/>
        </w:rPr>
        <w:annotationRef/>
      </w:r>
      <w:r>
        <w:t>Deletion of explanatory text (item (d) of DELWP’s letter).</w:t>
      </w:r>
    </w:p>
  </w:comment>
  <w:comment w:id="298" w:author="Author" w:initials="A">
    <w:p w14:paraId="367E911D" w14:textId="5CF756A6" w:rsidR="0041706C" w:rsidRDefault="0041706C">
      <w:pPr>
        <w:pStyle w:val="CommentText"/>
      </w:pPr>
      <w:r>
        <w:rPr>
          <w:rStyle w:val="CommentReference"/>
        </w:rPr>
        <w:annotationRef/>
      </w:r>
      <w:r>
        <w:t xml:space="preserve">Reworded to 'Design Outcome' with changes </w:t>
      </w:r>
      <w:proofErr w:type="gramStart"/>
      <w:r>
        <w:t>to  the</w:t>
      </w:r>
      <w:proofErr w:type="gramEnd"/>
      <w:r>
        <w:t xml:space="preserve"> wording of each ‘Design Objective’ to reflect change to ‘Design Outcome’ (item (c) of DELWP's letter).</w:t>
      </w:r>
    </w:p>
  </w:comment>
  <w:comment w:id="301" w:author="Author" w:initials="A">
    <w:p w14:paraId="070BA433" w14:textId="68FB5691" w:rsidR="0041706C" w:rsidRDefault="0041706C">
      <w:pPr>
        <w:pStyle w:val="CommentText"/>
      </w:pPr>
      <w:r>
        <w:rPr>
          <w:rStyle w:val="CommentReference"/>
        </w:rPr>
        <w:annotationRef/>
      </w:r>
      <w:r>
        <w:rPr>
          <w:rStyle w:val="CommentReference"/>
        </w:rPr>
        <w:annotationRef/>
      </w:r>
      <w:r>
        <w:t>Reworded ‘Design Requirements’ to delete policy-like language (e.g. encourage, ensure, should) (item (a) of DELWP’s letter).</w:t>
      </w:r>
    </w:p>
  </w:comment>
  <w:comment w:id="318" w:author="Author" w:initials="A">
    <w:p w14:paraId="039EF207" w14:textId="09BB0211" w:rsidR="008D5E62" w:rsidRDefault="008D5E62">
      <w:pPr>
        <w:pStyle w:val="CommentText"/>
      </w:pPr>
      <w:r>
        <w:rPr>
          <w:rStyle w:val="CommentReference"/>
        </w:rPr>
        <w:annotationRef/>
      </w:r>
      <w:r>
        <w:t xml:space="preserve">Relocated from </w:t>
      </w:r>
      <w:proofErr w:type="gramStart"/>
      <w:r>
        <w:t>'Avoids'  (</w:t>
      </w:r>
      <w:proofErr w:type="gramEnd"/>
      <w:r>
        <w:t>item 2 of DELWP's letter).</w:t>
      </w:r>
    </w:p>
  </w:comment>
  <w:comment w:id="330" w:author="Author" w:initials="A">
    <w:p w14:paraId="37DBFF4E" w14:textId="123C2D7A" w:rsidR="008D5E62" w:rsidRDefault="008D5E62">
      <w:pPr>
        <w:pStyle w:val="CommentText"/>
      </w:pPr>
      <w:r>
        <w:rPr>
          <w:rStyle w:val="CommentReference"/>
        </w:rPr>
        <w:annotationRef/>
      </w:r>
      <w:r>
        <w:t xml:space="preserve">Relocated from </w:t>
      </w:r>
      <w:proofErr w:type="gramStart"/>
      <w:r>
        <w:t>'Avoids'  (</w:t>
      </w:r>
      <w:proofErr w:type="gramEnd"/>
      <w:r>
        <w:t>item 2 of DELWP's letter).</w:t>
      </w:r>
    </w:p>
  </w:comment>
  <w:comment w:id="336" w:author="Author" w:initials="A">
    <w:p w14:paraId="65012F99" w14:textId="1D87D952" w:rsidR="00362F53" w:rsidRDefault="00362F53">
      <w:pPr>
        <w:pStyle w:val="CommentText"/>
      </w:pPr>
      <w:r>
        <w:rPr>
          <w:rStyle w:val="CommentReference"/>
        </w:rPr>
        <w:annotationRef/>
      </w:r>
      <w:r>
        <w:t>Deletion of ‘Avoids’</w:t>
      </w:r>
      <w:r w:rsidRPr="00362F53">
        <w:t xml:space="preserve"> </w:t>
      </w:r>
      <w:r>
        <w:t>and relocation to the ‘Design Requirements’ column above (item 2 of DELWP’s letter).</w:t>
      </w:r>
    </w:p>
  </w:comment>
  <w:comment w:id="361" w:author="Author" w:initials="A">
    <w:p w14:paraId="044D015C" w14:textId="086DE729" w:rsidR="0041706C" w:rsidRDefault="0041706C">
      <w:pPr>
        <w:pStyle w:val="CommentText"/>
      </w:pPr>
      <w:r>
        <w:rPr>
          <w:rStyle w:val="CommentReference"/>
        </w:rPr>
        <w:annotationRef/>
      </w:r>
      <w:r>
        <w:t xml:space="preserve">Reworded to 'Design Outcome' with consequential changes </w:t>
      </w:r>
      <w:proofErr w:type="gramStart"/>
      <w:r>
        <w:t>to  the</w:t>
      </w:r>
      <w:proofErr w:type="gramEnd"/>
      <w:r>
        <w:t xml:space="preserve"> wording of each ‘Design Objective’ to reflect change to ‘Design Outcome’ (item (c) of DELWP's letter).</w:t>
      </w:r>
    </w:p>
  </w:comment>
  <w:comment w:id="364" w:author="Author" w:initials="A">
    <w:p w14:paraId="5BAA4317" w14:textId="1B6EB140" w:rsidR="0041706C" w:rsidRDefault="0041706C">
      <w:pPr>
        <w:pStyle w:val="CommentText"/>
      </w:pPr>
      <w:r>
        <w:rPr>
          <w:rStyle w:val="CommentReference"/>
        </w:rPr>
        <w:annotationRef/>
      </w:r>
      <w:r>
        <w:rPr>
          <w:rStyle w:val="CommentReference"/>
        </w:rPr>
        <w:annotationRef/>
      </w:r>
      <w:r>
        <w:t>Reworded ‘Design Requirements’ to delete policy-like language (e.g. encourage, ensure, should) (item (a) of DELWP’s letter).</w:t>
      </w:r>
    </w:p>
  </w:comment>
  <w:comment w:id="379" w:author="Author" w:initials="A">
    <w:p w14:paraId="7B321CC3" w14:textId="07079EF4" w:rsidR="00D45B8D" w:rsidRDefault="00D45B8D">
      <w:pPr>
        <w:pStyle w:val="CommentText"/>
      </w:pPr>
      <w:r>
        <w:rPr>
          <w:rStyle w:val="CommentReference"/>
        </w:rPr>
        <w:annotationRef/>
      </w:r>
      <w:r>
        <w:t xml:space="preserve">Relocated from </w:t>
      </w:r>
      <w:proofErr w:type="gramStart"/>
      <w:r>
        <w:t>'Avoids'  (</w:t>
      </w:r>
      <w:proofErr w:type="gramEnd"/>
      <w:r>
        <w:t>item 2 of DELWP's letter).</w:t>
      </w:r>
    </w:p>
  </w:comment>
  <w:comment w:id="406" w:author="Author" w:initials="A">
    <w:p w14:paraId="4F825A16" w14:textId="2661169A" w:rsidR="001E1898" w:rsidRDefault="001E1898">
      <w:pPr>
        <w:pStyle w:val="CommentText"/>
      </w:pPr>
      <w:r>
        <w:rPr>
          <w:rStyle w:val="CommentReference"/>
        </w:rPr>
        <w:annotationRef/>
      </w:r>
      <w:r>
        <w:t xml:space="preserve">Relocated from </w:t>
      </w:r>
      <w:proofErr w:type="gramStart"/>
      <w:r>
        <w:t>'Avoids'  (</w:t>
      </w:r>
      <w:proofErr w:type="gramEnd"/>
      <w:r>
        <w:t>item 2 of DELWP's letter).</w:t>
      </w:r>
    </w:p>
  </w:comment>
  <w:comment w:id="417" w:author="Author" w:initials="A">
    <w:p w14:paraId="56C9C0EE" w14:textId="68541BC6" w:rsidR="001E1898" w:rsidRDefault="001E1898">
      <w:pPr>
        <w:pStyle w:val="CommentText"/>
      </w:pPr>
      <w:r>
        <w:rPr>
          <w:rStyle w:val="CommentReference"/>
        </w:rPr>
        <w:annotationRef/>
      </w:r>
      <w:r>
        <w:t xml:space="preserve">Relocated from </w:t>
      </w:r>
      <w:proofErr w:type="gramStart"/>
      <w:r>
        <w:t>'Avoids'  (</w:t>
      </w:r>
      <w:proofErr w:type="gramEnd"/>
      <w:r>
        <w:t>item 2 of DELWP's letter).</w:t>
      </w:r>
    </w:p>
  </w:comment>
  <w:comment w:id="424" w:author="Author" w:initials="A">
    <w:p w14:paraId="5D39AC8D" w14:textId="1BE4A0EB" w:rsidR="00362F53" w:rsidRDefault="00362F53">
      <w:pPr>
        <w:pStyle w:val="CommentText"/>
      </w:pPr>
      <w:r>
        <w:rPr>
          <w:rStyle w:val="CommentReference"/>
        </w:rPr>
        <w:annotationRef/>
      </w:r>
      <w:r>
        <w:t>Deletion of ‘Avoids’</w:t>
      </w:r>
      <w:r w:rsidRPr="00362F53">
        <w:t xml:space="preserve"> </w:t>
      </w:r>
      <w:r>
        <w:t>and relocation to the ‘Design Requirements’ column above (item 2 of DELWP’s letter).</w:t>
      </w:r>
    </w:p>
  </w:comment>
  <w:comment w:id="448" w:author="Author" w:initials="A">
    <w:p w14:paraId="30C68FFA" w14:textId="39F5DBD2" w:rsidR="0041706C" w:rsidRDefault="0041706C">
      <w:pPr>
        <w:pStyle w:val="CommentText"/>
      </w:pPr>
      <w:r>
        <w:rPr>
          <w:rStyle w:val="CommentReference"/>
        </w:rPr>
        <w:annotationRef/>
      </w:r>
      <w:r>
        <w:t>Deletion of explanatory text (item (d) of DELWP’s letter).</w:t>
      </w:r>
    </w:p>
  </w:comment>
  <w:comment w:id="450" w:author="Author" w:initials="A">
    <w:p w14:paraId="787A7B86" w14:textId="71E12A2D" w:rsidR="0041706C" w:rsidRDefault="0041706C">
      <w:pPr>
        <w:pStyle w:val="CommentText"/>
      </w:pPr>
      <w:r>
        <w:rPr>
          <w:rStyle w:val="CommentReference"/>
        </w:rPr>
        <w:annotationRef/>
      </w:r>
      <w:r>
        <w:t xml:space="preserve">Reworded to 'Design Outcome' with consequential changes </w:t>
      </w:r>
      <w:proofErr w:type="gramStart"/>
      <w:r>
        <w:t>to  the</w:t>
      </w:r>
      <w:proofErr w:type="gramEnd"/>
      <w:r>
        <w:t xml:space="preserve"> wording of each ‘Design Objective’ to reflect change to ‘Design Outcome’ (item (c) of DELWP's letter).</w:t>
      </w:r>
    </w:p>
  </w:comment>
  <w:comment w:id="453" w:author="Author" w:initials="A">
    <w:p w14:paraId="1445B768" w14:textId="56AD13CA" w:rsidR="0041706C" w:rsidRDefault="0041706C">
      <w:pPr>
        <w:pStyle w:val="CommentText"/>
      </w:pPr>
      <w:r>
        <w:rPr>
          <w:rStyle w:val="CommentReference"/>
        </w:rPr>
        <w:annotationRef/>
      </w:r>
      <w:r>
        <w:rPr>
          <w:rStyle w:val="CommentReference"/>
        </w:rPr>
        <w:annotationRef/>
      </w:r>
      <w:r>
        <w:t>Reworded ‘Design Requirements’ to delete policy-like language (e.g. encourage, ensure, should) (item (a) of DELWP’s letter).</w:t>
      </w:r>
    </w:p>
  </w:comment>
  <w:comment w:id="467" w:author="Author" w:initials="A">
    <w:p w14:paraId="59386A70" w14:textId="34C693B8" w:rsidR="00182EA7" w:rsidRDefault="00182EA7">
      <w:pPr>
        <w:pStyle w:val="CommentText"/>
      </w:pPr>
      <w:r>
        <w:rPr>
          <w:rStyle w:val="CommentReference"/>
        </w:rPr>
        <w:annotationRef/>
      </w:r>
      <w:r>
        <w:t>Reworded to remove 'policy-like' language (item (a) of DELWP's letter) and incorporate ‘Avoids’ outcome (item 2 of DELWP’s letter).</w:t>
      </w:r>
    </w:p>
  </w:comment>
  <w:comment w:id="479" w:author="Author" w:initials="A">
    <w:p w14:paraId="1B26FC1C" w14:textId="20EBFC56" w:rsidR="00182EA7" w:rsidRDefault="00182EA7">
      <w:pPr>
        <w:pStyle w:val="CommentText"/>
      </w:pPr>
      <w:r>
        <w:rPr>
          <w:rStyle w:val="CommentReference"/>
        </w:rPr>
        <w:annotationRef/>
      </w:r>
      <w:r>
        <w:t xml:space="preserve">Relocated from </w:t>
      </w:r>
      <w:proofErr w:type="gramStart"/>
      <w:r>
        <w:t>'Avoids'  (</w:t>
      </w:r>
      <w:proofErr w:type="gramEnd"/>
      <w:r>
        <w:t>item 2 of DELWP's letter).</w:t>
      </w:r>
    </w:p>
  </w:comment>
  <w:comment w:id="490" w:author="Author" w:initials="A">
    <w:p w14:paraId="4D2AFFF0" w14:textId="157E0700" w:rsidR="00182EA7" w:rsidRDefault="00182EA7">
      <w:pPr>
        <w:pStyle w:val="CommentText"/>
      </w:pPr>
      <w:r>
        <w:rPr>
          <w:rStyle w:val="CommentReference"/>
        </w:rPr>
        <w:annotationRef/>
      </w:r>
      <w:r>
        <w:t xml:space="preserve">Relocated from </w:t>
      </w:r>
      <w:proofErr w:type="gramStart"/>
      <w:r>
        <w:t>'Avoids'  (</w:t>
      </w:r>
      <w:proofErr w:type="gramEnd"/>
      <w:r>
        <w:t>item 2 of DELWP's letter).</w:t>
      </w:r>
    </w:p>
  </w:comment>
  <w:comment w:id="497" w:author="Author" w:initials="A">
    <w:p w14:paraId="568337B3" w14:textId="47F2DC31" w:rsidR="00362F53" w:rsidRDefault="00362F53">
      <w:pPr>
        <w:pStyle w:val="CommentText"/>
      </w:pPr>
      <w:r>
        <w:rPr>
          <w:rStyle w:val="CommentReference"/>
        </w:rPr>
        <w:annotationRef/>
      </w:r>
      <w:r>
        <w:t>Deletion of ‘Avoids’</w:t>
      </w:r>
      <w:r w:rsidRPr="00362F53">
        <w:t xml:space="preserve"> </w:t>
      </w:r>
      <w:r>
        <w:t>and relocation to the ‘Design Requirements’ column above (item 2 of DELWP’s letter).</w:t>
      </w:r>
    </w:p>
  </w:comment>
  <w:comment w:id="511" w:author="Author" w:initials="A">
    <w:p w14:paraId="07CADC5C" w14:textId="0DC21CA4" w:rsidR="00182EA7" w:rsidRDefault="00182EA7">
      <w:pPr>
        <w:pStyle w:val="CommentText"/>
      </w:pPr>
      <w:r>
        <w:rPr>
          <w:rStyle w:val="CommentReference"/>
        </w:rPr>
        <w:annotationRef/>
      </w:r>
      <w:r>
        <w:t xml:space="preserve">Wording altered to comply with </w:t>
      </w:r>
      <w:r>
        <w:rPr>
          <w:i/>
        </w:rPr>
        <w:t>Ministerial Direction - the form and content of planning schemes</w:t>
      </w:r>
      <w:r>
        <w:t xml:space="preserve"> (item 1 of DELWP’s letter).</w:t>
      </w:r>
    </w:p>
  </w:comment>
  <w:comment w:id="515" w:author="Author" w:initials="A">
    <w:p w14:paraId="49947C78" w14:textId="73943F89" w:rsidR="00182EA7" w:rsidRDefault="00182EA7">
      <w:pPr>
        <w:pStyle w:val="CommentText"/>
      </w:pPr>
      <w:r>
        <w:rPr>
          <w:rStyle w:val="CommentReference"/>
        </w:rPr>
        <w:annotationRef/>
      </w:r>
      <w:r>
        <w:t xml:space="preserve">Wording altered to comply with </w:t>
      </w:r>
      <w:r>
        <w:rPr>
          <w:i/>
        </w:rPr>
        <w:t>Ministerial Direction - the form and content of planning schemes</w:t>
      </w:r>
      <w:r>
        <w:t xml:space="preserve"> (item 1 of DELWP’s letter).</w:t>
      </w:r>
    </w:p>
  </w:comment>
  <w:comment w:id="518" w:author="Author" w:initials="A">
    <w:p w14:paraId="3CE0AEE0" w14:textId="68217BC4" w:rsidR="00182EA7" w:rsidRDefault="00182EA7">
      <w:pPr>
        <w:pStyle w:val="CommentText"/>
      </w:pPr>
      <w:r>
        <w:rPr>
          <w:rStyle w:val="CommentReference"/>
        </w:rPr>
        <w:annotationRef/>
      </w:r>
      <w:r>
        <w:t>Reworded to reflect change from ‘Design Objectives’ to ‘Design Outcomes’ (item (c) of DELWP’s letter).</w:t>
      </w:r>
    </w:p>
  </w:comment>
  <w:comment w:id="520" w:author="Author" w:initials="A">
    <w:p w14:paraId="527CD859" w14:textId="623990FA" w:rsidR="00C82218" w:rsidRDefault="00C82218">
      <w:pPr>
        <w:pStyle w:val="CommentText"/>
      </w:pPr>
      <w:r>
        <w:rPr>
          <w:rStyle w:val="CommentReference"/>
        </w:rPr>
        <w:annotationRef/>
      </w:r>
      <w:r>
        <w:t xml:space="preserve">It is considered that this is the most </w:t>
      </w:r>
      <w:proofErr w:type="spellStart"/>
      <w:r>
        <w:t>apporiate</w:t>
      </w:r>
      <w:proofErr w:type="spellEnd"/>
      <w:r>
        <w:t xml:space="preserve"> location to reference to the </w:t>
      </w:r>
      <w:r w:rsidR="00B52266">
        <w:t xml:space="preserve">Central </w:t>
      </w:r>
      <w:r>
        <w:t>Melbourne Design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89FC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89FCD5" w16cid:durableId="1E8C72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0DA32" w14:textId="77777777" w:rsidR="00362F53" w:rsidRDefault="00362F53">
      <w:r>
        <w:separator/>
      </w:r>
    </w:p>
    <w:p w14:paraId="0FFF9386" w14:textId="77777777" w:rsidR="00362F53" w:rsidRDefault="00362F53"/>
    <w:p w14:paraId="5ACB299C" w14:textId="77777777" w:rsidR="00362F53" w:rsidRDefault="00362F53"/>
    <w:p w14:paraId="3F082CC6" w14:textId="77777777" w:rsidR="00362F53" w:rsidRDefault="00362F53"/>
  </w:endnote>
  <w:endnote w:type="continuationSeparator" w:id="0">
    <w:p w14:paraId="22E53861" w14:textId="77777777" w:rsidR="00362F53" w:rsidRDefault="00362F53">
      <w:r>
        <w:continuationSeparator/>
      </w:r>
    </w:p>
    <w:p w14:paraId="4EB0A50C" w14:textId="77777777" w:rsidR="00362F53" w:rsidRDefault="00362F53"/>
    <w:p w14:paraId="69B8A5F5" w14:textId="77777777" w:rsidR="00362F53" w:rsidRDefault="00362F53"/>
    <w:p w14:paraId="6BC397B8" w14:textId="77777777" w:rsidR="00362F53" w:rsidRDefault="00362F53"/>
  </w:endnote>
  <w:endnote w:type="continuationNotice" w:id="1">
    <w:p w14:paraId="29AABFB1" w14:textId="77777777" w:rsidR="00362F53" w:rsidRDefault="00362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CE562730-1284-4D38-A028-FDFA65EE4AC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3E64019-159F-4A80-96DF-54F7F5CB57B4}"/>
  </w:font>
  <w:font w:name="WingdingsOOEnc">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embedRegular r:id="rId3" w:fontKey="{6AA5BBA5-F5D3-4F83-BA91-7F025B9EF575}"/>
    <w:embedBold r:id="rId4" w:fontKey="{45CAF2C6-1EA2-4EB1-839A-32B71F6F286F}"/>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embedRegular r:id="rId5" w:fontKey="{AE22D253-4A3F-47E8-A73F-416F7F0CF89D}"/>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844A6" w14:textId="77777777" w:rsidR="00FE27BF" w:rsidRDefault="00FE27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24CB3" w14:textId="027CDB5E" w:rsidR="00362F53" w:rsidRDefault="00362F53" w:rsidP="005C54D3">
    <w:pPr>
      <w:pStyle w:val="Footer"/>
    </w:pPr>
    <w:r w:rsidRPr="00AD13C6">
      <w:t>Overlay</w:t>
    </w:r>
    <w:r>
      <w:t>s - Clause 43.02</w:t>
    </w:r>
    <w:r w:rsidRPr="00AD13C6">
      <w:t xml:space="preserve"> - </w:t>
    </w:r>
    <w:r w:rsidRPr="00145E0D">
      <w:t>Schedule 1</w:t>
    </w:r>
    <w:r>
      <w:rPr>
        <w:color w:val="0000FF"/>
      </w:rPr>
      <w:tab/>
    </w:r>
    <w:r w:rsidRPr="000741CC">
      <w:tab/>
      <w:t xml:space="preserve">Page </w:t>
    </w:r>
    <w:r>
      <w:fldChar w:fldCharType="begin"/>
    </w:r>
    <w:r w:rsidRPr="000741CC">
      <w:instrText xml:space="preserve"> PAGE </w:instrText>
    </w:r>
    <w:r>
      <w:fldChar w:fldCharType="separate"/>
    </w:r>
    <w:r w:rsidR="00325665">
      <w:rPr>
        <w:noProof/>
      </w:rPr>
      <w:t>1</w:t>
    </w:r>
    <w:r>
      <w:fldChar w:fldCharType="end"/>
    </w:r>
    <w:r w:rsidRPr="000741CC">
      <w:t xml:space="preserve"> of </w:t>
    </w:r>
    <w:r>
      <w:fldChar w:fldCharType="begin"/>
    </w:r>
    <w:r w:rsidRPr="000741CC">
      <w:instrText xml:space="preserve"> NUMPAGES  \* Arabic </w:instrText>
    </w:r>
    <w:r>
      <w:fldChar w:fldCharType="separate"/>
    </w:r>
    <w:r w:rsidR="00325665">
      <w:rPr>
        <w:noProof/>
      </w:rPr>
      <w:t>13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BB5FE" w14:textId="77777777" w:rsidR="00FE27BF" w:rsidRDefault="00FE27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F4871" w14:textId="77777777" w:rsidR="00362F53" w:rsidRDefault="00362F53">
      <w:r>
        <w:separator/>
      </w:r>
    </w:p>
    <w:p w14:paraId="257B17EE" w14:textId="77777777" w:rsidR="00362F53" w:rsidRDefault="00362F53"/>
    <w:p w14:paraId="7E51C91E" w14:textId="77777777" w:rsidR="00362F53" w:rsidRDefault="00362F53"/>
    <w:p w14:paraId="229D84ED" w14:textId="77777777" w:rsidR="00362F53" w:rsidRDefault="00362F53"/>
  </w:footnote>
  <w:footnote w:type="continuationSeparator" w:id="0">
    <w:p w14:paraId="1C7AC3D4" w14:textId="77777777" w:rsidR="00362F53" w:rsidRDefault="00362F53">
      <w:r>
        <w:continuationSeparator/>
      </w:r>
    </w:p>
    <w:p w14:paraId="2CB7661F" w14:textId="77777777" w:rsidR="00362F53" w:rsidRDefault="00362F53"/>
    <w:p w14:paraId="12D57F64" w14:textId="77777777" w:rsidR="00362F53" w:rsidRDefault="00362F53"/>
    <w:p w14:paraId="2384E7C9" w14:textId="77777777" w:rsidR="00362F53" w:rsidRDefault="00362F53"/>
  </w:footnote>
  <w:footnote w:type="continuationNotice" w:id="1">
    <w:p w14:paraId="3375F801" w14:textId="77777777" w:rsidR="00362F53" w:rsidRDefault="00362F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1D287" w14:textId="77777777" w:rsidR="00FE27BF" w:rsidRDefault="00FE27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F58CA" w14:textId="77777777" w:rsidR="00362F53" w:rsidRDefault="00362F53" w:rsidP="00657C19">
    <w:pPr>
      <w:jc w:val="center"/>
    </w:pPr>
    <w:r w:rsidRPr="00145E0D">
      <w:rPr>
        <w:smallCaps/>
        <w:sz w:val="18"/>
        <w:u w:color="0000FF"/>
      </w:rPr>
      <w:t xml:space="preserve">Melbourne </w:t>
    </w:r>
    <w:r>
      <w:rPr>
        <w:smallCaps/>
        <w:sz w:val="18"/>
      </w:rPr>
      <w:t>Planning Scheme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B9EB3" w14:textId="77777777" w:rsidR="00FE27BF" w:rsidRDefault="00FE27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125C"/>
    <w:multiLevelType w:val="hybridMultilevel"/>
    <w:tmpl w:val="F4DE98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D452C5"/>
    <w:multiLevelType w:val="hybridMultilevel"/>
    <w:tmpl w:val="35FEB6B6"/>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8407DA1"/>
    <w:multiLevelType w:val="hybridMultilevel"/>
    <w:tmpl w:val="C3CE4F38"/>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nsid w:val="1C6D272B"/>
    <w:multiLevelType w:val="hybridMultilevel"/>
    <w:tmpl w:val="8980786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E66032"/>
    <w:multiLevelType w:val="hybridMultilevel"/>
    <w:tmpl w:val="34F289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04A6CA0"/>
    <w:multiLevelType w:val="hybridMultilevel"/>
    <w:tmpl w:val="26CA60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nsid w:val="21D22270"/>
    <w:multiLevelType w:val="hybridMultilevel"/>
    <w:tmpl w:val="C54A377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7">
    <w:nsid w:val="249A6720"/>
    <w:multiLevelType w:val="hybridMultilevel"/>
    <w:tmpl w:val="DFFC47AE"/>
    <w:lvl w:ilvl="0" w:tplc="2AFC89CC">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5A85F20"/>
    <w:multiLevelType w:val="hybridMultilevel"/>
    <w:tmpl w:val="147E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AD5853"/>
    <w:multiLevelType w:val="hybridMultilevel"/>
    <w:tmpl w:val="7E6EA76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nsid w:val="319A26BF"/>
    <w:multiLevelType w:val="hybridMultilevel"/>
    <w:tmpl w:val="D1D67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63420AF"/>
    <w:multiLevelType w:val="hybridMultilevel"/>
    <w:tmpl w:val="42E00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0646FC"/>
    <w:multiLevelType w:val="hybridMultilevel"/>
    <w:tmpl w:val="441898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110D96"/>
    <w:multiLevelType w:val="hybridMultilevel"/>
    <w:tmpl w:val="2E0850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0E47FB"/>
    <w:multiLevelType w:val="hybridMultilevel"/>
    <w:tmpl w:val="2DB6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B505F1"/>
    <w:multiLevelType w:val="hybridMultilevel"/>
    <w:tmpl w:val="333871F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nsid w:val="50D00760"/>
    <w:multiLevelType w:val="hybridMultilevel"/>
    <w:tmpl w:val="44F27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56111DE1"/>
    <w:multiLevelType w:val="singleLevel"/>
    <w:tmpl w:val="18C82A38"/>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8">
    <w:nsid w:val="568E3EF2"/>
    <w:multiLevelType w:val="hybridMultilevel"/>
    <w:tmpl w:val="E7EAB314"/>
    <w:lvl w:ilvl="0" w:tplc="0C090001">
      <w:start w:val="1"/>
      <w:numFmt w:val="bullet"/>
      <w:lvlText w:val=""/>
      <w:lvlJc w:val="left"/>
      <w:pPr>
        <w:ind w:left="742" w:hanging="360"/>
      </w:pPr>
      <w:rPr>
        <w:rFonts w:ascii="Symbol" w:hAnsi="Symbol" w:hint="default"/>
      </w:rPr>
    </w:lvl>
    <w:lvl w:ilvl="1" w:tplc="0C090003">
      <w:start w:val="1"/>
      <w:numFmt w:val="bullet"/>
      <w:lvlText w:val="o"/>
      <w:lvlJc w:val="left"/>
      <w:pPr>
        <w:ind w:left="1462" w:hanging="360"/>
      </w:pPr>
      <w:rPr>
        <w:rFonts w:ascii="Courier New" w:hAnsi="Courier New" w:cs="Courier New" w:hint="default"/>
      </w:rPr>
    </w:lvl>
    <w:lvl w:ilvl="2" w:tplc="0C090005">
      <w:start w:val="1"/>
      <w:numFmt w:val="bullet"/>
      <w:lvlText w:val=""/>
      <w:lvlJc w:val="left"/>
      <w:pPr>
        <w:ind w:left="2182" w:hanging="360"/>
      </w:pPr>
      <w:rPr>
        <w:rFonts w:ascii="Wingdings" w:hAnsi="Wingdings" w:hint="default"/>
      </w:rPr>
    </w:lvl>
    <w:lvl w:ilvl="3" w:tplc="0C09000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9">
    <w:nsid w:val="67AD26DD"/>
    <w:multiLevelType w:val="hybridMultilevel"/>
    <w:tmpl w:val="4BF8EC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70844923"/>
    <w:multiLevelType w:val="hybridMultilevel"/>
    <w:tmpl w:val="129AF67E"/>
    <w:lvl w:ilvl="0" w:tplc="3472663E">
      <w:start w:val="1"/>
      <w:numFmt w:val="bullet"/>
      <w:pStyle w:val="Tabletext"/>
      <w:lvlText w:val=""/>
      <w:lvlJc w:val="left"/>
      <w:pPr>
        <w:ind w:left="1854" w:hanging="360"/>
      </w:pPr>
      <w:rPr>
        <w:rFonts w:ascii="Wingdings" w:hAnsi="Wingdings" w:hint="default"/>
      </w:rPr>
    </w:lvl>
    <w:lvl w:ilvl="1" w:tplc="CEA62BBA" w:tentative="1">
      <w:start w:val="1"/>
      <w:numFmt w:val="bullet"/>
      <w:lvlText w:val="o"/>
      <w:lvlJc w:val="left"/>
      <w:pPr>
        <w:ind w:left="2574" w:hanging="360"/>
      </w:pPr>
      <w:rPr>
        <w:rFonts w:ascii="Courier New" w:hAnsi="Courier New" w:cs="Courier New" w:hint="default"/>
      </w:rPr>
    </w:lvl>
    <w:lvl w:ilvl="2" w:tplc="DD76A148" w:tentative="1">
      <w:start w:val="1"/>
      <w:numFmt w:val="bullet"/>
      <w:lvlText w:val=""/>
      <w:lvlJc w:val="left"/>
      <w:pPr>
        <w:ind w:left="3294" w:hanging="360"/>
      </w:pPr>
      <w:rPr>
        <w:rFonts w:ascii="Wingdings" w:hAnsi="Wingdings" w:hint="default"/>
      </w:rPr>
    </w:lvl>
    <w:lvl w:ilvl="3" w:tplc="DB04D676" w:tentative="1">
      <w:start w:val="1"/>
      <w:numFmt w:val="bullet"/>
      <w:lvlText w:val=""/>
      <w:lvlJc w:val="left"/>
      <w:pPr>
        <w:ind w:left="4014" w:hanging="360"/>
      </w:pPr>
      <w:rPr>
        <w:rFonts w:ascii="Symbol" w:hAnsi="Symbol" w:hint="default"/>
      </w:rPr>
    </w:lvl>
    <w:lvl w:ilvl="4" w:tplc="15B63694" w:tentative="1">
      <w:start w:val="1"/>
      <w:numFmt w:val="bullet"/>
      <w:lvlText w:val="o"/>
      <w:lvlJc w:val="left"/>
      <w:pPr>
        <w:ind w:left="4734" w:hanging="360"/>
      </w:pPr>
      <w:rPr>
        <w:rFonts w:ascii="Courier New" w:hAnsi="Courier New" w:cs="Courier New" w:hint="default"/>
      </w:rPr>
    </w:lvl>
    <w:lvl w:ilvl="5" w:tplc="1CAC6FDA" w:tentative="1">
      <w:start w:val="1"/>
      <w:numFmt w:val="bullet"/>
      <w:lvlText w:val=""/>
      <w:lvlJc w:val="left"/>
      <w:pPr>
        <w:ind w:left="5454" w:hanging="360"/>
      </w:pPr>
      <w:rPr>
        <w:rFonts w:ascii="Wingdings" w:hAnsi="Wingdings" w:hint="default"/>
      </w:rPr>
    </w:lvl>
    <w:lvl w:ilvl="6" w:tplc="93C8F0B4" w:tentative="1">
      <w:start w:val="1"/>
      <w:numFmt w:val="bullet"/>
      <w:lvlText w:val=""/>
      <w:lvlJc w:val="left"/>
      <w:pPr>
        <w:ind w:left="6174" w:hanging="360"/>
      </w:pPr>
      <w:rPr>
        <w:rFonts w:ascii="Symbol" w:hAnsi="Symbol" w:hint="default"/>
      </w:rPr>
    </w:lvl>
    <w:lvl w:ilvl="7" w:tplc="C54EC4FE" w:tentative="1">
      <w:start w:val="1"/>
      <w:numFmt w:val="bullet"/>
      <w:lvlText w:val="o"/>
      <w:lvlJc w:val="left"/>
      <w:pPr>
        <w:ind w:left="6894" w:hanging="360"/>
      </w:pPr>
      <w:rPr>
        <w:rFonts w:ascii="Courier New" w:hAnsi="Courier New" w:cs="Courier New" w:hint="default"/>
      </w:rPr>
    </w:lvl>
    <w:lvl w:ilvl="8" w:tplc="DFDA2764" w:tentative="1">
      <w:start w:val="1"/>
      <w:numFmt w:val="bullet"/>
      <w:lvlText w:val=""/>
      <w:lvlJc w:val="left"/>
      <w:pPr>
        <w:ind w:left="7614" w:hanging="360"/>
      </w:pPr>
      <w:rPr>
        <w:rFonts w:ascii="Wingdings" w:hAnsi="Wingdings" w:hint="default"/>
      </w:rPr>
    </w:lvl>
  </w:abstractNum>
  <w:abstractNum w:abstractNumId="21">
    <w:nsid w:val="74AC3B27"/>
    <w:multiLevelType w:val="hybridMultilevel"/>
    <w:tmpl w:val="E5A477D4"/>
    <w:lvl w:ilvl="0" w:tplc="48C2A80C">
      <w:start w:val="1"/>
      <w:numFmt w:val="bullet"/>
      <w:pStyle w:val="Tabletext0"/>
      <w:lvlText w:val=""/>
      <w:lvlJc w:val="left"/>
      <w:pPr>
        <w:ind w:left="360" w:hanging="360"/>
      </w:pPr>
      <w:rPr>
        <w:rFonts w:ascii="Wingdings" w:hAnsi="Wingdings" w:hint="default"/>
      </w:rPr>
    </w:lvl>
    <w:lvl w:ilvl="1" w:tplc="4B903F9E" w:tentative="1">
      <w:start w:val="1"/>
      <w:numFmt w:val="bullet"/>
      <w:lvlText w:val="o"/>
      <w:lvlJc w:val="left"/>
      <w:pPr>
        <w:tabs>
          <w:tab w:val="num" w:pos="1080"/>
        </w:tabs>
        <w:ind w:left="1080" w:hanging="360"/>
      </w:pPr>
      <w:rPr>
        <w:rFonts w:ascii="Courier New" w:hAnsi="Courier New" w:cs="Courier New" w:hint="default"/>
      </w:rPr>
    </w:lvl>
    <w:lvl w:ilvl="2" w:tplc="0D6C6636" w:tentative="1">
      <w:start w:val="1"/>
      <w:numFmt w:val="bullet"/>
      <w:lvlText w:val=""/>
      <w:lvlJc w:val="left"/>
      <w:pPr>
        <w:tabs>
          <w:tab w:val="num" w:pos="1800"/>
        </w:tabs>
        <w:ind w:left="1800" w:hanging="360"/>
      </w:pPr>
      <w:rPr>
        <w:rFonts w:ascii="Wingdings" w:hAnsi="Wingdings" w:hint="default"/>
      </w:rPr>
    </w:lvl>
    <w:lvl w:ilvl="3" w:tplc="7B34194C" w:tentative="1">
      <w:start w:val="1"/>
      <w:numFmt w:val="bullet"/>
      <w:lvlText w:val=""/>
      <w:lvlJc w:val="left"/>
      <w:pPr>
        <w:tabs>
          <w:tab w:val="num" w:pos="2520"/>
        </w:tabs>
        <w:ind w:left="2520" w:hanging="360"/>
      </w:pPr>
      <w:rPr>
        <w:rFonts w:ascii="Symbol" w:hAnsi="Symbol" w:hint="default"/>
      </w:rPr>
    </w:lvl>
    <w:lvl w:ilvl="4" w:tplc="C0921BD0" w:tentative="1">
      <w:start w:val="1"/>
      <w:numFmt w:val="bullet"/>
      <w:lvlText w:val="o"/>
      <w:lvlJc w:val="left"/>
      <w:pPr>
        <w:tabs>
          <w:tab w:val="num" w:pos="3240"/>
        </w:tabs>
        <w:ind w:left="3240" w:hanging="360"/>
      </w:pPr>
      <w:rPr>
        <w:rFonts w:ascii="Courier New" w:hAnsi="Courier New" w:cs="Courier New" w:hint="default"/>
      </w:rPr>
    </w:lvl>
    <w:lvl w:ilvl="5" w:tplc="78FCC09A" w:tentative="1">
      <w:start w:val="1"/>
      <w:numFmt w:val="bullet"/>
      <w:lvlText w:val=""/>
      <w:lvlJc w:val="left"/>
      <w:pPr>
        <w:tabs>
          <w:tab w:val="num" w:pos="3960"/>
        </w:tabs>
        <w:ind w:left="3960" w:hanging="360"/>
      </w:pPr>
      <w:rPr>
        <w:rFonts w:ascii="Wingdings" w:hAnsi="Wingdings" w:hint="default"/>
      </w:rPr>
    </w:lvl>
    <w:lvl w:ilvl="6" w:tplc="6B506416" w:tentative="1">
      <w:start w:val="1"/>
      <w:numFmt w:val="bullet"/>
      <w:lvlText w:val=""/>
      <w:lvlJc w:val="left"/>
      <w:pPr>
        <w:tabs>
          <w:tab w:val="num" w:pos="4680"/>
        </w:tabs>
        <w:ind w:left="4680" w:hanging="360"/>
      </w:pPr>
      <w:rPr>
        <w:rFonts w:ascii="Symbol" w:hAnsi="Symbol" w:hint="default"/>
      </w:rPr>
    </w:lvl>
    <w:lvl w:ilvl="7" w:tplc="2CA6390E" w:tentative="1">
      <w:start w:val="1"/>
      <w:numFmt w:val="bullet"/>
      <w:lvlText w:val="o"/>
      <w:lvlJc w:val="left"/>
      <w:pPr>
        <w:tabs>
          <w:tab w:val="num" w:pos="5400"/>
        </w:tabs>
        <w:ind w:left="5400" w:hanging="360"/>
      </w:pPr>
      <w:rPr>
        <w:rFonts w:ascii="Courier New" w:hAnsi="Courier New" w:cs="Courier New" w:hint="default"/>
      </w:rPr>
    </w:lvl>
    <w:lvl w:ilvl="8" w:tplc="5F940818" w:tentative="1">
      <w:start w:val="1"/>
      <w:numFmt w:val="bullet"/>
      <w:lvlText w:val=""/>
      <w:lvlJc w:val="left"/>
      <w:pPr>
        <w:tabs>
          <w:tab w:val="num" w:pos="6120"/>
        </w:tabs>
        <w:ind w:left="6120" w:hanging="360"/>
      </w:pPr>
      <w:rPr>
        <w:rFonts w:ascii="Wingdings" w:hAnsi="Wingdings" w:hint="default"/>
      </w:rPr>
    </w:lvl>
  </w:abstractNum>
  <w:abstractNum w:abstractNumId="22">
    <w:nsid w:val="76055F9E"/>
    <w:multiLevelType w:val="hybridMultilevel"/>
    <w:tmpl w:val="0D9C5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F652CAA"/>
    <w:multiLevelType w:val="hybridMultilevel"/>
    <w:tmpl w:val="87E6E8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1"/>
  </w:num>
  <w:num w:numId="4">
    <w:abstractNumId w:val="20"/>
  </w:num>
  <w:num w:numId="5">
    <w:abstractNumId w:val="1"/>
  </w:num>
  <w:num w:numId="6">
    <w:abstractNumId w:val="14"/>
  </w:num>
  <w:num w:numId="7">
    <w:abstractNumId w:val="2"/>
  </w:num>
  <w:num w:numId="8">
    <w:abstractNumId w:val="12"/>
  </w:num>
  <w:num w:numId="9">
    <w:abstractNumId w:val="19"/>
  </w:num>
  <w:num w:numId="10">
    <w:abstractNumId w:val="3"/>
  </w:num>
  <w:num w:numId="11">
    <w:abstractNumId w:val="22"/>
  </w:num>
  <w:num w:numId="12">
    <w:abstractNumId w:val="18"/>
  </w:num>
  <w:num w:numId="13">
    <w:abstractNumId w:val="11"/>
  </w:num>
  <w:num w:numId="14">
    <w:abstractNumId w:val="10"/>
  </w:num>
  <w:num w:numId="15">
    <w:abstractNumId w:val="23"/>
  </w:num>
  <w:num w:numId="16">
    <w:abstractNumId w:val="8"/>
  </w:num>
  <w:num w:numId="17">
    <w:abstractNumId w:val="6"/>
  </w:num>
  <w:num w:numId="18">
    <w:abstractNumId w:val="5"/>
  </w:num>
  <w:num w:numId="19">
    <w:abstractNumId w:val="13"/>
  </w:num>
  <w:num w:numId="20">
    <w:abstractNumId w:val="15"/>
  </w:num>
  <w:num w:numId="21">
    <w:abstractNumId w:val="9"/>
  </w:num>
  <w:num w:numId="22">
    <w:abstractNumId w:val="6"/>
  </w:num>
  <w:num w:numId="23">
    <w:abstractNumId w:val="23"/>
  </w:num>
  <w:num w:numId="24">
    <w:abstractNumId w:val="10"/>
  </w:num>
  <w:num w:numId="25">
    <w:abstractNumId w:val="23"/>
  </w:num>
  <w:num w:numId="26">
    <w:abstractNumId w:val="0"/>
  </w:num>
  <w:num w:numId="27">
    <w:abstractNumId w:val="1"/>
  </w:num>
  <w:num w:numId="28">
    <w:abstractNumId w:val="18"/>
  </w:num>
  <w:num w:numId="29">
    <w:abstractNumId w:val="9"/>
  </w:num>
  <w:num w:numId="30">
    <w:abstractNumId w:val="14"/>
  </w:num>
  <w:num w:numId="31">
    <w:abstractNumId w:val="2"/>
  </w:num>
  <w:num w:numId="32">
    <w:abstractNumId w:val="12"/>
  </w:num>
  <w:num w:numId="33">
    <w:abstractNumId w:val="19"/>
  </w:num>
  <w:num w:numId="34">
    <w:abstractNumId w:val="3"/>
  </w:num>
  <w:num w:numId="35">
    <w:abstractNumId w:val="8"/>
  </w:num>
  <w:num w:numId="36">
    <w:abstractNumId w:val="11"/>
  </w:num>
  <w:num w:numId="37">
    <w:abstractNumId w:val="22"/>
  </w:num>
  <w:num w:numId="38">
    <w:abstractNumId w:val="4"/>
  </w:num>
  <w:num w:numId="39">
    <w:abstractNumId w:val="16"/>
  </w:num>
  <w:num w:numId="40">
    <w:abstractNumId w:val="0"/>
  </w:num>
  <w:num w:numId="41">
    <w:abstractNumId w:val="20"/>
  </w:num>
  <w:num w:numId="42">
    <w:abstractNumId w:val="20"/>
  </w:num>
  <w:num w:numId="43">
    <w:abstractNumId w:val="20"/>
  </w:num>
  <w:num w:numId="44">
    <w:abstractNumId w:val="20"/>
  </w:num>
  <w:num w:numId="45">
    <w:abstractNumId w:val="20"/>
  </w:num>
  <w:num w:numId="46">
    <w:abstractNumId w:val="20"/>
  </w:num>
  <w:num w:numId="47">
    <w:abstractNumId w:val="20"/>
  </w:num>
  <w:num w:numId="48">
    <w:abstractNumId w:val="20"/>
  </w:num>
  <w:num w:numId="49">
    <w:abstractNumId w:val="20"/>
  </w:num>
  <w:num w:numId="50">
    <w:abstractNumId w:val="2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ven P Cox (DELWP)">
    <w15:presenceInfo w15:providerId="AD" w15:userId="S-1-5-21-3009471437-2678356326-1117381816-145563"/>
  </w15:person>
  <w15:person w15:author="Michael J Orford (DELWP)">
    <w15:presenceInfo w15:providerId="AD" w15:userId="S-1-5-21-3009471437-2678356326-1117381816-1640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stylePaneSortMethod w:val="0000"/>
  <w:trackRevisions/>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 w:id="1"/>
  </w:footnotePr>
  <w:endnotePr>
    <w:endnote w:id="-1"/>
    <w:endnote w:id="0"/>
    <w:endnote w:id="1"/>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D3694"/>
    <w:rsid w:val="00006F74"/>
    <w:rsid w:val="00007292"/>
    <w:rsid w:val="00010728"/>
    <w:rsid w:val="000225A4"/>
    <w:rsid w:val="000227A4"/>
    <w:rsid w:val="0002426C"/>
    <w:rsid w:val="000245E2"/>
    <w:rsid w:val="000252D5"/>
    <w:rsid w:val="00026A42"/>
    <w:rsid w:val="00031083"/>
    <w:rsid w:val="00033109"/>
    <w:rsid w:val="0003342A"/>
    <w:rsid w:val="000344F4"/>
    <w:rsid w:val="0003476A"/>
    <w:rsid w:val="00034CAE"/>
    <w:rsid w:val="00037C44"/>
    <w:rsid w:val="00040242"/>
    <w:rsid w:val="00041906"/>
    <w:rsid w:val="00051BC5"/>
    <w:rsid w:val="00053FD0"/>
    <w:rsid w:val="00061133"/>
    <w:rsid w:val="000634EC"/>
    <w:rsid w:val="000652D2"/>
    <w:rsid w:val="000655DF"/>
    <w:rsid w:val="00067117"/>
    <w:rsid w:val="000678FE"/>
    <w:rsid w:val="00070809"/>
    <w:rsid w:val="00070930"/>
    <w:rsid w:val="00074135"/>
    <w:rsid w:val="000741CC"/>
    <w:rsid w:val="000763FF"/>
    <w:rsid w:val="00081D35"/>
    <w:rsid w:val="00086FD1"/>
    <w:rsid w:val="00090385"/>
    <w:rsid w:val="0009188E"/>
    <w:rsid w:val="00092AB5"/>
    <w:rsid w:val="00093D6E"/>
    <w:rsid w:val="000941BD"/>
    <w:rsid w:val="000A03E9"/>
    <w:rsid w:val="000A0C20"/>
    <w:rsid w:val="000A5099"/>
    <w:rsid w:val="000A6EB7"/>
    <w:rsid w:val="000B03F1"/>
    <w:rsid w:val="000B08DF"/>
    <w:rsid w:val="000B5B8D"/>
    <w:rsid w:val="000B7496"/>
    <w:rsid w:val="000B7A3F"/>
    <w:rsid w:val="000C0DB7"/>
    <w:rsid w:val="000C1D38"/>
    <w:rsid w:val="000C7D1C"/>
    <w:rsid w:val="000D161B"/>
    <w:rsid w:val="000D2A26"/>
    <w:rsid w:val="000D4F30"/>
    <w:rsid w:val="000D5D9A"/>
    <w:rsid w:val="000D6884"/>
    <w:rsid w:val="000E23B4"/>
    <w:rsid w:val="000E5255"/>
    <w:rsid w:val="000E610D"/>
    <w:rsid w:val="000F0981"/>
    <w:rsid w:val="000F7D33"/>
    <w:rsid w:val="001015BB"/>
    <w:rsid w:val="0010209A"/>
    <w:rsid w:val="001025CB"/>
    <w:rsid w:val="00104766"/>
    <w:rsid w:val="00104AC2"/>
    <w:rsid w:val="0011207F"/>
    <w:rsid w:val="001123F6"/>
    <w:rsid w:val="00113673"/>
    <w:rsid w:val="00114049"/>
    <w:rsid w:val="001177DE"/>
    <w:rsid w:val="00123E2F"/>
    <w:rsid w:val="00125850"/>
    <w:rsid w:val="00126F21"/>
    <w:rsid w:val="0013007F"/>
    <w:rsid w:val="00132C0E"/>
    <w:rsid w:val="00134363"/>
    <w:rsid w:val="0013726D"/>
    <w:rsid w:val="001372C1"/>
    <w:rsid w:val="00137458"/>
    <w:rsid w:val="001376C0"/>
    <w:rsid w:val="0014043D"/>
    <w:rsid w:val="001415B7"/>
    <w:rsid w:val="00141D67"/>
    <w:rsid w:val="0014403C"/>
    <w:rsid w:val="00145E0D"/>
    <w:rsid w:val="00146C62"/>
    <w:rsid w:val="00150615"/>
    <w:rsid w:val="00151F48"/>
    <w:rsid w:val="00154A8E"/>
    <w:rsid w:val="001557DD"/>
    <w:rsid w:val="00155A71"/>
    <w:rsid w:val="001562E6"/>
    <w:rsid w:val="00156517"/>
    <w:rsid w:val="00156D95"/>
    <w:rsid w:val="001571AF"/>
    <w:rsid w:val="0015724B"/>
    <w:rsid w:val="00161187"/>
    <w:rsid w:val="00162485"/>
    <w:rsid w:val="001643B4"/>
    <w:rsid w:val="0016497D"/>
    <w:rsid w:val="00164FCC"/>
    <w:rsid w:val="00170E10"/>
    <w:rsid w:val="001755EC"/>
    <w:rsid w:val="0017722A"/>
    <w:rsid w:val="00180607"/>
    <w:rsid w:val="00180E90"/>
    <w:rsid w:val="00182EA7"/>
    <w:rsid w:val="00186B0F"/>
    <w:rsid w:val="00187C9C"/>
    <w:rsid w:val="001907CC"/>
    <w:rsid w:val="00192FB3"/>
    <w:rsid w:val="0019442C"/>
    <w:rsid w:val="001945D9"/>
    <w:rsid w:val="00194A08"/>
    <w:rsid w:val="00196334"/>
    <w:rsid w:val="00197A43"/>
    <w:rsid w:val="001A035F"/>
    <w:rsid w:val="001A22DA"/>
    <w:rsid w:val="001A2D1F"/>
    <w:rsid w:val="001B0165"/>
    <w:rsid w:val="001B221E"/>
    <w:rsid w:val="001B3344"/>
    <w:rsid w:val="001B33A6"/>
    <w:rsid w:val="001C01E5"/>
    <w:rsid w:val="001C19A4"/>
    <w:rsid w:val="001C2FFA"/>
    <w:rsid w:val="001D2100"/>
    <w:rsid w:val="001D2606"/>
    <w:rsid w:val="001D26A5"/>
    <w:rsid w:val="001D42AF"/>
    <w:rsid w:val="001D5E5A"/>
    <w:rsid w:val="001D6532"/>
    <w:rsid w:val="001D68AB"/>
    <w:rsid w:val="001E1898"/>
    <w:rsid w:val="001E1EDD"/>
    <w:rsid w:val="001E1F82"/>
    <w:rsid w:val="001E2A11"/>
    <w:rsid w:val="001E4B14"/>
    <w:rsid w:val="001E523F"/>
    <w:rsid w:val="001E6FB6"/>
    <w:rsid w:val="001E73D9"/>
    <w:rsid w:val="001F1A8D"/>
    <w:rsid w:val="001F3FD6"/>
    <w:rsid w:val="001F6A4F"/>
    <w:rsid w:val="001F6AFB"/>
    <w:rsid w:val="001F7184"/>
    <w:rsid w:val="00203E91"/>
    <w:rsid w:val="00205149"/>
    <w:rsid w:val="0020520A"/>
    <w:rsid w:val="00206436"/>
    <w:rsid w:val="00207DDD"/>
    <w:rsid w:val="002206E4"/>
    <w:rsid w:val="00220BBE"/>
    <w:rsid w:val="00222ED1"/>
    <w:rsid w:val="00224627"/>
    <w:rsid w:val="00224CC4"/>
    <w:rsid w:val="00224F22"/>
    <w:rsid w:val="0022664E"/>
    <w:rsid w:val="002320F3"/>
    <w:rsid w:val="002329C4"/>
    <w:rsid w:val="00237896"/>
    <w:rsid w:val="00240777"/>
    <w:rsid w:val="00246880"/>
    <w:rsid w:val="00247933"/>
    <w:rsid w:val="00251C0E"/>
    <w:rsid w:val="00251DB4"/>
    <w:rsid w:val="00260773"/>
    <w:rsid w:val="00261013"/>
    <w:rsid w:val="00261071"/>
    <w:rsid w:val="002615C5"/>
    <w:rsid w:val="00266817"/>
    <w:rsid w:val="00267C0A"/>
    <w:rsid w:val="00267DDC"/>
    <w:rsid w:val="00270198"/>
    <w:rsid w:val="00270462"/>
    <w:rsid w:val="0027138B"/>
    <w:rsid w:val="00275075"/>
    <w:rsid w:val="002812E5"/>
    <w:rsid w:val="002812F2"/>
    <w:rsid w:val="0028291C"/>
    <w:rsid w:val="00290262"/>
    <w:rsid w:val="0029746F"/>
    <w:rsid w:val="002A29A8"/>
    <w:rsid w:val="002A45F2"/>
    <w:rsid w:val="002A5E88"/>
    <w:rsid w:val="002A7FF1"/>
    <w:rsid w:val="002B09AA"/>
    <w:rsid w:val="002B1E3A"/>
    <w:rsid w:val="002B2152"/>
    <w:rsid w:val="002B2BFC"/>
    <w:rsid w:val="002B3041"/>
    <w:rsid w:val="002B4CCB"/>
    <w:rsid w:val="002B64C1"/>
    <w:rsid w:val="002B6BCC"/>
    <w:rsid w:val="002C274F"/>
    <w:rsid w:val="002C3487"/>
    <w:rsid w:val="002C3576"/>
    <w:rsid w:val="002C6DE9"/>
    <w:rsid w:val="002D0F4F"/>
    <w:rsid w:val="002D14DE"/>
    <w:rsid w:val="002D2B4E"/>
    <w:rsid w:val="002D322C"/>
    <w:rsid w:val="002D3D98"/>
    <w:rsid w:val="002D6CC9"/>
    <w:rsid w:val="002D7F0E"/>
    <w:rsid w:val="002E07C2"/>
    <w:rsid w:val="002E0F0F"/>
    <w:rsid w:val="002E3536"/>
    <w:rsid w:val="002E6DF1"/>
    <w:rsid w:val="002F1EA1"/>
    <w:rsid w:val="002F301E"/>
    <w:rsid w:val="003003E6"/>
    <w:rsid w:val="0030095F"/>
    <w:rsid w:val="00301F9A"/>
    <w:rsid w:val="00302265"/>
    <w:rsid w:val="00302E7F"/>
    <w:rsid w:val="00303343"/>
    <w:rsid w:val="00307141"/>
    <w:rsid w:val="00307FF0"/>
    <w:rsid w:val="003114DE"/>
    <w:rsid w:val="003136A4"/>
    <w:rsid w:val="003177D7"/>
    <w:rsid w:val="003220F5"/>
    <w:rsid w:val="003239D7"/>
    <w:rsid w:val="003253F4"/>
    <w:rsid w:val="00325665"/>
    <w:rsid w:val="00326EC2"/>
    <w:rsid w:val="00332EC2"/>
    <w:rsid w:val="00335178"/>
    <w:rsid w:val="0034068D"/>
    <w:rsid w:val="003479B1"/>
    <w:rsid w:val="00347B33"/>
    <w:rsid w:val="00347FD8"/>
    <w:rsid w:val="0035195C"/>
    <w:rsid w:val="00352466"/>
    <w:rsid w:val="00354152"/>
    <w:rsid w:val="00354BDC"/>
    <w:rsid w:val="0035716C"/>
    <w:rsid w:val="00362F53"/>
    <w:rsid w:val="0036706A"/>
    <w:rsid w:val="0036724A"/>
    <w:rsid w:val="00370D54"/>
    <w:rsid w:val="003714C5"/>
    <w:rsid w:val="0037302A"/>
    <w:rsid w:val="00374B83"/>
    <w:rsid w:val="00374F9B"/>
    <w:rsid w:val="00383E8D"/>
    <w:rsid w:val="0039129E"/>
    <w:rsid w:val="003915F8"/>
    <w:rsid w:val="00391923"/>
    <w:rsid w:val="003924B4"/>
    <w:rsid w:val="00392F5B"/>
    <w:rsid w:val="00395DFB"/>
    <w:rsid w:val="00396B5C"/>
    <w:rsid w:val="003A20EC"/>
    <w:rsid w:val="003A467F"/>
    <w:rsid w:val="003A5955"/>
    <w:rsid w:val="003A5C0A"/>
    <w:rsid w:val="003A603E"/>
    <w:rsid w:val="003A6195"/>
    <w:rsid w:val="003B222B"/>
    <w:rsid w:val="003B4676"/>
    <w:rsid w:val="003B4808"/>
    <w:rsid w:val="003B5C95"/>
    <w:rsid w:val="003B7CD1"/>
    <w:rsid w:val="003C23FD"/>
    <w:rsid w:val="003C3B42"/>
    <w:rsid w:val="003C3CB7"/>
    <w:rsid w:val="003C3E63"/>
    <w:rsid w:val="003C49B1"/>
    <w:rsid w:val="003D1D96"/>
    <w:rsid w:val="003D595D"/>
    <w:rsid w:val="003D6891"/>
    <w:rsid w:val="003E19E5"/>
    <w:rsid w:val="003E3F49"/>
    <w:rsid w:val="003E5B17"/>
    <w:rsid w:val="004029E0"/>
    <w:rsid w:val="00402E9E"/>
    <w:rsid w:val="00405840"/>
    <w:rsid w:val="004076A2"/>
    <w:rsid w:val="00410679"/>
    <w:rsid w:val="0041174A"/>
    <w:rsid w:val="00413BB9"/>
    <w:rsid w:val="0041447D"/>
    <w:rsid w:val="004145F5"/>
    <w:rsid w:val="0041706C"/>
    <w:rsid w:val="00417346"/>
    <w:rsid w:val="00423909"/>
    <w:rsid w:val="00424804"/>
    <w:rsid w:val="00430CEC"/>
    <w:rsid w:val="00431A82"/>
    <w:rsid w:val="00433795"/>
    <w:rsid w:val="00434833"/>
    <w:rsid w:val="00440B72"/>
    <w:rsid w:val="004413F2"/>
    <w:rsid w:val="00443A42"/>
    <w:rsid w:val="004443C1"/>
    <w:rsid w:val="00447698"/>
    <w:rsid w:val="00453238"/>
    <w:rsid w:val="00453A15"/>
    <w:rsid w:val="0045497B"/>
    <w:rsid w:val="004570EA"/>
    <w:rsid w:val="00457E7C"/>
    <w:rsid w:val="0046373F"/>
    <w:rsid w:val="004638D8"/>
    <w:rsid w:val="00464CA9"/>
    <w:rsid w:val="004657A1"/>
    <w:rsid w:val="00466FDF"/>
    <w:rsid w:val="00473030"/>
    <w:rsid w:val="00474398"/>
    <w:rsid w:val="00476C10"/>
    <w:rsid w:val="00481A83"/>
    <w:rsid w:val="00482960"/>
    <w:rsid w:val="00483DA3"/>
    <w:rsid w:val="004846DD"/>
    <w:rsid w:val="00484E12"/>
    <w:rsid w:val="004855BB"/>
    <w:rsid w:val="00487E2E"/>
    <w:rsid w:val="00493E0D"/>
    <w:rsid w:val="00496E57"/>
    <w:rsid w:val="004A02BF"/>
    <w:rsid w:val="004A3635"/>
    <w:rsid w:val="004A44E3"/>
    <w:rsid w:val="004A68A9"/>
    <w:rsid w:val="004B06DC"/>
    <w:rsid w:val="004B0A5F"/>
    <w:rsid w:val="004B208C"/>
    <w:rsid w:val="004B2F38"/>
    <w:rsid w:val="004B3117"/>
    <w:rsid w:val="004B420E"/>
    <w:rsid w:val="004B45DA"/>
    <w:rsid w:val="004C0639"/>
    <w:rsid w:val="004C52F5"/>
    <w:rsid w:val="004C6415"/>
    <w:rsid w:val="004C7950"/>
    <w:rsid w:val="004C7D7E"/>
    <w:rsid w:val="004D0578"/>
    <w:rsid w:val="004D6FD9"/>
    <w:rsid w:val="004E314F"/>
    <w:rsid w:val="004E3B8A"/>
    <w:rsid w:val="004E6717"/>
    <w:rsid w:val="004E773E"/>
    <w:rsid w:val="004F10C0"/>
    <w:rsid w:val="004F236E"/>
    <w:rsid w:val="004F25A2"/>
    <w:rsid w:val="004F30B6"/>
    <w:rsid w:val="004F34A5"/>
    <w:rsid w:val="004F3E5B"/>
    <w:rsid w:val="004F6A09"/>
    <w:rsid w:val="004F6DBF"/>
    <w:rsid w:val="005012E6"/>
    <w:rsid w:val="00501C5B"/>
    <w:rsid w:val="00503AE3"/>
    <w:rsid w:val="0050433C"/>
    <w:rsid w:val="005043D6"/>
    <w:rsid w:val="00506897"/>
    <w:rsid w:val="00506CC5"/>
    <w:rsid w:val="00507BB4"/>
    <w:rsid w:val="00511407"/>
    <w:rsid w:val="005137F7"/>
    <w:rsid w:val="00513B0A"/>
    <w:rsid w:val="005147AF"/>
    <w:rsid w:val="0051496F"/>
    <w:rsid w:val="00515648"/>
    <w:rsid w:val="005165C1"/>
    <w:rsid w:val="00517611"/>
    <w:rsid w:val="00521AFC"/>
    <w:rsid w:val="00522223"/>
    <w:rsid w:val="00523143"/>
    <w:rsid w:val="00524757"/>
    <w:rsid w:val="0052475B"/>
    <w:rsid w:val="00530B12"/>
    <w:rsid w:val="0053731E"/>
    <w:rsid w:val="005419EE"/>
    <w:rsid w:val="00543004"/>
    <w:rsid w:val="00543E05"/>
    <w:rsid w:val="0054426A"/>
    <w:rsid w:val="005465CE"/>
    <w:rsid w:val="00551E04"/>
    <w:rsid w:val="00552C6E"/>
    <w:rsid w:val="00557695"/>
    <w:rsid w:val="00557BF1"/>
    <w:rsid w:val="005610DD"/>
    <w:rsid w:val="00561107"/>
    <w:rsid w:val="005619A5"/>
    <w:rsid w:val="00567A14"/>
    <w:rsid w:val="00570EA1"/>
    <w:rsid w:val="00571C0C"/>
    <w:rsid w:val="005757C6"/>
    <w:rsid w:val="00575815"/>
    <w:rsid w:val="00575D53"/>
    <w:rsid w:val="00582491"/>
    <w:rsid w:val="00584525"/>
    <w:rsid w:val="00590AB4"/>
    <w:rsid w:val="005927AC"/>
    <w:rsid w:val="00592C20"/>
    <w:rsid w:val="00593289"/>
    <w:rsid w:val="0059761F"/>
    <w:rsid w:val="005A0538"/>
    <w:rsid w:val="005A116D"/>
    <w:rsid w:val="005A1BC5"/>
    <w:rsid w:val="005A2075"/>
    <w:rsid w:val="005A3C02"/>
    <w:rsid w:val="005A7BED"/>
    <w:rsid w:val="005B2D86"/>
    <w:rsid w:val="005C54D3"/>
    <w:rsid w:val="005C583E"/>
    <w:rsid w:val="005D700B"/>
    <w:rsid w:val="005E20C3"/>
    <w:rsid w:val="005E39A8"/>
    <w:rsid w:val="005E41DF"/>
    <w:rsid w:val="005E425A"/>
    <w:rsid w:val="005E5A3D"/>
    <w:rsid w:val="005E7256"/>
    <w:rsid w:val="005F02EF"/>
    <w:rsid w:val="005F15AC"/>
    <w:rsid w:val="005F525E"/>
    <w:rsid w:val="005F5AEC"/>
    <w:rsid w:val="00604CBB"/>
    <w:rsid w:val="006060B8"/>
    <w:rsid w:val="006061A1"/>
    <w:rsid w:val="00610B6D"/>
    <w:rsid w:val="00610B6E"/>
    <w:rsid w:val="006139DA"/>
    <w:rsid w:val="00613E31"/>
    <w:rsid w:val="00613F16"/>
    <w:rsid w:val="00615A01"/>
    <w:rsid w:val="00616774"/>
    <w:rsid w:val="00624195"/>
    <w:rsid w:val="006261AE"/>
    <w:rsid w:val="00634DAC"/>
    <w:rsid w:val="00635C0F"/>
    <w:rsid w:val="00637E66"/>
    <w:rsid w:val="0065413E"/>
    <w:rsid w:val="00654D83"/>
    <w:rsid w:val="00655691"/>
    <w:rsid w:val="00657C19"/>
    <w:rsid w:val="00665FBA"/>
    <w:rsid w:val="00670E15"/>
    <w:rsid w:val="00677084"/>
    <w:rsid w:val="006812F0"/>
    <w:rsid w:val="0068155E"/>
    <w:rsid w:val="006839FB"/>
    <w:rsid w:val="006856CD"/>
    <w:rsid w:val="00685A21"/>
    <w:rsid w:val="00694186"/>
    <w:rsid w:val="006942DE"/>
    <w:rsid w:val="006948BD"/>
    <w:rsid w:val="0069791A"/>
    <w:rsid w:val="006A0152"/>
    <w:rsid w:val="006A1056"/>
    <w:rsid w:val="006A3031"/>
    <w:rsid w:val="006A5B25"/>
    <w:rsid w:val="006A6790"/>
    <w:rsid w:val="006A7068"/>
    <w:rsid w:val="006A71B1"/>
    <w:rsid w:val="006B2587"/>
    <w:rsid w:val="006B4F45"/>
    <w:rsid w:val="006B5758"/>
    <w:rsid w:val="006B585A"/>
    <w:rsid w:val="006B58A8"/>
    <w:rsid w:val="006B792D"/>
    <w:rsid w:val="006C137E"/>
    <w:rsid w:val="006C5087"/>
    <w:rsid w:val="006C6A25"/>
    <w:rsid w:val="006D03AB"/>
    <w:rsid w:val="006D2DFD"/>
    <w:rsid w:val="006D5439"/>
    <w:rsid w:val="006D5F59"/>
    <w:rsid w:val="006E2A4E"/>
    <w:rsid w:val="006E4DB9"/>
    <w:rsid w:val="006E52F2"/>
    <w:rsid w:val="006E62B9"/>
    <w:rsid w:val="006E77A8"/>
    <w:rsid w:val="006F3E2E"/>
    <w:rsid w:val="006F740B"/>
    <w:rsid w:val="006F7715"/>
    <w:rsid w:val="006F7DA8"/>
    <w:rsid w:val="00700016"/>
    <w:rsid w:val="007071B0"/>
    <w:rsid w:val="00707D84"/>
    <w:rsid w:val="007129E1"/>
    <w:rsid w:val="007145A1"/>
    <w:rsid w:val="00717A89"/>
    <w:rsid w:val="00722E0B"/>
    <w:rsid w:val="00724060"/>
    <w:rsid w:val="00733D1E"/>
    <w:rsid w:val="00734D22"/>
    <w:rsid w:val="00735D1D"/>
    <w:rsid w:val="00740A4E"/>
    <w:rsid w:val="00742089"/>
    <w:rsid w:val="00745612"/>
    <w:rsid w:val="007465B6"/>
    <w:rsid w:val="00747427"/>
    <w:rsid w:val="00747ED6"/>
    <w:rsid w:val="00753315"/>
    <w:rsid w:val="00756628"/>
    <w:rsid w:val="007615D9"/>
    <w:rsid w:val="0076394F"/>
    <w:rsid w:val="00770AD0"/>
    <w:rsid w:val="007723FF"/>
    <w:rsid w:val="0077392F"/>
    <w:rsid w:val="007739D6"/>
    <w:rsid w:val="00775EA0"/>
    <w:rsid w:val="00776326"/>
    <w:rsid w:val="00782A23"/>
    <w:rsid w:val="00785FAD"/>
    <w:rsid w:val="00792837"/>
    <w:rsid w:val="007929E3"/>
    <w:rsid w:val="007A0513"/>
    <w:rsid w:val="007A2B08"/>
    <w:rsid w:val="007A36A9"/>
    <w:rsid w:val="007A672B"/>
    <w:rsid w:val="007B0E01"/>
    <w:rsid w:val="007B1EE7"/>
    <w:rsid w:val="007B3CB7"/>
    <w:rsid w:val="007B3EB5"/>
    <w:rsid w:val="007B4EA2"/>
    <w:rsid w:val="007B5B12"/>
    <w:rsid w:val="007C066A"/>
    <w:rsid w:val="007C1A3B"/>
    <w:rsid w:val="007C6D1A"/>
    <w:rsid w:val="007D1BE5"/>
    <w:rsid w:val="007D582C"/>
    <w:rsid w:val="007D6D4E"/>
    <w:rsid w:val="007D738B"/>
    <w:rsid w:val="007D7E17"/>
    <w:rsid w:val="007E1E9E"/>
    <w:rsid w:val="007E3812"/>
    <w:rsid w:val="007E4A67"/>
    <w:rsid w:val="007E4E0B"/>
    <w:rsid w:val="007E7DE4"/>
    <w:rsid w:val="007E7FF4"/>
    <w:rsid w:val="007F0DD4"/>
    <w:rsid w:val="007F112C"/>
    <w:rsid w:val="007F2419"/>
    <w:rsid w:val="007F2E05"/>
    <w:rsid w:val="007F6E36"/>
    <w:rsid w:val="007F7045"/>
    <w:rsid w:val="0080014A"/>
    <w:rsid w:val="00803810"/>
    <w:rsid w:val="00803DA5"/>
    <w:rsid w:val="00806BE6"/>
    <w:rsid w:val="0081101F"/>
    <w:rsid w:val="00811BE0"/>
    <w:rsid w:val="008129E3"/>
    <w:rsid w:val="00814524"/>
    <w:rsid w:val="00817009"/>
    <w:rsid w:val="00817F01"/>
    <w:rsid w:val="00822309"/>
    <w:rsid w:val="00826EB2"/>
    <w:rsid w:val="008314C8"/>
    <w:rsid w:val="00832E72"/>
    <w:rsid w:val="00834C0A"/>
    <w:rsid w:val="008354EE"/>
    <w:rsid w:val="0083567B"/>
    <w:rsid w:val="008377A2"/>
    <w:rsid w:val="00837CCB"/>
    <w:rsid w:val="0084763E"/>
    <w:rsid w:val="00847BD7"/>
    <w:rsid w:val="00850C2C"/>
    <w:rsid w:val="00853BC0"/>
    <w:rsid w:val="0085438C"/>
    <w:rsid w:val="008614BA"/>
    <w:rsid w:val="008624FF"/>
    <w:rsid w:val="0086469B"/>
    <w:rsid w:val="00866B84"/>
    <w:rsid w:val="00867AD7"/>
    <w:rsid w:val="00871280"/>
    <w:rsid w:val="00872A15"/>
    <w:rsid w:val="00872B5F"/>
    <w:rsid w:val="008741C7"/>
    <w:rsid w:val="00876006"/>
    <w:rsid w:val="00876C9E"/>
    <w:rsid w:val="00880B11"/>
    <w:rsid w:val="008860EB"/>
    <w:rsid w:val="00894336"/>
    <w:rsid w:val="00896D89"/>
    <w:rsid w:val="008A1EC9"/>
    <w:rsid w:val="008A28EB"/>
    <w:rsid w:val="008A370A"/>
    <w:rsid w:val="008A44A4"/>
    <w:rsid w:val="008A6B5B"/>
    <w:rsid w:val="008B1E6C"/>
    <w:rsid w:val="008B2A6B"/>
    <w:rsid w:val="008C04DA"/>
    <w:rsid w:val="008C07A7"/>
    <w:rsid w:val="008C2FF4"/>
    <w:rsid w:val="008C31A7"/>
    <w:rsid w:val="008C4E0F"/>
    <w:rsid w:val="008D1B09"/>
    <w:rsid w:val="008D1BB3"/>
    <w:rsid w:val="008D5806"/>
    <w:rsid w:val="008D5E62"/>
    <w:rsid w:val="008D6543"/>
    <w:rsid w:val="008E14B4"/>
    <w:rsid w:val="008E29C1"/>
    <w:rsid w:val="008E2EF6"/>
    <w:rsid w:val="008E3DD0"/>
    <w:rsid w:val="008E3F90"/>
    <w:rsid w:val="008E5274"/>
    <w:rsid w:val="008F1EDE"/>
    <w:rsid w:val="008F27A3"/>
    <w:rsid w:val="008F30CD"/>
    <w:rsid w:val="008F4ACD"/>
    <w:rsid w:val="008F4BA4"/>
    <w:rsid w:val="008F688B"/>
    <w:rsid w:val="009017E2"/>
    <w:rsid w:val="009032C6"/>
    <w:rsid w:val="00907CB3"/>
    <w:rsid w:val="00910D3E"/>
    <w:rsid w:val="00915F13"/>
    <w:rsid w:val="00916988"/>
    <w:rsid w:val="00916D71"/>
    <w:rsid w:val="009309FA"/>
    <w:rsid w:val="00931982"/>
    <w:rsid w:val="009319A1"/>
    <w:rsid w:val="009353F5"/>
    <w:rsid w:val="009363FA"/>
    <w:rsid w:val="00936674"/>
    <w:rsid w:val="009402DF"/>
    <w:rsid w:val="0094358B"/>
    <w:rsid w:val="00946169"/>
    <w:rsid w:val="00947085"/>
    <w:rsid w:val="0095010E"/>
    <w:rsid w:val="00951CB8"/>
    <w:rsid w:val="009541AA"/>
    <w:rsid w:val="00955BD3"/>
    <w:rsid w:val="00961023"/>
    <w:rsid w:val="009612A0"/>
    <w:rsid w:val="00965E0B"/>
    <w:rsid w:val="00965E2A"/>
    <w:rsid w:val="0097068F"/>
    <w:rsid w:val="00973686"/>
    <w:rsid w:val="00973AFC"/>
    <w:rsid w:val="0098218F"/>
    <w:rsid w:val="009877C6"/>
    <w:rsid w:val="00991719"/>
    <w:rsid w:val="009A16EA"/>
    <w:rsid w:val="009A2209"/>
    <w:rsid w:val="009A4810"/>
    <w:rsid w:val="009B09D1"/>
    <w:rsid w:val="009B2935"/>
    <w:rsid w:val="009B3B0A"/>
    <w:rsid w:val="009B4C4B"/>
    <w:rsid w:val="009B7173"/>
    <w:rsid w:val="009C464E"/>
    <w:rsid w:val="009C4E80"/>
    <w:rsid w:val="009C5165"/>
    <w:rsid w:val="009D1C88"/>
    <w:rsid w:val="009D2B38"/>
    <w:rsid w:val="009D3694"/>
    <w:rsid w:val="009D5F07"/>
    <w:rsid w:val="009E086F"/>
    <w:rsid w:val="009E17AF"/>
    <w:rsid w:val="009E209B"/>
    <w:rsid w:val="009E61D5"/>
    <w:rsid w:val="009F070B"/>
    <w:rsid w:val="009F0D12"/>
    <w:rsid w:val="009F3C9E"/>
    <w:rsid w:val="009F64F2"/>
    <w:rsid w:val="00A0237D"/>
    <w:rsid w:val="00A0461B"/>
    <w:rsid w:val="00A10280"/>
    <w:rsid w:val="00A123D0"/>
    <w:rsid w:val="00A135EC"/>
    <w:rsid w:val="00A14A2F"/>
    <w:rsid w:val="00A21DC9"/>
    <w:rsid w:val="00A222C1"/>
    <w:rsid w:val="00A276A1"/>
    <w:rsid w:val="00A3048E"/>
    <w:rsid w:val="00A30613"/>
    <w:rsid w:val="00A33EF3"/>
    <w:rsid w:val="00A3506E"/>
    <w:rsid w:val="00A40BC4"/>
    <w:rsid w:val="00A41F53"/>
    <w:rsid w:val="00A41FE1"/>
    <w:rsid w:val="00A44FFA"/>
    <w:rsid w:val="00A45057"/>
    <w:rsid w:val="00A468C8"/>
    <w:rsid w:val="00A47313"/>
    <w:rsid w:val="00A47AD5"/>
    <w:rsid w:val="00A5038C"/>
    <w:rsid w:val="00A51394"/>
    <w:rsid w:val="00A57BD3"/>
    <w:rsid w:val="00A57E91"/>
    <w:rsid w:val="00A60A78"/>
    <w:rsid w:val="00A61EF7"/>
    <w:rsid w:val="00A633D1"/>
    <w:rsid w:val="00A655CC"/>
    <w:rsid w:val="00A668BF"/>
    <w:rsid w:val="00A75810"/>
    <w:rsid w:val="00A77989"/>
    <w:rsid w:val="00A80BD8"/>
    <w:rsid w:val="00A82AD9"/>
    <w:rsid w:val="00A82D9A"/>
    <w:rsid w:val="00A83794"/>
    <w:rsid w:val="00A847A9"/>
    <w:rsid w:val="00A8571C"/>
    <w:rsid w:val="00A90163"/>
    <w:rsid w:val="00A905ED"/>
    <w:rsid w:val="00A91F4B"/>
    <w:rsid w:val="00A9256F"/>
    <w:rsid w:val="00A92E22"/>
    <w:rsid w:val="00A96AD7"/>
    <w:rsid w:val="00A96DB6"/>
    <w:rsid w:val="00A96F31"/>
    <w:rsid w:val="00A97862"/>
    <w:rsid w:val="00AA5DED"/>
    <w:rsid w:val="00AA6897"/>
    <w:rsid w:val="00AA6C25"/>
    <w:rsid w:val="00AA7454"/>
    <w:rsid w:val="00AB2362"/>
    <w:rsid w:val="00AB35D9"/>
    <w:rsid w:val="00AB3D5B"/>
    <w:rsid w:val="00AB45F5"/>
    <w:rsid w:val="00AB79E9"/>
    <w:rsid w:val="00AC09EF"/>
    <w:rsid w:val="00AC239E"/>
    <w:rsid w:val="00AC2B0F"/>
    <w:rsid w:val="00AC42C8"/>
    <w:rsid w:val="00AC6486"/>
    <w:rsid w:val="00AC7010"/>
    <w:rsid w:val="00AC75D5"/>
    <w:rsid w:val="00AD13C6"/>
    <w:rsid w:val="00AD1C86"/>
    <w:rsid w:val="00AD23C6"/>
    <w:rsid w:val="00AD4D20"/>
    <w:rsid w:val="00AD5297"/>
    <w:rsid w:val="00AD6798"/>
    <w:rsid w:val="00AE3F01"/>
    <w:rsid w:val="00AE454E"/>
    <w:rsid w:val="00AE61AC"/>
    <w:rsid w:val="00AE7D7A"/>
    <w:rsid w:val="00AE7D82"/>
    <w:rsid w:val="00AF01C3"/>
    <w:rsid w:val="00AF1A39"/>
    <w:rsid w:val="00AF2055"/>
    <w:rsid w:val="00AF39F1"/>
    <w:rsid w:val="00AF4046"/>
    <w:rsid w:val="00AF4506"/>
    <w:rsid w:val="00B00BFE"/>
    <w:rsid w:val="00B05031"/>
    <w:rsid w:val="00B05EEB"/>
    <w:rsid w:val="00B074DF"/>
    <w:rsid w:val="00B13A69"/>
    <w:rsid w:val="00B166B4"/>
    <w:rsid w:val="00B20FC6"/>
    <w:rsid w:val="00B24A6A"/>
    <w:rsid w:val="00B24E7A"/>
    <w:rsid w:val="00B253FE"/>
    <w:rsid w:val="00B27E18"/>
    <w:rsid w:val="00B31A24"/>
    <w:rsid w:val="00B34842"/>
    <w:rsid w:val="00B421E5"/>
    <w:rsid w:val="00B42DBE"/>
    <w:rsid w:val="00B42FA7"/>
    <w:rsid w:val="00B44CAA"/>
    <w:rsid w:val="00B44E3A"/>
    <w:rsid w:val="00B44F5A"/>
    <w:rsid w:val="00B458DE"/>
    <w:rsid w:val="00B471AE"/>
    <w:rsid w:val="00B52266"/>
    <w:rsid w:val="00B541ED"/>
    <w:rsid w:val="00B54568"/>
    <w:rsid w:val="00B5641D"/>
    <w:rsid w:val="00B62CA9"/>
    <w:rsid w:val="00B63636"/>
    <w:rsid w:val="00B6371D"/>
    <w:rsid w:val="00B704B6"/>
    <w:rsid w:val="00B72330"/>
    <w:rsid w:val="00B73C17"/>
    <w:rsid w:val="00B742F8"/>
    <w:rsid w:val="00B7533F"/>
    <w:rsid w:val="00B81FBA"/>
    <w:rsid w:val="00B86220"/>
    <w:rsid w:val="00B8738B"/>
    <w:rsid w:val="00B87436"/>
    <w:rsid w:val="00B95F65"/>
    <w:rsid w:val="00BA36D4"/>
    <w:rsid w:val="00BA757E"/>
    <w:rsid w:val="00BA7742"/>
    <w:rsid w:val="00BB39C4"/>
    <w:rsid w:val="00BC3DCD"/>
    <w:rsid w:val="00BD171C"/>
    <w:rsid w:val="00BD3F97"/>
    <w:rsid w:val="00BD5768"/>
    <w:rsid w:val="00BD67D7"/>
    <w:rsid w:val="00BE46D0"/>
    <w:rsid w:val="00BE5A7A"/>
    <w:rsid w:val="00BE5B6C"/>
    <w:rsid w:val="00BE762B"/>
    <w:rsid w:val="00C01327"/>
    <w:rsid w:val="00C0472F"/>
    <w:rsid w:val="00C06F2E"/>
    <w:rsid w:val="00C072D9"/>
    <w:rsid w:val="00C07382"/>
    <w:rsid w:val="00C07856"/>
    <w:rsid w:val="00C1006A"/>
    <w:rsid w:val="00C1118E"/>
    <w:rsid w:val="00C14C0E"/>
    <w:rsid w:val="00C157F0"/>
    <w:rsid w:val="00C15F73"/>
    <w:rsid w:val="00C16613"/>
    <w:rsid w:val="00C16B65"/>
    <w:rsid w:val="00C215B1"/>
    <w:rsid w:val="00C215FD"/>
    <w:rsid w:val="00C234B7"/>
    <w:rsid w:val="00C25889"/>
    <w:rsid w:val="00C272D9"/>
    <w:rsid w:val="00C27A8C"/>
    <w:rsid w:val="00C27AD3"/>
    <w:rsid w:val="00C32817"/>
    <w:rsid w:val="00C3302F"/>
    <w:rsid w:val="00C33FF8"/>
    <w:rsid w:val="00C343F1"/>
    <w:rsid w:val="00C34597"/>
    <w:rsid w:val="00C36433"/>
    <w:rsid w:val="00C36B71"/>
    <w:rsid w:val="00C40D25"/>
    <w:rsid w:val="00C4136F"/>
    <w:rsid w:val="00C430AB"/>
    <w:rsid w:val="00C52E26"/>
    <w:rsid w:val="00C637A0"/>
    <w:rsid w:val="00C63D23"/>
    <w:rsid w:val="00C64D65"/>
    <w:rsid w:val="00C66390"/>
    <w:rsid w:val="00C66974"/>
    <w:rsid w:val="00C669CA"/>
    <w:rsid w:val="00C71D4D"/>
    <w:rsid w:val="00C71F64"/>
    <w:rsid w:val="00C775E7"/>
    <w:rsid w:val="00C82218"/>
    <w:rsid w:val="00C839AA"/>
    <w:rsid w:val="00C95868"/>
    <w:rsid w:val="00C95C22"/>
    <w:rsid w:val="00C95C24"/>
    <w:rsid w:val="00C95F7F"/>
    <w:rsid w:val="00C97A02"/>
    <w:rsid w:val="00CA1089"/>
    <w:rsid w:val="00CA2F0F"/>
    <w:rsid w:val="00CA577C"/>
    <w:rsid w:val="00CA580D"/>
    <w:rsid w:val="00CA5C93"/>
    <w:rsid w:val="00CB00EB"/>
    <w:rsid w:val="00CB249C"/>
    <w:rsid w:val="00CB3F12"/>
    <w:rsid w:val="00CC1651"/>
    <w:rsid w:val="00CC7431"/>
    <w:rsid w:val="00CD02AB"/>
    <w:rsid w:val="00CD162E"/>
    <w:rsid w:val="00CD2C88"/>
    <w:rsid w:val="00CD4D4A"/>
    <w:rsid w:val="00CE28F6"/>
    <w:rsid w:val="00CE52B0"/>
    <w:rsid w:val="00CE652D"/>
    <w:rsid w:val="00CF144E"/>
    <w:rsid w:val="00CF252F"/>
    <w:rsid w:val="00CF4029"/>
    <w:rsid w:val="00CF5415"/>
    <w:rsid w:val="00CF5BDE"/>
    <w:rsid w:val="00CF6C95"/>
    <w:rsid w:val="00CF6E1F"/>
    <w:rsid w:val="00D00F6F"/>
    <w:rsid w:val="00D020A2"/>
    <w:rsid w:val="00D02F38"/>
    <w:rsid w:val="00D0306C"/>
    <w:rsid w:val="00D03868"/>
    <w:rsid w:val="00D07690"/>
    <w:rsid w:val="00D14473"/>
    <w:rsid w:val="00D1529B"/>
    <w:rsid w:val="00D17C14"/>
    <w:rsid w:val="00D24D23"/>
    <w:rsid w:val="00D2572D"/>
    <w:rsid w:val="00D25EA3"/>
    <w:rsid w:val="00D311D1"/>
    <w:rsid w:val="00D34273"/>
    <w:rsid w:val="00D364AE"/>
    <w:rsid w:val="00D36CA6"/>
    <w:rsid w:val="00D371EA"/>
    <w:rsid w:val="00D37D18"/>
    <w:rsid w:val="00D45B8D"/>
    <w:rsid w:val="00D51E50"/>
    <w:rsid w:val="00D538D1"/>
    <w:rsid w:val="00D557DA"/>
    <w:rsid w:val="00D75207"/>
    <w:rsid w:val="00D76F13"/>
    <w:rsid w:val="00D77EBF"/>
    <w:rsid w:val="00D810BB"/>
    <w:rsid w:val="00D86263"/>
    <w:rsid w:val="00D87157"/>
    <w:rsid w:val="00D91B4F"/>
    <w:rsid w:val="00D922A8"/>
    <w:rsid w:val="00D9267A"/>
    <w:rsid w:val="00D944B7"/>
    <w:rsid w:val="00D95A60"/>
    <w:rsid w:val="00DA19D3"/>
    <w:rsid w:val="00DA56A2"/>
    <w:rsid w:val="00DA66FF"/>
    <w:rsid w:val="00DA7E31"/>
    <w:rsid w:val="00DB0CE6"/>
    <w:rsid w:val="00DB61CB"/>
    <w:rsid w:val="00DB6791"/>
    <w:rsid w:val="00DC0561"/>
    <w:rsid w:val="00DC5DC1"/>
    <w:rsid w:val="00DC65A0"/>
    <w:rsid w:val="00DD050B"/>
    <w:rsid w:val="00DD1FFA"/>
    <w:rsid w:val="00DD37FD"/>
    <w:rsid w:val="00DD3F19"/>
    <w:rsid w:val="00DD52C1"/>
    <w:rsid w:val="00DD680C"/>
    <w:rsid w:val="00DE1CA7"/>
    <w:rsid w:val="00DE2442"/>
    <w:rsid w:val="00DE327C"/>
    <w:rsid w:val="00DE62F5"/>
    <w:rsid w:val="00DF555B"/>
    <w:rsid w:val="00DF6768"/>
    <w:rsid w:val="00E0016E"/>
    <w:rsid w:val="00E03E89"/>
    <w:rsid w:val="00E06863"/>
    <w:rsid w:val="00E105AA"/>
    <w:rsid w:val="00E107A4"/>
    <w:rsid w:val="00E10C88"/>
    <w:rsid w:val="00E1250A"/>
    <w:rsid w:val="00E12E8B"/>
    <w:rsid w:val="00E1319F"/>
    <w:rsid w:val="00E23F13"/>
    <w:rsid w:val="00E24184"/>
    <w:rsid w:val="00E25799"/>
    <w:rsid w:val="00E27174"/>
    <w:rsid w:val="00E32BE5"/>
    <w:rsid w:val="00E35A29"/>
    <w:rsid w:val="00E369FA"/>
    <w:rsid w:val="00E36CDF"/>
    <w:rsid w:val="00E40087"/>
    <w:rsid w:val="00E40C88"/>
    <w:rsid w:val="00E411D1"/>
    <w:rsid w:val="00E4357F"/>
    <w:rsid w:val="00E446E0"/>
    <w:rsid w:val="00E44F82"/>
    <w:rsid w:val="00E46715"/>
    <w:rsid w:val="00E513BD"/>
    <w:rsid w:val="00E517B2"/>
    <w:rsid w:val="00E67ECD"/>
    <w:rsid w:val="00E72910"/>
    <w:rsid w:val="00E7407F"/>
    <w:rsid w:val="00E7630A"/>
    <w:rsid w:val="00E83581"/>
    <w:rsid w:val="00E90009"/>
    <w:rsid w:val="00E91423"/>
    <w:rsid w:val="00E95655"/>
    <w:rsid w:val="00E9655D"/>
    <w:rsid w:val="00E97EF6"/>
    <w:rsid w:val="00EA00E2"/>
    <w:rsid w:val="00EA0B7E"/>
    <w:rsid w:val="00EA13C6"/>
    <w:rsid w:val="00EA6662"/>
    <w:rsid w:val="00EA7CCC"/>
    <w:rsid w:val="00EA7E75"/>
    <w:rsid w:val="00EB1BFE"/>
    <w:rsid w:val="00EB21CF"/>
    <w:rsid w:val="00EB501F"/>
    <w:rsid w:val="00EB6177"/>
    <w:rsid w:val="00EB6A7B"/>
    <w:rsid w:val="00EC0230"/>
    <w:rsid w:val="00EC4533"/>
    <w:rsid w:val="00EC53F7"/>
    <w:rsid w:val="00EC5DBE"/>
    <w:rsid w:val="00ED0043"/>
    <w:rsid w:val="00ED197D"/>
    <w:rsid w:val="00ED2E89"/>
    <w:rsid w:val="00ED333C"/>
    <w:rsid w:val="00ED4530"/>
    <w:rsid w:val="00ED760D"/>
    <w:rsid w:val="00EE0179"/>
    <w:rsid w:val="00EE0625"/>
    <w:rsid w:val="00EE117A"/>
    <w:rsid w:val="00EE226E"/>
    <w:rsid w:val="00EE4A86"/>
    <w:rsid w:val="00EE4B1C"/>
    <w:rsid w:val="00EE56DA"/>
    <w:rsid w:val="00EE682C"/>
    <w:rsid w:val="00EF003D"/>
    <w:rsid w:val="00EF053A"/>
    <w:rsid w:val="00EF2269"/>
    <w:rsid w:val="00EF56B0"/>
    <w:rsid w:val="00EF797C"/>
    <w:rsid w:val="00F00891"/>
    <w:rsid w:val="00F019BF"/>
    <w:rsid w:val="00F0223B"/>
    <w:rsid w:val="00F051A0"/>
    <w:rsid w:val="00F05F3D"/>
    <w:rsid w:val="00F22B0B"/>
    <w:rsid w:val="00F309ED"/>
    <w:rsid w:val="00F31FF3"/>
    <w:rsid w:val="00F33A2D"/>
    <w:rsid w:val="00F35611"/>
    <w:rsid w:val="00F35AA6"/>
    <w:rsid w:val="00F36CD3"/>
    <w:rsid w:val="00F44FED"/>
    <w:rsid w:val="00F4534D"/>
    <w:rsid w:val="00F56059"/>
    <w:rsid w:val="00F56982"/>
    <w:rsid w:val="00F60E3D"/>
    <w:rsid w:val="00F63A2B"/>
    <w:rsid w:val="00F644A9"/>
    <w:rsid w:val="00F647EC"/>
    <w:rsid w:val="00F66F48"/>
    <w:rsid w:val="00F70B01"/>
    <w:rsid w:val="00F75392"/>
    <w:rsid w:val="00F84355"/>
    <w:rsid w:val="00F90F2E"/>
    <w:rsid w:val="00F93681"/>
    <w:rsid w:val="00F9447E"/>
    <w:rsid w:val="00F957F7"/>
    <w:rsid w:val="00F96263"/>
    <w:rsid w:val="00F9702F"/>
    <w:rsid w:val="00F97B83"/>
    <w:rsid w:val="00FA1BC6"/>
    <w:rsid w:val="00FA22F0"/>
    <w:rsid w:val="00FA2FB2"/>
    <w:rsid w:val="00FA4836"/>
    <w:rsid w:val="00FA5AB8"/>
    <w:rsid w:val="00FB4A93"/>
    <w:rsid w:val="00FB5E65"/>
    <w:rsid w:val="00FB704D"/>
    <w:rsid w:val="00FB743B"/>
    <w:rsid w:val="00FC16F6"/>
    <w:rsid w:val="00FD10D6"/>
    <w:rsid w:val="00FD2D8F"/>
    <w:rsid w:val="00FD31DC"/>
    <w:rsid w:val="00FD5A1D"/>
    <w:rsid w:val="00FD6C3C"/>
    <w:rsid w:val="00FE27BF"/>
    <w:rsid w:val="00FE28E0"/>
    <w:rsid w:val="00FE65CC"/>
    <w:rsid w:val="00FE7807"/>
    <w:rsid w:val="00FF02DE"/>
    <w:rsid w:val="00FF09C5"/>
    <w:rsid w:val="00FF1C8F"/>
    <w:rsid w:val="00FF3C4F"/>
    <w:rsid w:val="00FF5623"/>
    <w:rsid w:val="00FF5A9B"/>
    <w:rsid w:val="00FF7B0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33366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zh-CN"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uiPriority="1"/>
    <w:lsdException w:name="Body Text"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CD02AB"/>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3567B"/>
    <w:pPr>
      <w:spacing w:before="60" w:after="60"/>
    </w:pPr>
    <w:rPr>
      <w:rFonts w:ascii="Arial" w:hAnsi="Arial"/>
      <w:sz w:val="18"/>
      <w:lang w:eastAsia="en-AU"/>
    </w:rPr>
  </w:style>
  <w:style w:type="paragraph" w:styleId="BodyText1">
    <w:name w:val="Body Text"/>
    <w:basedOn w:val="Normal"/>
    <w:link w:val="BodyTextChar"/>
    <w:qFormat/>
    <w:rsid w:val="00FE28E0"/>
    <w:pPr>
      <w:spacing w:before="60" w:after="80"/>
      <w:ind w:left="1134"/>
    </w:p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83567B"/>
    <w:pPr>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HeadA">
    <w:name w:val="Head A"/>
    <w:basedOn w:val="Normal"/>
    <w:next w:val="BalloonText"/>
    <w:qFormat/>
    <w:rsid w:val="00FE28E0"/>
    <w:pPr>
      <w:spacing w:before="240" w:after="240"/>
      <w:ind w:left="1134" w:hanging="1134"/>
      <w:contextualSpacing/>
    </w:pPr>
    <w:rPr>
      <w:rFonts w:ascii="Arial" w:hAnsi="Arial"/>
      <w:b/>
      <w:caps/>
      <w:sz w:val="22"/>
    </w:rPr>
  </w:style>
  <w:style w:type="paragraph" w:customStyle="1" w:styleId="HeadB">
    <w:name w:val="Head B"/>
    <w:basedOn w:val="HeadA"/>
    <w:next w:val="Normal"/>
    <w:qFormat/>
    <w:rsid w:val="005C54D3"/>
    <w:pPr>
      <w:contextualSpacing w:val="0"/>
    </w:pPr>
    <w:rPr>
      <w:sz w:val="20"/>
    </w:rPr>
  </w:style>
  <w:style w:type="paragraph" w:customStyle="1" w:styleId="Bodytext0">
    <w:name w:val="Body text •"/>
    <w:basedOn w:val="Normal"/>
    <w:next w:val="BodyText1"/>
    <w:link w:val="BodytextChar0"/>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BodytextChar0">
    <w:name w:val="Body text • Char"/>
    <w:basedOn w:val="DefaultParagraphFont"/>
    <w:link w:val="Bodytext0"/>
    <w:rsid w:val="00354152"/>
    <w:rPr>
      <w:rFonts w:ascii="Times New Roman" w:hAnsi="Times New Roman"/>
      <w:lang w:eastAsia="en-AU"/>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Normal"/>
    <w:rsid w:val="00354152"/>
    <w:pPr>
      <w:spacing w:before="60" w:after="80"/>
      <w:ind w:left="1134"/>
      <w:jc w:val="both"/>
    </w:pPr>
    <w:rPr>
      <w:b/>
      <w:bCs/>
    </w:rPr>
  </w:style>
  <w:style w:type="paragraph" w:customStyle="1" w:styleId="BodytextItalic">
    <w:name w:val="Body text + Italic"/>
    <w:basedOn w:val="Normal"/>
    <w:rsid w:val="00354152"/>
    <w:pPr>
      <w:spacing w:before="60" w:after="80"/>
      <w:ind w:left="1134"/>
      <w:jc w:val="both"/>
    </w:pPr>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3567B"/>
    <w:pPr>
      <w:numPr>
        <w:numId w:val="4"/>
      </w:numPr>
      <w:spacing w:before="60" w:after="60"/>
    </w:pPr>
    <w:rPr>
      <w:rFonts w:ascii="Arial" w:hAnsi="Arial"/>
      <w:bCs/>
      <w:sz w:val="18"/>
      <w:lang w:eastAsia="en-AU"/>
    </w:rPr>
  </w:style>
  <w:style w:type="paragraph" w:customStyle="1" w:styleId="Tabletextindent">
    <w:name w:val="Table text ▪ indent"/>
    <w:qFormat/>
    <w:rsid w:val="008A44A4"/>
    <w:pPr>
      <w:spacing w:before="60" w:after="60"/>
      <w:ind w:left="284"/>
    </w:pPr>
    <w:rPr>
      <w:rFonts w:ascii="Arial" w:hAnsi="Arial"/>
      <w:bCs/>
      <w:sz w:val="18"/>
      <w:lang w:eastAsia="en-AU"/>
    </w:rPr>
  </w:style>
  <w:style w:type="character" w:customStyle="1" w:styleId="BodyTextChar">
    <w:name w:val="Body Text Char"/>
    <w:link w:val="BodyText1"/>
    <w:rsid w:val="00FE28E0"/>
    <w:rPr>
      <w:rFonts w:ascii="Times New Roman" w:hAnsi="Times New Roman"/>
      <w:lang w:eastAsia="en-AU"/>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5">
    <w:name w:val="p15"/>
    <w:basedOn w:val="Normal"/>
    <w:rsid w:val="004570EA"/>
    <w:rPr>
      <w:rFonts w:eastAsia="Calibri"/>
      <w:color w:val="000000"/>
      <w:sz w:val="15"/>
      <w:szCs w:val="15"/>
    </w:rPr>
  </w:style>
  <w:style w:type="character" w:customStyle="1" w:styleId="s1">
    <w:name w:val="s1"/>
    <w:rsid w:val="004570EA"/>
  </w:style>
  <w:style w:type="paragraph" w:styleId="ListParagraph">
    <w:name w:val="List Paragraph"/>
    <w:basedOn w:val="Normal"/>
    <w:uiPriority w:val="34"/>
    <w:qFormat/>
    <w:rsid w:val="00D00F6F"/>
    <w:pPr>
      <w:spacing w:after="200" w:line="276" w:lineRule="auto"/>
      <w:ind w:left="720"/>
      <w:contextualSpacing/>
    </w:pPr>
    <w:rPr>
      <w:rFonts w:ascii="Arial" w:eastAsia="Calibri" w:hAnsi="Arial"/>
      <w:sz w:val="22"/>
      <w:szCs w:val="22"/>
    </w:rPr>
  </w:style>
  <w:style w:type="paragraph" w:customStyle="1" w:styleId="p23">
    <w:name w:val="p23"/>
    <w:basedOn w:val="Normal"/>
    <w:rsid w:val="008A28EB"/>
    <w:pPr>
      <w:spacing w:after="60"/>
      <w:jc w:val="both"/>
    </w:pPr>
    <w:rPr>
      <w:rFonts w:eastAsia="Calibri"/>
      <w:color w:val="000000"/>
      <w:sz w:val="15"/>
      <w:szCs w:val="15"/>
    </w:rPr>
  </w:style>
  <w:style w:type="character" w:customStyle="1" w:styleId="CommentTextChar">
    <w:name w:val="Comment Text Char"/>
    <w:link w:val="CommentText"/>
    <w:semiHidden/>
    <w:rsid w:val="001D42AF"/>
    <w:rPr>
      <w:rFonts w:ascii="Times New Roman" w:hAnsi="Times New Roman"/>
    </w:rPr>
  </w:style>
  <w:style w:type="paragraph" w:customStyle="1" w:styleId="Bodytextbox">
    <w:name w:val="Body text box"/>
    <w:basedOn w:val="BodyText1"/>
    <w:rsid w:val="00FE28E0"/>
    <w:pPr>
      <w:spacing w:before="0" w:after="0"/>
      <w:ind w:left="0"/>
      <w:contextualSpacing/>
    </w:pPr>
    <w:rPr>
      <w:rFonts w:ascii="Arial" w:hAnsi="Arial"/>
      <w:b/>
      <w:sz w:val="12"/>
    </w:rPr>
  </w:style>
  <w:style w:type="paragraph" w:customStyle="1" w:styleId="HeadC">
    <w:name w:val="Head C"/>
    <w:basedOn w:val="HeadB"/>
    <w:rsid w:val="00FE28E0"/>
    <w:rPr>
      <w:caps w:val="0"/>
    </w:rPr>
  </w:style>
  <w:style w:type="paragraph" w:styleId="Revision">
    <w:name w:val="Revision"/>
    <w:hidden/>
    <w:uiPriority w:val="99"/>
    <w:semiHidden/>
    <w:rsid w:val="00561107"/>
    <w:rPr>
      <w:rFonts w:ascii="Times New Roman" w:hAnsi="Times New Roman"/>
      <w:lang w:eastAsia="en-AU"/>
    </w:rPr>
  </w:style>
  <w:style w:type="paragraph" w:customStyle="1" w:styleId="BodyText10">
    <w:name w:val="Body Text1"/>
    <w:basedOn w:val="Normal"/>
    <w:link w:val="BodytextChar1"/>
    <w:qFormat/>
    <w:rsid w:val="00374B83"/>
    <w:pPr>
      <w:spacing w:before="60" w:after="80"/>
      <w:ind w:left="1134"/>
      <w:jc w:val="both"/>
    </w:pPr>
  </w:style>
  <w:style w:type="character" w:customStyle="1" w:styleId="BodytextChar1">
    <w:name w:val="Body text Char"/>
    <w:link w:val="BodyText10"/>
    <w:rsid w:val="00374B83"/>
    <w:rPr>
      <w:rFonts w:ascii="Times New Roman" w:hAnsi="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zh-CN"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uiPriority="1"/>
    <w:lsdException w:name="Body Text"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CD02AB"/>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3567B"/>
    <w:pPr>
      <w:spacing w:before="60" w:after="60"/>
    </w:pPr>
    <w:rPr>
      <w:rFonts w:ascii="Arial" w:hAnsi="Arial"/>
      <w:sz w:val="18"/>
      <w:lang w:eastAsia="en-AU"/>
    </w:rPr>
  </w:style>
  <w:style w:type="paragraph" w:styleId="BodyText1">
    <w:name w:val="Body Text"/>
    <w:basedOn w:val="Normal"/>
    <w:link w:val="BodyTextChar"/>
    <w:qFormat/>
    <w:rsid w:val="00FE28E0"/>
    <w:pPr>
      <w:spacing w:before="60" w:after="80"/>
      <w:ind w:left="1134"/>
    </w:p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83567B"/>
    <w:pPr>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HeadA">
    <w:name w:val="Head A"/>
    <w:basedOn w:val="Normal"/>
    <w:next w:val="BalloonText"/>
    <w:qFormat/>
    <w:rsid w:val="00FE28E0"/>
    <w:pPr>
      <w:spacing w:before="240" w:after="240"/>
      <w:ind w:left="1134" w:hanging="1134"/>
      <w:contextualSpacing/>
    </w:pPr>
    <w:rPr>
      <w:rFonts w:ascii="Arial" w:hAnsi="Arial"/>
      <w:b/>
      <w:caps/>
      <w:sz w:val="22"/>
    </w:rPr>
  </w:style>
  <w:style w:type="paragraph" w:customStyle="1" w:styleId="HeadB">
    <w:name w:val="Head B"/>
    <w:basedOn w:val="HeadA"/>
    <w:next w:val="Normal"/>
    <w:qFormat/>
    <w:rsid w:val="005C54D3"/>
    <w:pPr>
      <w:contextualSpacing w:val="0"/>
    </w:pPr>
    <w:rPr>
      <w:sz w:val="20"/>
    </w:rPr>
  </w:style>
  <w:style w:type="paragraph" w:customStyle="1" w:styleId="Bodytext0">
    <w:name w:val="Body text •"/>
    <w:basedOn w:val="Normal"/>
    <w:next w:val="BodyText1"/>
    <w:link w:val="BodytextChar0"/>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BodytextChar0">
    <w:name w:val="Body text • Char"/>
    <w:basedOn w:val="DefaultParagraphFont"/>
    <w:link w:val="Bodytext0"/>
    <w:rsid w:val="00354152"/>
    <w:rPr>
      <w:rFonts w:ascii="Times New Roman" w:hAnsi="Times New Roman"/>
      <w:lang w:eastAsia="en-AU"/>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Normal"/>
    <w:rsid w:val="00354152"/>
    <w:pPr>
      <w:spacing w:before="60" w:after="80"/>
      <w:ind w:left="1134"/>
      <w:jc w:val="both"/>
    </w:pPr>
    <w:rPr>
      <w:b/>
      <w:bCs/>
    </w:rPr>
  </w:style>
  <w:style w:type="paragraph" w:customStyle="1" w:styleId="BodytextItalic">
    <w:name w:val="Body text + Italic"/>
    <w:basedOn w:val="Normal"/>
    <w:rsid w:val="00354152"/>
    <w:pPr>
      <w:spacing w:before="60" w:after="80"/>
      <w:ind w:left="1134"/>
      <w:jc w:val="both"/>
    </w:pPr>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3567B"/>
    <w:pPr>
      <w:numPr>
        <w:numId w:val="4"/>
      </w:numPr>
      <w:spacing w:before="60" w:after="60"/>
    </w:pPr>
    <w:rPr>
      <w:rFonts w:ascii="Arial" w:hAnsi="Arial"/>
      <w:bCs/>
      <w:sz w:val="18"/>
      <w:lang w:eastAsia="en-AU"/>
    </w:rPr>
  </w:style>
  <w:style w:type="paragraph" w:customStyle="1" w:styleId="Tabletextindent">
    <w:name w:val="Table text ▪ indent"/>
    <w:qFormat/>
    <w:rsid w:val="008A44A4"/>
    <w:pPr>
      <w:spacing w:before="60" w:after="60"/>
      <w:ind w:left="284"/>
    </w:pPr>
    <w:rPr>
      <w:rFonts w:ascii="Arial" w:hAnsi="Arial"/>
      <w:bCs/>
      <w:sz w:val="18"/>
      <w:lang w:eastAsia="en-AU"/>
    </w:rPr>
  </w:style>
  <w:style w:type="character" w:customStyle="1" w:styleId="BodyTextChar">
    <w:name w:val="Body Text Char"/>
    <w:link w:val="BodyText1"/>
    <w:rsid w:val="00FE28E0"/>
    <w:rPr>
      <w:rFonts w:ascii="Times New Roman" w:hAnsi="Times New Roman"/>
      <w:lang w:eastAsia="en-AU"/>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5">
    <w:name w:val="p15"/>
    <w:basedOn w:val="Normal"/>
    <w:rsid w:val="004570EA"/>
    <w:rPr>
      <w:rFonts w:eastAsia="Calibri"/>
      <w:color w:val="000000"/>
      <w:sz w:val="15"/>
      <w:szCs w:val="15"/>
    </w:rPr>
  </w:style>
  <w:style w:type="character" w:customStyle="1" w:styleId="s1">
    <w:name w:val="s1"/>
    <w:rsid w:val="004570EA"/>
  </w:style>
  <w:style w:type="paragraph" w:styleId="ListParagraph">
    <w:name w:val="List Paragraph"/>
    <w:basedOn w:val="Normal"/>
    <w:uiPriority w:val="34"/>
    <w:qFormat/>
    <w:rsid w:val="00D00F6F"/>
    <w:pPr>
      <w:spacing w:after="200" w:line="276" w:lineRule="auto"/>
      <w:ind w:left="720"/>
      <w:contextualSpacing/>
    </w:pPr>
    <w:rPr>
      <w:rFonts w:ascii="Arial" w:eastAsia="Calibri" w:hAnsi="Arial"/>
      <w:sz w:val="22"/>
      <w:szCs w:val="22"/>
    </w:rPr>
  </w:style>
  <w:style w:type="paragraph" w:customStyle="1" w:styleId="p23">
    <w:name w:val="p23"/>
    <w:basedOn w:val="Normal"/>
    <w:rsid w:val="008A28EB"/>
    <w:pPr>
      <w:spacing w:after="60"/>
      <w:jc w:val="both"/>
    </w:pPr>
    <w:rPr>
      <w:rFonts w:eastAsia="Calibri"/>
      <w:color w:val="000000"/>
      <w:sz w:val="15"/>
      <w:szCs w:val="15"/>
    </w:rPr>
  </w:style>
  <w:style w:type="character" w:customStyle="1" w:styleId="CommentTextChar">
    <w:name w:val="Comment Text Char"/>
    <w:link w:val="CommentText"/>
    <w:semiHidden/>
    <w:rsid w:val="001D42AF"/>
    <w:rPr>
      <w:rFonts w:ascii="Times New Roman" w:hAnsi="Times New Roman"/>
    </w:rPr>
  </w:style>
  <w:style w:type="paragraph" w:customStyle="1" w:styleId="Bodytextbox">
    <w:name w:val="Body text box"/>
    <w:basedOn w:val="BodyText1"/>
    <w:rsid w:val="00FE28E0"/>
    <w:pPr>
      <w:spacing w:before="0" w:after="0"/>
      <w:ind w:left="0"/>
      <w:contextualSpacing/>
    </w:pPr>
    <w:rPr>
      <w:rFonts w:ascii="Arial" w:hAnsi="Arial"/>
      <w:b/>
      <w:sz w:val="12"/>
    </w:rPr>
  </w:style>
  <w:style w:type="paragraph" w:customStyle="1" w:styleId="HeadC">
    <w:name w:val="Head C"/>
    <w:basedOn w:val="HeadB"/>
    <w:rsid w:val="00FE28E0"/>
    <w:rPr>
      <w:caps w:val="0"/>
    </w:rPr>
  </w:style>
  <w:style w:type="paragraph" w:styleId="Revision">
    <w:name w:val="Revision"/>
    <w:hidden/>
    <w:uiPriority w:val="99"/>
    <w:semiHidden/>
    <w:rsid w:val="00561107"/>
    <w:rPr>
      <w:rFonts w:ascii="Times New Roman" w:hAnsi="Times New Roman"/>
      <w:lang w:eastAsia="en-AU"/>
    </w:rPr>
  </w:style>
  <w:style w:type="paragraph" w:customStyle="1" w:styleId="BodyText10">
    <w:name w:val="Body Text1"/>
    <w:basedOn w:val="Normal"/>
    <w:link w:val="BodytextChar1"/>
    <w:qFormat/>
    <w:rsid w:val="00374B83"/>
    <w:pPr>
      <w:spacing w:before="60" w:after="80"/>
      <w:ind w:left="1134"/>
      <w:jc w:val="both"/>
    </w:pPr>
  </w:style>
  <w:style w:type="character" w:customStyle="1" w:styleId="BodytextChar1">
    <w:name w:val="Body text Char"/>
    <w:link w:val="BodyText10"/>
    <w:rsid w:val="00374B83"/>
    <w:rPr>
      <w:rFonts w:ascii="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5471896">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96826975">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12603556">
      <w:bodyDiv w:val="1"/>
      <w:marLeft w:val="0"/>
      <w:marRight w:val="0"/>
      <w:marTop w:val="0"/>
      <w:marBottom w:val="0"/>
      <w:divBdr>
        <w:top w:val="none" w:sz="0" w:space="0" w:color="auto"/>
        <w:left w:val="none" w:sz="0" w:space="0" w:color="auto"/>
        <w:bottom w:val="none" w:sz="0" w:space="0" w:color="auto"/>
        <w:right w:val="none" w:sz="0" w:space="0" w:color="auto"/>
      </w:divBdr>
    </w:div>
    <w:div w:id="175845655">
      <w:bodyDiv w:val="1"/>
      <w:marLeft w:val="0"/>
      <w:marRight w:val="0"/>
      <w:marTop w:val="0"/>
      <w:marBottom w:val="0"/>
      <w:divBdr>
        <w:top w:val="none" w:sz="0" w:space="0" w:color="auto"/>
        <w:left w:val="none" w:sz="0" w:space="0" w:color="auto"/>
        <w:bottom w:val="none" w:sz="0" w:space="0" w:color="auto"/>
        <w:right w:val="none" w:sz="0" w:space="0" w:color="auto"/>
      </w:divBdr>
    </w:div>
    <w:div w:id="193925991">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26713147">
      <w:bodyDiv w:val="1"/>
      <w:marLeft w:val="0"/>
      <w:marRight w:val="0"/>
      <w:marTop w:val="0"/>
      <w:marBottom w:val="0"/>
      <w:divBdr>
        <w:top w:val="none" w:sz="0" w:space="0" w:color="auto"/>
        <w:left w:val="none" w:sz="0" w:space="0" w:color="auto"/>
        <w:bottom w:val="none" w:sz="0" w:space="0" w:color="auto"/>
        <w:right w:val="none" w:sz="0" w:space="0" w:color="auto"/>
      </w:divBdr>
    </w:div>
    <w:div w:id="396245582">
      <w:bodyDiv w:val="1"/>
      <w:marLeft w:val="0"/>
      <w:marRight w:val="0"/>
      <w:marTop w:val="0"/>
      <w:marBottom w:val="0"/>
      <w:divBdr>
        <w:top w:val="none" w:sz="0" w:space="0" w:color="auto"/>
        <w:left w:val="none" w:sz="0" w:space="0" w:color="auto"/>
        <w:bottom w:val="none" w:sz="0" w:space="0" w:color="auto"/>
        <w:right w:val="none" w:sz="0" w:space="0" w:color="auto"/>
      </w:divBdr>
    </w:div>
    <w:div w:id="407503331">
      <w:bodyDiv w:val="1"/>
      <w:marLeft w:val="0"/>
      <w:marRight w:val="0"/>
      <w:marTop w:val="0"/>
      <w:marBottom w:val="0"/>
      <w:divBdr>
        <w:top w:val="none" w:sz="0" w:space="0" w:color="auto"/>
        <w:left w:val="none" w:sz="0" w:space="0" w:color="auto"/>
        <w:bottom w:val="none" w:sz="0" w:space="0" w:color="auto"/>
        <w:right w:val="none" w:sz="0" w:space="0" w:color="auto"/>
      </w:divBdr>
    </w:div>
    <w:div w:id="467747631">
      <w:bodyDiv w:val="1"/>
      <w:marLeft w:val="0"/>
      <w:marRight w:val="0"/>
      <w:marTop w:val="0"/>
      <w:marBottom w:val="0"/>
      <w:divBdr>
        <w:top w:val="none" w:sz="0" w:space="0" w:color="auto"/>
        <w:left w:val="none" w:sz="0" w:space="0" w:color="auto"/>
        <w:bottom w:val="none" w:sz="0" w:space="0" w:color="auto"/>
        <w:right w:val="none" w:sz="0" w:space="0" w:color="auto"/>
      </w:divBdr>
    </w:div>
    <w:div w:id="493110113">
      <w:bodyDiv w:val="1"/>
      <w:marLeft w:val="0"/>
      <w:marRight w:val="0"/>
      <w:marTop w:val="0"/>
      <w:marBottom w:val="0"/>
      <w:divBdr>
        <w:top w:val="none" w:sz="0" w:space="0" w:color="auto"/>
        <w:left w:val="none" w:sz="0" w:space="0" w:color="auto"/>
        <w:bottom w:val="none" w:sz="0" w:space="0" w:color="auto"/>
        <w:right w:val="none" w:sz="0" w:space="0" w:color="auto"/>
      </w:divBdr>
    </w:div>
    <w:div w:id="521675259">
      <w:bodyDiv w:val="1"/>
      <w:marLeft w:val="0"/>
      <w:marRight w:val="0"/>
      <w:marTop w:val="0"/>
      <w:marBottom w:val="0"/>
      <w:divBdr>
        <w:top w:val="none" w:sz="0" w:space="0" w:color="auto"/>
        <w:left w:val="none" w:sz="0" w:space="0" w:color="auto"/>
        <w:bottom w:val="none" w:sz="0" w:space="0" w:color="auto"/>
        <w:right w:val="none" w:sz="0" w:space="0" w:color="auto"/>
      </w:divBdr>
    </w:div>
    <w:div w:id="563955647">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640814967">
      <w:bodyDiv w:val="1"/>
      <w:marLeft w:val="0"/>
      <w:marRight w:val="0"/>
      <w:marTop w:val="0"/>
      <w:marBottom w:val="0"/>
      <w:divBdr>
        <w:top w:val="none" w:sz="0" w:space="0" w:color="auto"/>
        <w:left w:val="none" w:sz="0" w:space="0" w:color="auto"/>
        <w:bottom w:val="none" w:sz="0" w:space="0" w:color="auto"/>
        <w:right w:val="none" w:sz="0" w:space="0" w:color="auto"/>
      </w:divBdr>
    </w:div>
    <w:div w:id="801651812">
      <w:bodyDiv w:val="1"/>
      <w:marLeft w:val="0"/>
      <w:marRight w:val="0"/>
      <w:marTop w:val="0"/>
      <w:marBottom w:val="0"/>
      <w:divBdr>
        <w:top w:val="none" w:sz="0" w:space="0" w:color="auto"/>
        <w:left w:val="none" w:sz="0" w:space="0" w:color="auto"/>
        <w:bottom w:val="none" w:sz="0" w:space="0" w:color="auto"/>
        <w:right w:val="none" w:sz="0" w:space="0" w:color="auto"/>
      </w:divBdr>
    </w:div>
    <w:div w:id="835459542">
      <w:bodyDiv w:val="1"/>
      <w:marLeft w:val="0"/>
      <w:marRight w:val="0"/>
      <w:marTop w:val="0"/>
      <w:marBottom w:val="0"/>
      <w:divBdr>
        <w:top w:val="none" w:sz="0" w:space="0" w:color="auto"/>
        <w:left w:val="none" w:sz="0" w:space="0" w:color="auto"/>
        <w:bottom w:val="none" w:sz="0" w:space="0" w:color="auto"/>
        <w:right w:val="none" w:sz="0" w:space="0" w:color="auto"/>
      </w:divBdr>
    </w:div>
    <w:div w:id="859900731">
      <w:bodyDiv w:val="1"/>
      <w:marLeft w:val="0"/>
      <w:marRight w:val="0"/>
      <w:marTop w:val="0"/>
      <w:marBottom w:val="0"/>
      <w:divBdr>
        <w:top w:val="none" w:sz="0" w:space="0" w:color="auto"/>
        <w:left w:val="none" w:sz="0" w:space="0" w:color="auto"/>
        <w:bottom w:val="none" w:sz="0" w:space="0" w:color="auto"/>
        <w:right w:val="none" w:sz="0" w:space="0" w:color="auto"/>
      </w:divBdr>
    </w:div>
    <w:div w:id="89635367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89636119">
      <w:bodyDiv w:val="1"/>
      <w:marLeft w:val="0"/>
      <w:marRight w:val="0"/>
      <w:marTop w:val="0"/>
      <w:marBottom w:val="0"/>
      <w:divBdr>
        <w:top w:val="none" w:sz="0" w:space="0" w:color="auto"/>
        <w:left w:val="none" w:sz="0" w:space="0" w:color="auto"/>
        <w:bottom w:val="none" w:sz="0" w:space="0" w:color="auto"/>
        <w:right w:val="none" w:sz="0" w:space="0" w:color="auto"/>
      </w:divBdr>
    </w:div>
    <w:div w:id="134906327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12182749">
      <w:bodyDiv w:val="1"/>
      <w:marLeft w:val="0"/>
      <w:marRight w:val="0"/>
      <w:marTop w:val="0"/>
      <w:marBottom w:val="0"/>
      <w:divBdr>
        <w:top w:val="none" w:sz="0" w:space="0" w:color="auto"/>
        <w:left w:val="none" w:sz="0" w:space="0" w:color="auto"/>
        <w:bottom w:val="none" w:sz="0" w:space="0" w:color="auto"/>
        <w:right w:val="none" w:sz="0" w:space="0" w:color="auto"/>
      </w:divBdr>
    </w:div>
    <w:div w:id="1546327667">
      <w:bodyDiv w:val="1"/>
      <w:marLeft w:val="0"/>
      <w:marRight w:val="0"/>
      <w:marTop w:val="0"/>
      <w:marBottom w:val="0"/>
      <w:divBdr>
        <w:top w:val="none" w:sz="0" w:space="0" w:color="auto"/>
        <w:left w:val="none" w:sz="0" w:space="0" w:color="auto"/>
        <w:bottom w:val="none" w:sz="0" w:space="0" w:color="auto"/>
        <w:right w:val="none" w:sz="0" w:space="0" w:color="auto"/>
      </w:divBdr>
    </w:div>
    <w:div w:id="1631126980">
      <w:bodyDiv w:val="1"/>
      <w:marLeft w:val="0"/>
      <w:marRight w:val="0"/>
      <w:marTop w:val="0"/>
      <w:marBottom w:val="0"/>
      <w:divBdr>
        <w:top w:val="none" w:sz="0" w:space="0" w:color="auto"/>
        <w:left w:val="none" w:sz="0" w:space="0" w:color="auto"/>
        <w:bottom w:val="none" w:sz="0" w:space="0" w:color="auto"/>
        <w:right w:val="none" w:sz="0" w:space="0" w:color="auto"/>
      </w:divBdr>
    </w:div>
    <w:div w:id="1641616552">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1521969">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691762370">
      <w:bodyDiv w:val="1"/>
      <w:marLeft w:val="0"/>
      <w:marRight w:val="0"/>
      <w:marTop w:val="0"/>
      <w:marBottom w:val="0"/>
      <w:divBdr>
        <w:top w:val="none" w:sz="0" w:space="0" w:color="auto"/>
        <w:left w:val="none" w:sz="0" w:space="0" w:color="auto"/>
        <w:bottom w:val="none" w:sz="0" w:space="0" w:color="auto"/>
        <w:right w:val="none" w:sz="0" w:space="0" w:color="auto"/>
      </w:divBdr>
    </w:div>
    <w:div w:id="1716391090">
      <w:bodyDiv w:val="1"/>
      <w:marLeft w:val="0"/>
      <w:marRight w:val="0"/>
      <w:marTop w:val="0"/>
      <w:marBottom w:val="0"/>
      <w:divBdr>
        <w:top w:val="none" w:sz="0" w:space="0" w:color="auto"/>
        <w:left w:val="none" w:sz="0" w:space="0" w:color="auto"/>
        <w:bottom w:val="none" w:sz="0" w:space="0" w:color="auto"/>
        <w:right w:val="none" w:sz="0" w:space="0" w:color="auto"/>
      </w:divBdr>
    </w:div>
    <w:div w:id="1725177446">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44983516">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7064659">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863471311">
      <w:bodyDiv w:val="1"/>
      <w:marLeft w:val="0"/>
      <w:marRight w:val="0"/>
      <w:marTop w:val="0"/>
      <w:marBottom w:val="0"/>
      <w:divBdr>
        <w:top w:val="none" w:sz="0" w:space="0" w:color="auto"/>
        <w:left w:val="none" w:sz="0" w:space="0" w:color="auto"/>
        <w:bottom w:val="none" w:sz="0" w:space="0" w:color="auto"/>
        <w:right w:val="none" w:sz="0" w:space="0" w:color="auto"/>
      </w:divBdr>
    </w:div>
    <w:div w:id="1876843881">
      <w:bodyDiv w:val="1"/>
      <w:marLeft w:val="0"/>
      <w:marRight w:val="0"/>
      <w:marTop w:val="0"/>
      <w:marBottom w:val="0"/>
      <w:divBdr>
        <w:top w:val="none" w:sz="0" w:space="0" w:color="auto"/>
        <w:left w:val="none" w:sz="0" w:space="0" w:color="auto"/>
        <w:bottom w:val="none" w:sz="0" w:space="0" w:color="auto"/>
        <w:right w:val="none" w:sz="0" w:space="0" w:color="auto"/>
      </w:divBdr>
    </w:div>
    <w:div w:id="190409796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36017043">
      <w:bodyDiv w:val="1"/>
      <w:marLeft w:val="0"/>
      <w:marRight w:val="0"/>
      <w:marTop w:val="0"/>
      <w:marBottom w:val="0"/>
      <w:divBdr>
        <w:top w:val="none" w:sz="0" w:space="0" w:color="auto"/>
        <w:left w:val="none" w:sz="0" w:space="0" w:color="auto"/>
        <w:bottom w:val="none" w:sz="0" w:space="0" w:color="auto"/>
        <w:right w:val="none" w:sz="0" w:space="0" w:color="auto"/>
      </w:divBdr>
    </w:div>
    <w:div w:id="1954440848">
      <w:bodyDiv w:val="1"/>
      <w:marLeft w:val="0"/>
      <w:marRight w:val="0"/>
      <w:marTop w:val="0"/>
      <w:marBottom w:val="0"/>
      <w:divBdr>
        <w:top w:val="none" w:sz="0" w:space="0" w:color="auto"/>
        <w:left w:val="none" w:sz="0" w:space="0" w:color="auto"/>
        <w:bottom w:val="none" w:sz="0" w:space="0" w:color="auto"/>
        <w:right w:val="none" w:sz="0" w:space="0" w:color="auto"/>
      </w:divBdr>
    </w:div>
    <w:div w:id="1966882651">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23" Type="http://schemas.microsoft.com/office/2011/relationships/commentsExtended" Target="commentsExtended.xml"/><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LongProp xmlns="" name="TaxCatchAll"><![CDATA[115;#Statutory Support Services|43f28c5d-e736-44ed-aa2b-f15b2de1f91a;#7;#All|8270565e-a836-42c0-aa61-1ac7b0ff14aa;#6;#Planning|a27341dd-7be7-4882-a552-a667d667e276;#5;#Statutory Planning Services|916b3c81-e5df-4494-a9cf-10d10856131e;#3;#Unclassified|7fa379f4-4aba-4692-ab80-7d39d3a23cf4;#2;#FOUO|955eb6fc-b35a-4808-8aa5-31e514fa3f26;#1;#Department of Environment, Land, Water and Planning|607a3f87-1228-4cd9-82a5-076aa8776274]]></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95498-7442-47B4-ABF4-CA2EA2F504E1}">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447EE611-59E6-42DD-AC56-DFCA27A5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4255</Words>
  <Characters>32522</Characters>
  <Application>Microsoft Office Word</Application>
  <DocSecurity>0</DocSecurity>
  <Lines>271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2018-06-20T00:15:00Z</dcterms:created>
  <dcterms:modified xsi:type="dcterms:W3CDTF">2018-06-20T00:17:00Z</dcterms:modified>
</cp:coreProperties>
</file>