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0"/>
        </w:rPr>
        <w:id w:val="14741860"/>
        <w:docPartObj>
          <w:docPartGallery w:val="Cover Pages"/>
          <w:docPartUnique/>
        </w:docPartObj>
      </w:sdtPr>
      <w:sdtEndPr>
        <w:rPr>
          <w:sz w:val="19"/>
          <w:szCs w:val="19"/>
        </w:rPr>
      </w:sdtEndPr>
      <w:sdtContent>
        <w:p w:rsidR="007D7B46" w:rsidRDefault="007D7B46" w:rsidP="00E526EB">
          <w:pPr>
            <w:pStyle w:val="HeaderCoverPage"/>
          </w:pPr>
          <w:r w:rsidRPr="00E526EB">
            <w:rPr>
              <w:noProof/>
            </w:rPr>
            <w:drawing>
              <wp:inline distT="0" distB="0" distL="0" distR="0" wp14:anchorId="06B0B4D9" wp14:editId="44168A06">
                <wp:extent cx="990000" cy="954000"/>
                <wp:effectExtent l="0" t="0" r="635" b="0"/>
                <wp:docPr id="12" name="Picture 1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inline>
            </w:drawing>
          </w:r>
        </w:p>
        <w:p w:rsidR="003B0DD3" w:rsidRDefault="003B0DD3" w:rsidP="005C45E7">
          <w:pPr>
            <w:pStyle w:val="Title"/>
          </w:pPr>
        </w:p>
        <w:p w:rsidR="007323F9" w:rsidRDefault="007323F9" w:rsidP="005C45E7">
          <w:pPr>
            <w:pStyle w:val="Title"/>
          </w:pPr>
        </w:p>
        <w:p w:rsidR="005C45E7" w:rsidRDefault="007323F9" w:rsidP="005C45E7">
          <w:pPr>
            <w:pStyle w:val="Title"/>
          </w:pPr>
          <w:r>
            <w:t>Circular economy and Climate Change Scoping Study</w:t>
          </w:r>
        </w:p>
        <w:p w:rsidR="008B51D2" w:rsidRPr="00851AAA" w:rsidRDefault="00A85CB2" w:rsidP="0045796F">
          <w:pPr>
            <w:rPr>
              <w:sz w:val="19"/>
              <w:szCs w:val="19"/>
            </w:rPr>
            <w:sectPr w:rsidR="008B51D2" w:rsidRPr="00851AAA" w:rsidSect="003D12D6">
              <w:footerReference w:type="default" r:id="rId11"/>
              <w:type w:val="continuous"/>
              <w:pgSz w:w="11907" w:h="16839" w:code="9"/>
              <w:pgMar w:top="851" w:right="680" w:bottom="1134" w:left="1418" w:header="454" w:footer="510" w:gutter="0"/>
              <w:cols w:space="708"/>
              <w:titlePg/>
              <w:docGrid w:linePitch="360"/>
            </w:sectPr>
          </w:pPr>
        </w:p>
      </w:sdtContent>
    </w:sdt>
    <w:p w:rsidR="007F0943" w:rsidRDefault="007F0943" w:rsidP="007F0943">
      <w:pPr>
        <w:rPr>
          <w:rFonts w:ascii="Arial" w:hAnsi="Arial" w:cs="Arial"/>
          <w:sz w:val="22"/>
          <w:szCs w:val="22"/>
        </w:rPr>
      </w:pPr>
      <w:bookmarkStart w:id="0" w:name="_Toc328490786"/>
    </w:p>
    <w:p w:rsidR="007323F9" w:rsidRPr="00C86ACD" w:rsidRDefault="007323F9" w:rsidP="00FF676E">
      <w:pPr>
        <w:pStyle w:val="Heading1"/>
      </w:pPr>
      <w:bookmarkStart w:id="1" w:name="_Toc506563160"/>
      <w:r w:rsidRPr="00C86ACD">
        <w:lastRenderedPageBreak/>
        <w:t>What is a circular economy?</w:t>
      </w:r>
      <w:bookmarkEnd w:id="1"/>
    </w:p>
    <w:p w:rsidR="007323F9" w:rsidRDefault="007323F9" w:rsidP="001071C1">
      <w:pPr>
        <w:pStyle w:val="BodyTextBold"/>
      </w:pPr>
      <w:r w:rsidRPr="00C86ACD">
        <w:t>Melbourne, like cities across the world, operates within a global economic system</w:t>
      </w:r>
      <w:r>
        <w:t>,</w:t>
      </w:r>
      <w:r w:rsidRPr="00C86ACD">
        <w:t xml:space="preserve"> based on a linear “take – make – use – dispose” approach. </w:t>
      </w:r>
    </w:p>
    <w:p w:rsidR="007323F9" w:rsidRPr="00C86ACD" w:rsidRDefault="007323F9" w:rsidP="001071C1">
      <w:pPr>
        <w:pStyle w:val="BodyText"/>
      </w:pPr>
      <w:r w:rsidRPr="00C86ACD">
        <w:t xml:space="preserve">Rising population and concentration of economic activities increase the demands and pressures on urban infrastructure and government resources, as well as the consumption of resources. This leads to economic losses from structure waste and negative environmental impacts. </w:t>
      </w:r>
    </w:p>
    <w:p w:rsidR="007323F9" w:rsidRPr="00C86ACD" w:rsidRDefault="007323F9" w:rsidP="001071C1">
      <w:pPr>
        <w:pStyle w:val="BodyText"/>
      </w:pPr>
      <w:r w:rsidRPr="00C86ACD">
        <w:t xml:space="preserve">Most of the economic </w:t>
      </w:r>
      <w:proofErr w:type="gramStart"/>
      <w:r w:rsidRPr="00C86ACD">
        <w:t>value in materials are</w:t>
      </w:r>
      <w:proofErr w:type="gramEnd"/>
      <w:r w:rsidRPr="00C86ACD">
        <w:t xml:space="preserve"> lost in the linear economy, even when we recycle. This loss of material value is compounded through “structural waste”; when the things we make are under-utilised. For example, studies around the world consistently show that cars are parked a good 90% of the time, and in Europe the average office is used only 35–50% of the</w:t>
      </w:r>
      <w:r w:rsidRPr="00C86ACD">
        <w:rPr>
          <w:caps/>
        </w:rPr>
        <w:t xml:space="preserve"> </w:t>
      </w:r>
      <w:r w:rsidRPr="00C86ACD">
        <w:t>time, even during working hours</w:t>
      </w:r>
      <w:r w:rsidRPr="00C86ACD">
        <w:rPr>
          <w:rStyle w:val="FootnoteReference"/>
        </w:rPr>
        <w:footnoteReference w:id="1"/>
      </w:r>
      <w:r w:rsidRPr="00C86ACD">
        <w:t>. We can also consider the costs of congestion from ineffective urban mobility systems, and the cost of waste management and collection on municipal budgets.</w:t>
      </w:r>
    </w:p>
    <w:p w:rsidR="007323F9" w:rsidRPr="00C86ACD" w:rsidRDefault="007323F9" w:rsidP="001071C1">
      <w:pPr>
        <w:pStyle w:val="BodyText"/>
      </w:pPr>
      <w:r w:rsidRPr="00C86ACD">
        <w:t xml:space="preserve">Negative environmental impacts of the linear model in cities include air, water, and noise pollution, the release of toxic substances, and greenhouse gas emissions. </w:t>
      </w:r>
    </w:p>
    <w:p w:rsidR="007323F9" w:rsidRPr="00C86ACD" w:rsidRDefault="007323F9" w:rsidP="001071C1">
      <w:pPr>
        <w:pStyle w:val="Heading2"/>
      </w:pPr>
      <w:bookmarkStart w:id="2" w:name="_Toc506563161"/>
      <w:r w:rsidRPr="00C86ACD">
        <w:t>Principles of a circular economy</w:t>
      </w:r>
      <w:bookmarkEnd w:id="2"/>
    </w:p>
    <w:p w:rsidR="007323F9" w:rsidRPr="00C86ACD" w:rsidRDefault="007323F9" w:rsidP="001071C1">
      <w:pPr>
        <w:pStyle w:val="BodyText"/>
      </w:pPr>
      <w:r w:rsidRPr="00C86ACD">
        <w:t>A circular economy keeps more value in products, components and materials and decouples growth from the consumption of finite resources by:</w:t>
      </w:r>
    </w:p>
    <w:p w:rsidR="007323F9" w:rsidRPr="00C86ACD" w:rsidRDefault="007323F9" w:rsidP="001071C1">
      <w:pPr>
        <w:pStyle w:val="ListBullet"/>
      </w:pPr>
      <w:r w:rsidRPr="00C86ACD">
        <w:rPr>
          <w:b/>
        </w:rPr>
        <w:t>designing out waste</w:t>
      </w:r>
      <w:r w:rsidRPr="00C86ACD">
        <w:t>: designing goods to last longer and to be easily repaired, upgraded or used differently in future cycles, and actively managing negative externalities such as the release of toxic substances</w:t>
      </w:r>
    </w:p>
    <w:p w:rsidR="007323F9" w:rsidRPr="00C86ACD" w:rsidRDefault="007323F9" w:rsidP="001071C1">
      <w:pPr>
        <w:pStyle w:val="ListBullet"/>
      </w:pPr>
      <w:r w:rsidRPr="00C86ACD">
        <w:rPr>
          <w:b/>
        </w:rPr>
        <w:t>keeping materials in use</w:t>
      </w:r>
      <w:r w:rsidRPr="00C86ACD">
        <w:t>: cycling products, components and materials at their highest value by sharing and reusing products, refurbishing and remanufacturing components, to preserve their useful function and the embodied energy used to make them, then returning materials to the economy through efficient recycling processes; cascading them into different, increasingly low-grade applications</w:t>
      </w:r>
    </w:p>
    <w:p w:rsidR="007323F9" w:rsidRPr="00C86ACD" w:rsidRDefault="007323F9" w:rsidP="001071C1">
      <w:pPr>
        <w:pStyle w:val="ListBullet"/>
      </w:pPr>
      <w:proofErr w:type="gramStart"/>
      <w:r w:rsidRPr="00C86ACD">
        <w:rPr>
          <w:b/>
        </w:rPr>
        <w:t>preserving</w:t>
      </w:r>
      <w:proofErr w:type="gramEnd"/>
      <w:r w:rsidRPr="00C86ACD">
        <w:rPr>
          <w:b/>
        </w:rPr>
        <w:t xml:space="preserve"> and rebuilding natural capital</w:t>
      </w:r>
      <w:r w:rsidRPr="00C86ACD">
        <w:t>: using less resources and opting for renewable or better-performing resources where possible</w:t>
      </w:r>
      <w:r>
        <w:t>;</w:t>
      </w:r>
      <w:r w:rsidRPr="00C86ACD">
        <w:t xml:space="preserve"> and enhancing natural capital by encouraging flows of nutrients within the system and creating the conditions for regeneration of, for example, soil.</w:t>
      </w:r>
    </w:p>
    <w:p w:rsidR="007323F9" w:rsidRDefault="007323F9" w:rsidP="001071C1">
      <w:pPr>
        <w:pStyle w:val="BodyText"/>
      </w:pPr>
      <w:r w:rsidRPr="00C86ACD">
        <w:t xml:space="preserve">In this alternative to a traditional linear economy, the maximum value is extracted from resources in use, </w:t>
      </w:r>
      <w:proofErr w:type="gramStart"/>
      <w:r w:rsidRPr="00C86ACD">
        <w:t>then</w:t>
      </w:r>
      <w:proofErr w:type="gramEnd"/>
      <w:r w:rsidRPr="00C86ACD">
        <w:t xml:space="preserve"> products and materials are recovered and regenerated at the end of each service life. </w:t>
      </w:r>
    </w:p>
    <w:p w:rsidR="007323F9" w:rsidRPr="00C86ACD" w:rsidRDefault="007323F9" w:rsidP="001071C1">
      <w:pPr>
        <w:pStyle w:val="BodyText"/>
      </w:pPr>
      <w:r w:rsidRPr="00C86ACD">
        <w:t xml:space="preserve">Value can be considered in different ways. Monetary value is a key driver to ensure that circular solutions are economically feasible, but value in terms of job creation, emissions reduction and social impact can also be considered, especially for the </w:t>
      </w:r>
      <w:proofErr w:type="spellStart"/>
      <w:r>
        <w:t>CoM</w:t>
      </w:r>
      <w:proofErr w:type="spellEnd"/>
      <w:r w:rsidRPr="00C86ACD">
        <w:t xml:space="preserve">, as it contributes to other parts of their goals and priorities. This reflects that many of the negative impacts of the linear economy are not currently reflected in pricing structures – that is, they are externalities. Local governments like the </w:t>
      </w:r>
      <w:proofErr w:type="spellStart"/>
      <w:r>
        <w:t>CoM</w:t>
      </w:r>
      <w:proofErr w:type="spellEnd"/>
      <w:r w:rsidRPr="00C86ACD">
        <w:t xml:space="preserve"> bear the price of some of these impacts, through services such as environmental management, waste management, community health services and roads.</w:t>
      </w:r>
    </w:p>
    <w:p w:rsidR="007323F9" w:rsidRPr="00C86ACD" w:rsidRDefault="007323F9" w:rsidP="001071C1">
      <w:pPr>
        <w:pStyle w:val="BodyText"/>
      </w:pPr>
      <w:r w:rsidRPr="00C86ACD">
        <w:t xml:space="preserve">The different strategies for achieving ‘circularity’ are mapped out on the systems diagram in </w:t>
      </w:r>
      <w:r w:rsidRPr="00C86ACD">
        <w:fldChar w:fldCharType="begin"/>
      </w:r>
      <w:r w:rsidRPr="00C86ACD">
        <w:instrText xml:space="preserve"> REF _Ref455133469 \h </w:instrText>
      </w:r>
      <w:r w:rsidR="001071C1">
        <w:instrText xml:space="preserve"> \* MERGEFORMAT </w:instrText>
      </w:r>
      <w:r w:rsidRPr="00C86ACD">
        <w:fldChar w:fldCharType="separate"/>
      </w:r>
      <w:r w:rsidRPr="00EA298A">
        <w:rPr>
          <w:b/>
          <w:color w:val="63ABDD" w:themeColor="text2" w:themeTint="A6"/>
        </w:rPr>
        <w:t xml:space="preserve">Figure </w:t>
      </w:r>
      <w:r>
        <w:rPr>
          <w:b/>
          <w:noProof/>
          <w:color w:val="63ABDD" w:themeColor="text2" w:themeTint="A6"/>
        </w:rPr>
        <w:t>1</w:t>
      </w:r>
      <w:r w:rsidRPr="00C86ACD">
        <w:fldChar w:fldCharType="end"/>
      </w:r>
      <w:r w:rsidRPr="00C86ACD">
        <w:t>.</w:t>
      </w:r>
    </w:p>
    <w:p w:rsidR="007323F9" w:rsidRPr="00C86ACD" w:rsidRDefault="007323F9" w:rsidP="007323F9"/>
    <w:p w:rsidR="007323F9" w:rsidRPr="00C86ACD" w:rsidRDefault="007323F9" w:rsidP="007323F9">
      <w:pPr>
        <w:pStyle w:val="tabletext"/>
        <w:rPr>
          <w:lang w:val="en-GB" w:eastAsia="en-AU"/>
        </w:rPr>
      </w:pPr>
      <w:r w:rsidRPr="00C86ACD">
        <w:rPr>
          <w:noProof/>
          <w:lang w:val="en-AU" w:eastAsia="en-AU"/>
        </w:rPr>
        <mc:AlternateContent>
          <mc:Choice Requires="wps">
            <w:drawing>
              <wp:anchor distT="45720" distB="45720" distL="114300" distR="114300" simplePos="0" relativeHeight="251659264" behindDoc="0" locked="0" layoutInCell="1" allowOverlap="1" wp14:anchorId="612CA355" wp14:editId="0882DECE">
                <wp:simplePos x="0" y="0"/>
                <wp:positionH relativeFrom="margin">
                  <wp:posOffset>0</wp:posOffset>
                </wp:positionH>
                <wp:positionV relativeFrom="paragraph">
                  <wp:posOffset>103810</wp:posOffset>
                </wp:positionV>
                <wp:extent cx="1793929" cy="539524"/>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929" cy="539524"/>
                        </a:xfrm>
                        <a:prstGeom prst="rect">
                          <a:avLst/>
                        </a:prstGeom>
                        <a:noFill/>
                        <a:ln w="9525">
                          <a:noFill/>
                          <a:miter lim="800000"/>
                          <a:headEnd/>
                          <a:tailEnd/>
                        </a:ln>
                      </wps:spPr>
                      <wps:txbx>
                        <w:txbxContent>
                          <w:p w:rsidR="007323F9" w:rsidRPr="00805C1E" w:rsidRDefault="007323F9" w:rsidP="001071C1">
                            <w:pPr>
                              <w:pStyle w:val="BodyText"/>
                            </w:pPr>
                            <w:bookmarkStart w:id="3" w:name="_Ref455133469"/>
                            <w:bookmarkStart w:id="4" w:name="_Toc478475218"/>
                            <w:bookmarkStart w:id="5" w:name="_Toc486328188"/>
                            <w:r w:rsidRPr="00EA298A">
                              <w:rPr>
                                <w:b/>
                                <w:color w:val="63ABDD" w:themeColor="text2" w:themeTint="A6"/>
                              </w:rPr>
                              <w:t xml:space="preserve">Figure </w:t>
                            </w:r>
                            <w:r w:rsidRPr="00EA298A">
                              <w:rPr>
                                <w:b/>
                                <w:color w:val="63ABDD" w:themeColor="text2" w:themeTint="A6"/>
                              </w:rPr>
                              <w:fldChar w:fldCharType="begin"/>
                            </w:r>
                            <w:r w:rsidRPr="00EA298A">
                              <w:rPr>
                                <w:b/>
                                <w:color w:val="63ABDD" w:themeColor="text2" w:themeTint="A6"/>
                              </w:rPr>
                              <w:instrText xml:space="preserve"> SEQ Figure \* ARABIC </w:instrText>
                            </w:r>
                            <w:r w:rsidRPr="00EA298A">
                              <w:rPr>
                                <w:b/>
                                <w:color w:val="63ABDD" w:themeColor="text2" w:themeTint="A6"/>
                              </w:rPr>
                              <w:fldChar w:fldCharType="separate"/>
                            </w:r>
                            <w:r>
                              <w:rPr>
                                <w:b/>
                                <w:noProof/>
                                <w:color w:val="63ABDD" w:themeColor="text2" w:themeTint="A6"/>
                              </w:rPr>
                              <w:t>1</w:t>
                            </w:r>
                            <w:r w:rsidRPr="00EA298A">
                              <w:rPr>
                                <w:b/>
                                <w:noProof/>
                                <w:color w:val="63ABDD" w:themeColor="text2" w:themeTint="A6"/>
                              </w:rPr>
                              <w:fldChar w:fldCharType="end"/>
                            </w:r>
                            <w:bookmarkEnd w:id="3"/>
                            <w:r w:rsidRPr="00EA298A">
                              <w:rPr>
                                <w:b/>
                                <w:noProof/>
                                <w:color w:val="63ABDD" w:themeColor="text2" w:themeTint="A6"/>
                              </w:rPr>
                              <w:t xml:space="preserve"> </w:t>
                            </w:r>
                            <w:r w:rsidRPr="00EA298A">
                              <w:rPr>
                                <w:b/>
                                <w:color w:val="63ABDD" w:themeColor="text2" w:themeTint="A6"/>
                              </w:rPr>
                              <w:t>–</w:t>
                            </w:r>
                            <w:r w:rsidRPr="00EA298A">
                              <w:rPr>
                                <w:color w:val="63ABDD" w:themeColor="text2" w:themeTint="A6"/>
                              </w:rPr>
                              <w:t xml:space="preserve"> </w:t>
                            </w:r>
                            <w:r w:rsidRPr="00805C1E">
                              <w:t>Circular</w:t>
                            </w:r>
                            <w:r>
                              <w:t xml:space="preserve"> economy systems d</w:t>
                            </w:r>
                            <w:r w:rsidRPr="00805C1E">
                              <w:t xml:space="preserve">iagram, </w:t>
                            </w:r>
                            <w:r>
                              <w:t xml:space="preserve">adapted from the </w:t>
                            </w:r>
                            <w:r w:rsidRPr="00805C1E">
                              <w:t>Ellen Mac</w:t>
                            </w:r>
                            <w:r>
                              <w:t>A</w:t>
                            </w:r>
                            <w:r w:rsidRPr="00805C1E">
                              <w:t>rthur Foundation</w:t>
                            </w:r>
                            <w:r>
                              <w:t>.</w:t>
                            </w:r>
                            <w:bookmarkEnd w:id="4"/>
                            <w:bookmarkEnd w:id="5"/>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15pt;width:141.25pt;height: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" filled="f" stroked="f">
                <v:textbox inset="0">
                  <w:txbxContent>
                    <w:p w:rsidR="007323F9" w:rsidRPr="00805C1E" w:rsidRDefault="007323F9" w:rsidP="001071C1">
                      <w:pPr>
                        <w:pStyle w:val="BodyText"/>
                      </w:pPr>
                      <w:bookmarkStart w:id="6" w:name="_Ref455133469"/>
                      <w:bookmarkStart w:id="7" w:name="_Toc478475218"/>
                      <w:bookmarkStart w:id="8" w:name="_Toc486328188"/>
                      <w:r w:rsidRPr="00EA298A">
                        <w:rPr>
                          <w:b/>
                          <w:color w:val="63ABDD" w:themeColor="text2" w:themeTint="A6"/>
                        </w:rPr>
                        <w:t xml:space="preserve">Figure </w:t>
                      </w:r>
                      <w:r w:rsidRPr="00EA298A">
                        <w:rPr>
                          <w:b/>
                          <w:color w:val="63ABDD" w:themeColor="text2" w:themeTint="A6"/>
                        </w:rPr>
                        <w:fldChar w:fldCharType="begin"/>
                      </w:r>
                      <w:r w:rsidRPr="00EA298A">
                        <w:rPr>
                          <w:b/>
                          <w:color w:val="63ABDD" w:themeColor="text2" w:themeTint="A6"/>
                        </w:rPr>
                        <w:instrText xml:space="preserve"> SEQ Figure \* ARABIC </w:instrText>
                      </w:r>
                      <w:r w:rsidRPr="00EA298A">
                        <w:rPr>
                          <w:b/>
                          <w:color w:val="63ABDD" w:themeColor="text2" w:themeTint="A6"/>
                        </w:rPr>
                        <w:fldChar w:fldCharType="separate"/>
                      </w:r>
                      <w:r>
                        <w:rPr>
                          <w:b/>
                          <w:noProof/>
                          <w:color w:val="63ABDD" w:themeColor="text2" w:themeTint="A6"/>
                        </w:rPr>
                        <w:t>1</w:t>
                      </w:r>
                      <w:r w:rsidRPr="00EA298A">
                        <w:rPr>
                          <w:b/>
                          <w:noProof/>
                          <w:color w:val="63ABDD" w:themeColor="text2" w:themeTint="A6"/>
                        </w:rPr>
                        <w:fldChar w:fldCharType="end"/>
                      </w:r>
                      <w:bookmarkEnd w:id="6"/>
                      <w:r w:rsidRPr="00EA298A">
                        <w:rPr>
                          <w:b/>
                          <w:noProof/>
                          <w:color w:val="63ABDD" w:themeColor="text2" w:themeTint="A6"/>
                        </w:rPr>
                        <w:t xml:space="preserve"> </w:t>
                      </w:r>
                      <w:r w:rsidRPr="00EA298A">
                        <w:rPr>
                          <w:b/>
                          <w:color w:val="63ABDD" w:themeColor="text2" w:themeTint="A6"/>
                        </w:rPr>
                        <w:t>–</w:t>
                      </w:r>
                      <w:r w:rsidRPr="00EA298A">
                        <w:rPr>
                          <w:color w:val="63ABDD" w:themeColor="text2" w:themeTint="A6"/>
                        </w:rPr>
                        <w:t xml:space="preserve"> </w:t>
                      </w:r>
                      <w:r w:rsidRPr="00805C1E">
                        <w:t>Circular</w:t>
                      </w:r>
                      <w:r>
                        <w:t xml:space="preserve"> economy systems d</w:t>
                      </w:r>
                      <w:r w:rsidRPr="00805C1E">
                        <w:t xml:space="preserve">iagram, </w:t>
                      </w:r>
                      <w:r>
                        <w:t xml:space="preserve">adapted from the </w:t>
                      </w:r>
                      <w:r w:rsidRPr="00805C1E">
                        <w:t>Ellen Mac</w:t>
                      </w:r>
                      <w:r>
                        <w:t>A</w:t>
                      </w:r>
                      <w:r w:rsidRPr="00805C1E">
                        <w:t>rthur Foundation</w:t>
                      </w:r>
                      <w:r>
                        <w:t>.</w:t>
                      </w:r>
                      <w:bookmarkEnd w:id="7"/>
                      <w:bookmarkEnd w:id="8"/>
                    </w:p>
                  </w:txbxContent>
                </v:textbox>
                <w10:wrap anchorx="margin"/>
              </v:shape>
            </w:pict>
          </mc:Fallback>
        </mc:AlternateContent>
      </w:r>
      <w:r w:rsidRPr="00C86ACD">
        <w:rPr>
          <w:noProof/>
          <w:lang w:val="en-AU" w:eastAsia="en-AU"/>
        </w:rPr>
        <w:drawing>
          <wp:inline distT="0" distB="0" distL="0" distR="0" wp14:anchorId="1FAA4008" wp14:editId="61673969">
            <wp:extent cx="5838986" cy="393968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7.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848638" cy="3946200"/>
                    </a:xfrm>
                    <a:prstGeom prst="rect">
                      <a:avLst/>
                    </a:prstGeom>
                    <a:ln>
                      <a:noFill/>
                    </a:ln>
                    <a:extLst>
                      <a:ext uri="{53640926-AAD7-44D8-BBD7-CCE9431645EC}">
                        <a14:shadowObscured xmlns:a14="http://schemas.microsoft.com/office/drawing/2010/main"/>
                      </a:ext>
                    </a:extLst>
                  </pic:spPr>
                </pic:pic>
              </a:graphicData>
            </a:graphic>
          </wp:inline>
        </w:drawing>
      </w:r>
    </w:p>
    <w:p w:rsidR="007323F9" w:rsidRDefault="007323F9" w:rsidP="007323F9">
      <w:pPr>
        <w:rPr>
          <w:rFonts w:asciiTheme="majorHAnsi" w:eastAsiaTheme="majorEastAsia" w:hAnsiTheme="majorHAnsi" w:cstheme="majorBidi"/>
          <w:iCs/>
          <w:color w:val="86BEE5" w:themeColor="text2" w:themeTint="80"/>
          <w:sz w:val="24"/>
        </w:rPr>
      </w:pPr>
      <w:bookmarkStart w:id="9" w:name="_Toc486328105"/>
    </w:p>
    <w:p w:rsidR="007323F9" w:rsidRPr="00C86ACD" w:rsidRDefault="007323F9" w:rsidP="001071C1">
      <w:pPr>
        <w:pStyle w:val="Heading5"/>
      </w:pPr>
      <w:r w:rsidRPr="00C86ACD">
        <w:t>From materials to carbon emissions</w:t>
      </w:r>
      <w:bookmarkEnd w:id="9"/>
    </w:p>
    <w:p w:rsidR="007323F9" w:rsidRPr="00C86ACD" w:rsidRDefault="007323F9" w:rsidP="001071C1">
      <w:pPr>
        <w:pStyle w:val="BodyText"/>
      </w:pPr>
      <w:r w:rsidRPr="00C86ACD">
        <w:t xml:space="preserve">In arguing </w:t>
      </w:r>
      <w:proofErr w:type="gramStart"/>
      <w:r w:rsidRPr="00C86ACD">
        <w:t xml:space="preserve">for both </w:t>
      </w:r>
      <w:r w:rsidRPr="00C86ACD">
        <w:rPr>
          <w:b/>
        </w:rPr>
        <w:t>resource efficiency</w:t>
      </w:r>
      <w:proofErr w:type="gramEnd"/>
      <w:r w:rsidRPr="00C86ACD">
        <w:t xml:space="preserve"> across the life cycle of products and services, and the use of </w:t>
      </w:r>
      <w:r w:rsidRPr="00C86ACD">
        <w:rPr>
          <w:b/>
        </w:rPr>
        <w:t>renewable resources</w:t>
      </w:r>
      <w:r w:rsidRPr="00C86ACD">
        <w:t>, rather than finite, the circular economy can reduce carbon emissions through:</w:t>
      </w:r>
    </w:p>
    <w:p w:rsidR="007323F9" w:rsidRPr="00C86ACD" w:rsidRDefault="007323F9" w:rsidP="001071C1">
      <w:pPr>
        <w:pStyle w:val="ListBullet"/>
      </w:pPr>
      <w:r w:rsidRPr="00C86ACD">
        <w:t xml:space="preserve">improving energy use (efficiency) and increasing the part of renewables in the energy mix </w:t>
      </w:r>
    </w:p>
    <w:p w:rsidR="007323F9" w:rsidRPr="00C86ACD" w:rsidRDefault="007323F9" w:rsidP="001071C1">
      <w:pPr>
        <w:pStyle w:val="ListBullet"/>
      </w:pPr>
      <w:r w:rsidRPr="00C86ACD">
        <w:t>reducing the carbon emissions embedded in the materials circulating in the economy</w:t>
      </w:r>
    </w:p>
    <w:p w:rsidR="007323F9" w:rsidRDefault="007323F9" w:rsidP="001071C1">
      <w:pPr>
        <w:pStyle w:val="ListBullet"/>
      </w:pPr>
      <w:r w:rsidRPr="00C86ACD">
        <w:t>reducing carbon emissions related to waste management</w:t>
      </w:r>
    </w:p>
    <w:p w:rsidR="0052446D" w:rsidRDefault="0052446D">
      <w:r>
        <w:br w:type="page"/>
      </w:r>
    </w:p>
    <w:p w:rsidR="007323F9" w:rsidRPr="00C86ACD" w:rsidRDefault="007323F9" w:rsidP="001071C1">
      <w:pPr>
        <w:pStyle w:val="Heading2"/>
      </w:pPr>
      <w:bookmarkStart w:id="10" w:name="_Toc486328106"/>
      <w:bookmarkStart w:id="11" w:name="_Toc506563162"/>
      <w:r>
        <w:lastRenderedPageBreak/>
        <w:t>Circular economy and</w:t>
      </w:r>
      <w:r w:rsidRPr="00C86ACD">
        <w:t xml:space="preserve"> cities</w:t>
      </w:r>
      <w:bookmarkEnd w:id="10"/>
      <w:bookmarkEnd w:id="11"/>
    </w:p>
    <w:p w:rsidR="007323F9" w:rsidRPr="00C86ACD" w:rsidRDefault="007323F9" w:rsidP="001071C1">
      <w:pPr>
        <w:pStyle w:val="BodyText"/>
      </w:pPr>
      <w:r w:rsidRPr="00C86ACD">
        <w:t xml:space="preserve">Much of the activity on circular economy focusses on the roles of and opportunities for </w:t>
      </w:r>
      <w:proofErr w:type="gramStart"/>
      <w:r w:rsidRPr="00C86ACD">
        <w:t>business,</w:t>
      </w:r>
      <w:proofErr w:type="gramEnd"/>
      <w:r w:rsidRPr="00C86ACD">
        <w:t xml:space="preserve"> and strategy/policy work at the national or regional level. </w:t>
      </w:r>
    </w:p>
    <w:p w:rsidR="007323F9" w:rsidRPr="00C86ACD" w:rsidRDefault="007323F9" w:rsidP="001071C1">
      <w:pPr>
        <w:pStyle w:val="BodyText"/>
      </w:pPr>
      <w:r w:rsidRPr="00C86ACD">
        <w:t xml:space="preserve">Cities have a crucial part to play in transitioning to a circular economy. </w:t>
      </w:r>
    </w:p>
    <w:p w:rsidR="007323F9" w:rsidRPr="00C86ACD" w:rsidRDefault="007323F9" w:rsidP="001071C1">
      <w:pPr>
        <w:pStyle w:val="BodyText"/>
      </w:pPr>
      <w:r w:rsidRPr="00C86ACD">
        <w:t>Cities consume 75% of natural resources globally (materials, energy, water). They produce 50% of global waste and 60-80% of greenhouse gas emissions (UNEP, 2012). Circularity in resource flows in cities can tackle the consumption of resources, such as energy, water, buildings and land.</w:t>
      </w:r>
    </w:p>
    <w:p w:rsidR="007323F9" w:rsidRPr="00C86ACD" w:rsidRDefault="007323F9" w:rsidP="001071C1">
      <w:pPr>
        <w:pStyle w:val="BodyText"/>
      </w:pPr>
      <w:r w:rsidRPr="00C86ACD">
        <w:t xml:space="preserve">Cities are concentrators of flows, linked to the high density of both business and consumers. The critical mass effect of this concentration is conducive to developing reverse operations at scale – goods can be brought back for repair, reuse, sharing or cascading more easily. This local looping can increase the self-sufficiency of cities; where consumption is usually much higher than the production of goods. </w:t>
      </w:r>
    </w:p>
    <w:p w:rsidR="007323F9" w:rsidRPr="00C86ACD" w:rsidRDefault="007323F9" w:rsidP="001071C1">
      <w:pPr>
        <w:pStyle w:val="BodyText"/>
      </w:pPr>
      <w:r w:rsidRPr="00C86ACD">
        <w:t>Land and buildings are also under-utilised in cities. In Melbourne alone over 82,000, or almost 5% of total housing stock was estimated to be vacant in 2014 (Prosper Australia Research Institute, 2016). There is huge scope to harness this ‘structural’ waste.</w:t>
      </w:r>
    </w:p>
    <w:p w:rsidR="007323F9" w:rsidRPr="00C86ACD" w:rsidRDefault="007323F9" w:rsidP="001071C1">
      <w:pPr>
        <w:pStyle w:val="BodyText"/>
      </w:pPr>
      <w:r w:rsidRPr="00C86ACD">
        <w:t xml:space="preserve">Cities can also be hotbeds of innovation through initiatives such as incubator spaces, maker labs or urban farming. Indeed, they can sometimes move faster than their national counterparts. </w:t>
      </w:r>
    </w:p>
    <w:p w:rsidR="007323F9" w:rsidRPr="00C86ACD" w:rsidRDefault="007323F9" w:rsidP="001071C1">
      <w:pPr>
        <w:pStyle w:val="BodyText"/>
      </w:pPr>
      <w:r w:rsidRPr="00C86ACD">
        <w:t>Systems integration, flexibility, intelligence, cooperative behaviour, localisation, recycling and renewable resources are the key concepts under-pinning the Circular City.</w:t>
      </w:r>
    </w:p>
    <w:p w:rsidR="007323F9" w:rsidRPr="00C86ACD" w:rsidRDefault="007323F9" w:rsidP="001071C1">
      <w:pPr>
        <w:pStyle w:val="BodyText"/>
      </w:pPr>
      <w:r w:rsidRPr="00C86ACD">
        <w:t>The Ellen MacArthur Foundation’s report “</w:t>
      </w:r>
      <w:r w:rsidRPr="00C86ACD">
        <w:rPr>
          <w:i/>
        </w:rPr>
        <w:t>Cities in the Circular Economy: an initial exploration</w:t>
      </w:r>
      <w:r w:rsidRPr="00C86ACD">
        <w:t>” sets the following vision for a circular city:</w:t>
      </w:r>
    </w:p>
    <w:p w:rsidR="007323F9" w:rsidRPr="00C86ACD" w:rsidRDefault="007323F9" w:rsidP="001071C1">
      <w:pPr>
        <w:pStyle w:val="BodyText"/>
        <w:rPr>
          <w:i/>
        </w:rPr>
      </w:pPr>
      <w:r w:rsidRPr="00C86ACD">
        <w:rPr>
          <w:i/>
        </w:rPr>
        <w:t>“A circular city embeds the principles of a circular economy across all its functions, establishing an urban system that is regenerative, accessible and abundant by design. These cities aim to eliminate the concept of waste, keep assets at their highest value at all times, and are enabled by digital technology. A circular city seeks to generate prosperity, increase liveability, and improve resilience for the city and its citizens, while aiming to decouple the creation of value from the consumption of finite resources.”</w:t>
      </w:r>
    </w:p>
    <w:p w:rsidR="007323F9" w:rsidRDefault="007323F9" w:rsidP="001071C1">
      <w:pPr>
        <w:pStyle w:val="BodyText"/>
      </w:pPr>
      <w:r>
        <w:br w:type="page"/>
      </w:r>
    </w:p>
    <w:p w:rsidR="007323F9" w:rsidRPr="00C86ACD" w:rsidRDefault="007323F9" w:rsidP="001071C1">
      <w:pPr>
        <w:pStyle w:val="BodyText"/>
      </w:pPr>
      <w:r w:rsidRPr="00C86ACD">
        <w:lastRenderedPageBreak/>
        <w:t>A circular city will likely include the following elements:</w:t>
      </w:r>
    </w:p>
    <w:tbl>
      <w:tblPr>
        <w:tblStyle w:val="TableGrid"/>
        <w:tblW w:w="0" w:type="auto"/>
        <w:tblInd w:w="2127" w:type="dxa"/>
        <w:tblBorders>
          <w:top w:val="single" w:sz="8" w:space="0" w:color="63ABDD" w:themeColor="text2" w:themeTint="A6"/>
          <w:bottom w:val="single" w:sz="8" w:space="0" w:color="63ABDD" w:themeColor="text2" w:themeTint="A6"/>
          <w:insideH w:val="single" w:sz="8" w:space="0" w:color="63ABDD" w:themeColor="text2" w:themeTint="A6"/>
        </w:tblBorders>
        <w:tblLook w:val="04A0" w:firstRow="1" w:lastRow="0" w:firstColumn="1" w:lastColumn="0" w:noHBand="0" w:noVBand="1"/>
      </w:tblPr>
      <w:tblGrid>
        <w:gridCol w:w="1936"/>
        <w:gridCol w:w="4243"/>
      </w:tblGrid>
      <w:tr w:rsidR="007323F9" w:rsidRPr="0052446D" w:rsidTr="001071C1">
        <w:trPr>
          <w:cnfStyle w:val="100000000000" w:firstRow="1" w:lastRow="0" w:firstColumn="0" w:lastColumn="0" w:oddVBand="0" w:evenVBand="0" w:oddHBand="0" w:evenHBand="0" w:firstRowFirstColumn="0" w:firstRowLastColumn="0" w:lastRowFirstColumn="0" w:lastRowLastColumn="0"/>
        </w:trPr>
        <w:tc>
          <w:tcPr>
            <w:tcW w:w="1936" w:type="dxa"/>
          </w:tcPr>
          <w:p w:rsidR="007323F9" w:rsidRPr="0052446D" w:rsidRDefault="007323F9" w:rsidP="001071C1">
            <w:pPr>
              <w:pStyle w:val="tabletext"/>
              <w:ind w:left="141"/>
              <w:rPr>
                <w:sz w:val="20"/>
                <w:szCs w:val="20"/>
                <w:lang w:val="en-GB"/>
              </w:rPr>
            </w:pPr>
            <w:r w:rsidRPr="0052446D">
              <w:rPr>
                <w:sz w:val="20"/>
                <w:szCs w:val="20"/>
                <w:lang w:val="en-GB"/>
              </w:rPr>
              <w:t>Built environment</w:t>
            </w:r>
          </w:p>
        </w:tc>
        <w:tc>
          <w:tcPr>
            <w:tcW w:w="4243" w:type="dxa"/>
          </w:tcPr>
          <w:p w:rsidR="007323F9" w:rsidRPr="0052446D" w:rsidRDefault="007323F9" w:rsidP="0009570C">
            <w:pPr>
              <w:pStyle w:val="tabletext"/>
              <w:rPr>
                <w:sz w:val="20"/>
                <w:szCs w:val="20"/>
                <w:lang w:val="en-GB"/>
              </w:rPr>
            </w:pPr>
            <w:r w:rsidRPr="0052446D">
              <w:rPr>
                <w:sz w:val="20"/>
                <w:szCs w:val="20"/>
                <w:lang w:val="en-GB"/>
              </w:rPr>
              <w:t xml:space="preserve">Modular and flexible design using healthy materials that improve the life quality of the residents, and minimise virgin material use. </w:t>
            </w:r>
          </w:p>
          <w:p w:rsidR="007323F9" w:rsidRPr="0052446D" w:rsidRDefault="007323F9" w:rsidP="0009570C">
            <w:pPr>
              <w:pStyle w:val="tabletext"/>
              <w:rPr>
                <w:sz w:val="20"/>
                <w:szCs w:val="20"/>
                <w:lang w:val="en-GB"/>
              </w:rPr>
            </w:pPr>
            <w:r w:rsidRPr="0052446D">
              <w:rPr>
                <w:sz w:val="20"/>
                <w:szCs w:val="20"/>
                <w:lang w:val="en-GB"/>
              </w:rPr>
              <w:t xml:space="preserve">Efficient construction techniques. </w:t>
            </w:r>
          </w:p>
          <w:p w:rsidR="007323F9" w:rsidRPr="0052446D" w:rsidRDefault="007323F9" w:rsidP="0009570C">
            <w:pPr>
              <w:pStyle w:val="tabletext"/>
              <w:rPr>
                <w:sz w:val="20"/>
                <w:szCs w:val="20"/>
                <w:lang w:val="en-GB"/>
              </w:rPr>
            </w:pPr>
            <w:r w:rsidRPr="0052446D">
              <w:rPr>
                <w:sz w:val="20"/>
                <w:szCs w:val="20"/>
                <w:lang w:val="en-GB"/>
              </w:rPr>
              <w:t xml:space="preserve">Shared, flexible and modular office spaces and housing minimise “structural waste”. </w:t>
            </w:r>
          </w:p>
          <w:p w:rsidR="007323F9" w:rsidRPr="0052446D" w:rsidRDefault="007323F9" w:rsidP="0009570C">
            <w:pPr>
              <w:pStyle w:val="tabletext"/>
              <w:rPr>
                <w:sz w:val="20"/>
                <w:szCs w:val="20"/>
                <w:lang w:val="en-GB"/>
              </w:rPr>
            </w:pPr>
            <w:r w:rsidRPr="0052446D">
              <w:rPr>
                <w:sz w:val="20"/>
                <w:szCs w:val="20"/>
                <w:lang w:val="en-GB"/>
              </w:rPr>
              <w:t xml:space="preserve">Components of buildings are maintained and renewed as needed. </w:t>
            </w:r>
          </w:p>
          <w:p w:rsidR="007323F9" w:rsidRPr="0052446D" w:rsidRDefault="007323F9" w:rsidP="0009570C">
            <w:pPr>
              <w:pStyle w:val="tabletext"/>
              <w:rPr>
                <w:sz w:val="20"/>
                <w:szCs w:val="20"/>
                <w:lang w:val="en-GB"/>
              </w:rPr>
            </w:pPr>
            <w:r w:rsidRPr="0052446D">
              <w:rPr>
                <w:sz w:val="20"/>
                <w:szCs w:val="20"/>
                <w:lang w:val="en-GB"/>
              </w:rPr>
              <w:t>Buildings generate, rather than consume, power and food by facilitating closed loops of water, nutrients, materials, and energy.</w:t>
            </w:r>
          </w:p>
        </w:tc>
      </w:tr>
      <w:tr w:rsidR="007323F9" w:rsidRPr="0052446D" w:rsidTr="001071C1">
        <w:tc>
          <w:tcPr>
            <w:tcW w:w="1936" w:type="dxa"/>
          </w:tcPr>
          <w:p w:rsidR="007323F9" w:rsidRPr="0052446D" w:rsidRDefault="007323F9" w:rsidP="001071C1">
            <w:pPr>
              <w:pStyle w:val="tabletext"/>
              <w:ind w:left="141"/>
              <w:rPr>
                <w:sz w:val="20"/>
                <w:szCs w:val="20"/>
                <w:lang w:val="en-GB"/>
              </w:rPr>
            </w:pPr>
            <w:r w:rsidRPr="0052446D">
              <w:rPr>
                <w:sz w:val="20"/>
                <w:szCs w:val="20"/>
                <w:lang w:val="en-GB"/>
              </w:rPr>
              <w:t>Energy systems</w:t>
            </w:r>
          </w:p>
        </w:tc>
        <w:tc>
          <w:tcPr>
            <w:tcW w:w="4243" w:type="dxa"/>
          </w:tcPr>
          <w:p w:rsidR="007323F9" w:rsidRPr="0052446D" w:rsidRDefault="007323F9" w:rsidP="0009570C">
            <w:pPr>
              <w:pStyle w:val="tabletext"/>
              <w:rPr>
                <w:sz w:val="20"/>
                <w:szCs w:val="20"/>
                <w:lang w:val="en-GB"/>
              </w:rPr>
            </w:pPr>
            <w:r w:rsidRPr="0052446D">
              <w:rPr>
                <w:sz w:val="20"/>
                <w:szCs w:val="20"/>
                <w:lang w:val="en-GB"/>
              </w:rPr>
              <w:t>Resilient, renewable, localised, distributed systems allow effective energy use, reducing costs with positive environmental impact.</w:t>
            </w:r>
          </w:p>
        </w:tc>
      </w:tr>
      <w:tr w:rsidR="007323F9" w:rsidRPr="0052446D" w:rsidTr="001071C1">
        <w:tc>
          <w:tcPr>
            <w:tcW w:w="1936" w:type="dxa"/>
          </w:tcPr>
          <w:p w:rsidR="007323F9" w:rsidRPr="0052446D" w:rsidRDefault="007323F9" w:rsidP="001071C1">
            <w:pPr>
              <w:pStyle w:val="tabletext"/>
              <w:ind w:left="141"/>
              <w:rPr>
                <w:sz w:val="20"/>
                <w:szCs w:val="20"/>
                <w:lang w:val="en-GB"/>
              </w:rPr>
            </w:pPr>
            <w:r w:rsidRPr="0052446D">
              <w:rPr>
                <w:sz w:val="20"/>
                <w:szCs w:val="20"/>
                <w:lang w:val="en-GB"/>
              </w:rPr>
              <w:t>Urban mobility system</w:t>
            </w:r>
          </w:p>
        </w:tc>
        <w:tc>
          <w:tcPr>
            <w:tcW w:w="4243" w:type="dxa"/>
          </w:tcPr>
          <w:p w:rsidR="007323F9" w:rsidRPr="0052446D" w:rsidRDefault="007323F9" w:rsidP="0009570C">
            <w:pPr>
              <w:pStyle w:val="tabletext"/>
              <w:rPr>
                <w:sz w:val="20"/>
                <w:szCs w:val="20"/>
                <w:lang w:val="en-GB"/>
              </w:rPr>
            </w:pPr>
            <w:r w:rsidRPr="0052446D">
              <w:rPr>
                <w:sz w:val="20"/>
                <w:szCs w:val="20"/>
                <w:lang w:val="en-GB"/>
              </w:rPr>
              <w:t>Accessible, affordable, and effective.</w:t>
            </w:r>
          </w:p>
          <w:p w:rsidR="007323F9" w:rsidRPr="0052446D" w:rsidRDefault="007323F9" w:rsidP="0009570C">
            <w:pPr>
              <w:pStyle w:val="tabletext"/>
              <w:rPr>
                <w:sz w:val="20"/>
                <w:szCs w:val="20"/>
                <w:lang w:val="en-GB"/>
              </w:rPr>
            </w:pPr>
            <w:r w:rsidRPr="0052446D">
              <w:rPr>
                <w:sz w:val="20"/>
                <w:szCs w:val="20"/>
                <w:lang w:val="en-GB"/>
              </w:rPr>
              <w:t xml:space="preserve">Multi-modal mobility structure incorporates public transportation, with on-demand cars as a flexible last-mile solution. </w:t>
            </w:r>
          </w:p>
          <w:p w:rsidR="007323F9" w:rsidRPr="0052446D" w:rsidRDefault="007323F9" w:rsidP="0009570C">
            <w:pPr>
              <w:pStyle w:val="tabletext"/>
              <w:rPr>
                <w:sz w:val="20"/>
                <w:szCs w:val="20"/>
                <w:lang w:val="en-GB"/>
              </w:rPr>
            </w:pPr>
            <w:r w:rsidRPr="0052446D">
              <w:rPr>
                <w:sz w:val="20"/>
                <w:szCs w:val="20"/>
                <w:lang w:val="en-GB"/>
              </w:rPr>
              <w:t xml:space="preserve">Transportation is electric-powered, shared, and automated. </w:t>
            </w:r>
          </w:p>
          <w:p w:rsidR="007323F9" w:rsidRPr="0052446D" w:rsidRDefault="007323F9" w:rsidP="0009570C">
            <w:pPr>
              <w:pStyle w:val="tabletext"/>
              <w:rPr>
                <w:sz w:val="20"/>
                <w:szCs w:val="20"/>
                <w:lang w:val="en-GB"/>
              </w:rPr>
            </w:pPr>
            <w:r w:rsidRPr="0052446D">
              <w:rPr>
                <w:sz w:val="20"/>
                <w:szCs w:val="20"/>
                <w:lang w:val="en-GB"/>
              </w:rPr>
              <w:t>Remanufacturing, durability, efficiency and easy maintenance are central to vehicle design.</w:t>
            </w:r>
          </w:p>
        </w:tc>
      </w:tr>
      <w:tr w:rsidR="007323F9" w:rsidRPr="0052446D" w:rsidTr="001071C1">
        <w:tc>
          <w:tcPr>
            <w:tcW w:w="1936" w:type="dxa"/>
          </w:tcPr>
          <w:p w:rsidR="007323F9" w:rsidRPr="0052446D" w:rsidRDefault="007323F9" w:rsidP="001071C1">
            <w:pPr>
              <w:pStyle w:val="tabletext"/>
              <w:ind w:left="141"/>
              <w:rPr>
                <w:sz w:val="20"/>
                <w:szCs w:val="20"/>
                <w:lang w:val="en-GB"/>
              </w:rPr>
            </w:pPr>
            <w:r w:rsidRPr="0052446D">
              <w:rPr>
                <w:sz w:val="20"/>
                <w:szCs w:val="20"/>
                <w:lang w:val="en-GB"/>
              </w:rPr>
              <w:t xml:space="preserve">Urban </w:t>
            </w:r>
            <w:proofErr w:type="spellStart"/>
            <w:r w:rsidRPr="0052446D">
              <w:rPr>
                <w:sz w:val="20"/>
                <w:szCs w:val="20"/>
                <w:lang w:val="en-GB"/>
              </w:rPr>
              <w:t>bioeconomy</w:t>
            </w:r>
            <w:proofErr w:type="spellEnd"/>
          </w:p>
        </w:tc>
        <w:tc>
          <w:tcPr>
            <w:tcW w:w="4243" w:type="dxa"/>
          </w:tcPr>
          <w:p w:rsidR="007323F9" w:rsidRPr="0052446D" w:rsidRDefault="007323F9" w:rsidP="0009570C">
            <w:pPr>
              <w:pStyle w:val="tabletext"/>
              <w:rPr>
                <w:sz w:val="20"/>
                <w:szCs w:val="20"/>
                <w:lang w:val="en-GB"/>
              </w:rPr>
            </w:pPr>
            <w:r w:rsidRPr="0052446D">
              <w:rPr>
                <w:sz w:val="20"/>
                <w:szCs w:val="20"/>
                <w:lang w:val="en-GB"/>
              </w:rPr>
              <w:t>Nutrients are returned to the soil appropriately, while generating value and minimising food waste.</w:t>
            </w:r>
          </w:p>
          <w:p w:rsidR="007323F9" w:rsidRPr="0052446D" w:rsidRDefault="007323F9" w:rsidP="0009570C">
            <w:pPr>
              <w:pStyle w:val="tabletext"/>
              <w:rPr>
                <w:sz w:val="20"/>
                <w:szCs w:val="20"/>
                <w:lang w:val="en-GB"/>
              </w:rPr>
            </w:pPr>
            <w:r w:rsidRPr="0052446D">
              <w:rPr>
                <w:sz w:val="20"/>
                <w:szCs w:val="20"/>
                <w:lang w:val="en-GB"/>
              </w:rPr>
              <w:t>Nutrients are captured from the organic fraction of municipal solid waste and wastewater streams, and processed to be returned to the soil in forms such as fertiliser for urban and rural agriculture.</w:t>
            </w:r>
          </w:p>
          <w:p w:rsidR="007323F9" w:rsidRPr="0052446D" w:rsidRDefault="007323F9" w:rsidP="0009570C">
            <w:pPr>
              <w:pStyle w:val="tabletext"/>
              <w:rPr>
                <w:sz w:val="20"/>
                <w:szCs w:val="20"/>
                <w:lang w:val="en-GB"/>
              </w:rPr>
            </w:pPr>
            <w:r w:rsidRPr="0052446D">
              <w:rPr>
                <w:sz w:val="20"/>
                <w:szCs w:val="20"/>
                <w:lang w:val="en-GB"/>
              </w:rPr>
              <w:t xml:space="preserve">Urban farming enables Melbourne to supply some of its own food, reusing food waste and sewage in closed and local loops to produce vegetables, fruit, and fish. Electricity could be generated from wastewater, biofuels and </w:t>
            </w:r>
            <w:proofErr w:type="spellStart"/>
            <w:r w:rsidRPr="0052446D">
              <w:rPr>
                <w:sz w:val="20"/>
                <w:szCs w:val="20"/>
                <w:lang w:val="en-GB"/>
              </w:rPr>
              <w:t>biorefineries</w:t>
            </w:r>
            <w:proofErr w:type="spellEnd"/>
            <w:r w:rsidRPr="0052446D">
              <w:rPr>
                <w:sz w:val="20"/>
                <w:szCs w:val="20"/>
                <w:lang w:val="en-GB"/>
              </w:rPr>
              <w:t>.</w:t>
            </w:r>
          </w:p>
          <w:p w:rsidR="007323F9" w:rsidRPr="0052446D" w:rsidRDefault="007323F9" w:rsidP="0009570C">
            <w:pPr>
              <w:pStyle w:val="tabletext"/>
              <w:rPr>
                <w:sz w:val="20"/>
                <w:szCs w:val="20"/>
                <w:lang w:val="en-GB"/>
              </w:rPr>
            </w:pPr>
            <w:r w:rsidRPr="0052446D">
              <w:rPr>
                <w:sz w:val="20"/>
                <w:szCs w:val="20"/>
                <w:lang w:val="en-GB"/>
              </w:rPr>
              <w:t>These offer additional revenue streams to the city, capitalising on the utilisation of material and nutrients that are already in use.</w:t>
            </w:r>
          </w:p>
        </w:tc>
      </w:tr>
      <w:tr w:rsidR="007323F9" w:rsidRPr="0052446D" w:rsidTr="001071C1">
        <w:tc>
          <w:tcPr>
            <w:tcW w:w="1936" w:type="dxa"/>
          </w:tcPr>
          <w:p w:rsidR="007323F9" w:rsidRPr="0052446D" w:rsidRDefault="007323F9" w:rsidP="001071C1">
            <w:pPr>
              <w:pStyle w:val="tabletext"/>
              <w:ind w:left="141"/>
              <w:rPr>
                <w:sz w:val="20"/>
                <w:szCs w:val="20"/>
                <w:lang w:val="en-GB"/>
              </w:rPr>
            </w:pPr>
            <w:r w:rsidRPr="0052446D">
              <w:rPr>
                <w:sz w:val="20"/>
                <w:szCs w:val="20"/>
                <w:lang w:val="en-GB"/>
              </w:rPr>
              <w:t>Production systems</w:t>
            </w:r>
          </w:p>
        </w:tc>
        <w:tc>
          <w:tcPr>
            <w:tcW w:w="4243" w:type="dxa"/>
          </w:tcPr>
          <w:p w:rsidR="007323F9" w:rsidRPr="0052446D" w:rsidRDefault="007323F9" w:rsidP="0009570C">
            <w:pPr>
              <w:pStyle w:val="tabletext"/>
              <w:rPr>
                <w:sz w:val="20"/>
                <w:szCs w:val="20"/>
                <w:lang w:val="en-GB"/>
              </w:rPr>
            </w:pPr>
            <w:r w:rsidRPr="0052446D">
              <w:rPr>
                <w:sz w:val="20"/>
                <w:szCs w:val="20"/>
                <w:lang w:val="en-GB"/>
              </w:rPr>
              <w:t xml:space="preserve">‘Local value loops’ mean more local </w:t>
            </w:r>
            <w:proofErr w:type="gramStart"/>
            <w:r w:rsidRPr="0052446D">
              <w:rPr>
                <w:sz w:val="20"/>
                <w:szCs w:val="20"/>
                <w:lang w:val="en-GB"/>
              </w:rPr>
              <w:t>production,</w:t>
            </w:r>
            <w:proofErr w:type="gramEnd"/>
            <w:r w:rsidRPr="0052446D">
              <w:rPr>
                <w:sz w:val="20"/>
                <w:szCs w:val="20"/>
                <w:lang w:val="en-GB"/>
              </w:rPr>
              <w:t xml:space="preserve"> and increased and more diverse exchanges of value in local economies. </w:t>
            </w:r>
          </w:p>
          <w:p w:rsidR="007323F9" w:rsidRPr="0052446D" w:rsidRDefault="007323F9" w:rsidP="0009570C">
            <w:pPr>
              <w:pStyle w:val="tabletext"/>
              <w:rPr>
                <w:sz w:val="20"/>
                <w:szCs w:val="20"/>
                <w:lang w:val="en-GB"/>
              </w:rPr>
            </w:pPr>
            <w:r w:rsidRPr="0052446D">
              <w:rPr>
                <w:sz w:val="20"/>
                <w:szCs w:val="20"/>
                <w:lang w:val="en-GB"/>
              </w:rPr>
              <w:t>Maker-labs (to encourage local production, repair, and distributive manufacturing), collective resource banks (to even out the demand and supply of materials) and digital applications (to broker the exchange of goods, materials, and services) feature in these local, circular production systems.</w:t>
            </w:r>
          </w:p>
        </w:tc>
      </w:tr>
    </w:tbl>
    <w:p w:rsidR="007323F9" w:rsidRDefault="007323F9" w:rsidP="007323F9"/>
    <w:p w:rsidR="007323F9" w:rsidRPr="00C86ACD" w:rsidRDefault="007323F9" w:rsidP="00247503">
      <w:pPr>
        <w:pStyle w:val="BodyText"/>
      </w:pPr>
      <w:r w:rsidRPr="00C86ACD">
        <w:lastRenderedPageBreak/>
        <w:t>In a circular city:</w:t>
      </w:r>
    </w:p>
    <w:p w:rsidR="007323F9" w:rsidRPr="00C86ACD" w:rsidRDefault="007323F9" w:rsidP="00247503">
      <w:pPr>
        <w:pStyle w:val="ListBullet"/>
      </w:pPr>
      <w:r w:rsidRPr="00C86ACD">
        <w:t>resources can be cycled between urban activities</w:t>
      </w:r>
    </w:p>
    <w:p w:rsidR="007323F9" w:rsidRPr="00C86ACD" w:rsidRDefault="007323F9" w:rsidP="00247503">
      <w:pPr>
        <w:pStyle w:val="ListBullet"/>
      </w:pPr>
      <w:r w:rsidRPr="00C86ACD">
        <w:t>resources can be cycled within city regions</w:t>
      </w:r>
    </w:p>
    <w:p w:rsidR="007323F9" w:rsidRPr="00A85CB2" w:rsidRDefault="007323F9" w:rsidP="007323F9">
      <w:pPr>
        <w:pStyle w:val="ListBullet"/>
      </w:pPr>
      <w:r w:rsidRPr="00C86ACD">
        <w:t>cities can be designed so that land and infrastructure can be re-used/recycled over time</w:t>
      </w:r>
      <w:bookmarkStart w:id="12" w:name="_GoBack"/>
      <w:bookmarkEnd w:id="12"/>
    </w:p>
    <w:p w:rsidR="007323F9" w:rsidRPr="00C86ACD" w:rsidRDefault="007323F9" w:rsidP="005C2026">
      <w:pPr>
        <w:pStyle w:val="Heading5"/>
      </w:pPr>
      <w:r>
        <w:t>Who is working on this?</w:t>
      </w:r>
    </w:p>
    <w:p w:rsidR="00482081" w:rsidRPr="00C86ACD" w:rsidRDefault="007323F9" w:rsidP="00482081">
      <w:pPr>
        <w:pStyle w:val="BodyText"/>
        <w:tabs>
          <w:tab w:val="clear" w:pos="2268"/>
          <w:tab w:val="left" w:pos="0"/>
        </w:tabs>
      </w:pPr>
      <w:r>
        <w:t>Most cities are approach energy and climate change from one angle, with circular economy initiatives coming out of recycling and waste management divisions. It is a chal</w:t>
      </w:r>
      <w:r w:rsidR="00482081">
        <w:t xml:space="preserve">lenge for cities to capture the </w:t>
      </w:r>
      <w:r>
        <w:t>benefits of implementing systemic, circular approaches.</w:t>
      </w:r>
    </w:p>
    <w:p w:rsidR="007323F9" w:rsidRDefault="007323F9" w:rsidP="005C2026">
      <w:pPr>
        <w:pStyle w:val="BodyText"/>
      </w:pPr>
      <w:r w:rsidRPr="00C86ACD">
        <w:t>The Ellen MacArthur Foundation launched a ‘</w:t>
      </w:r>
      <w:r w:rsidRPr="002C4BE6">
        <w:t>circular cities network</w:t>
      </w:r>
      <w:r w:rsidRPr="00C86ACD">
        <w:t>’ in 2016 with 12 members (invitation only peer referral scheme- see box).</w:t>
      </w:r>
      <w:r>
        <w:t xml:space="preserve"> This network has not continued as the Foundation partnered with the C40 network in November 2017 to reach a larger number of cities. The list in the box gives a good indication of the cities that are actively exploring the concept.</w:t>
      </w:r>
    </w:p>
    <w:p w:rsidR="007323F9" w:rsidRDefault="007323F9" w:rsidP="005C2026">
      <w:pPr>
        <w:pStyle w:val="BodyText"/>
      </w:pPr>
      <w:r w:rsidRPr="00C86ACD">
        <w:t xml:space="preserve">Circle Economy also has a </w:t>
      </w:r>
      <w:hyperlink r:id="rId13" w:history="1">
        <w:r w:rsidRPr="00C86ACD">
          <w:rPr>
            <w:rStyle w:val="Hyperlink"/>
          </w:rPr>
          <w:t>cities programme</w:t>
        </w:r>
      </w:hyperlink>
      <w:r w:rsidRPr="00C86ACD">
        <w:t xml:space="preserve">, using their ‘circle city scan’ methodology. The results for </w:t>
      </w:r>
      <w:hyperlink r:id="rId14" w:history="1">
        <w:r w:rsidRPr="00C86ACD">
          <w:rPr>
            <w:rStyle w:val="Hyperlink"/>
          </w:rPr>
          <w:t xml:space="preserve">Amsterdam </w:t>
        </w:r>
      </w:hyperlink>
      <w:r w:rsidRPr="00C86ACD">
        <w:t xml:space="preserve">and </w:t>
      </w:r>
      <w:hyperlink r:id="rId15" w:history="1">
        <w:r w:rsidRPr="00C86ACD">
          <w:rPr>
            <w:rStyle w:val="Hyperlink"/>
          </w:rPr>
          <w:t xml:space="preserve">Glasgow </w:t>
        </w:r>
      </w:hyperlink>
      <w:r w:rsidRPr="00C86ACD">
        <w:t xml:space="preserve">are publicly available. </w:t>
      </w:r>
    </w:p>
    <w:p w:rsidR="00A82EF6" w:rsidRDefault="00482081" w:rsidP="003D12D6">
      <w:pPr>
        <w:pStyle w:val="BodyText"/>
      </w:pPr>
      <w:r w:rsidRPr="00C86ACD">
        <w:rPr>
          <w:noProof/>
        </w:rPr>
        <mc:AlternateContent>
          <mc:Choice Requires="wps">
            <w:drawing>
              <wp:anchor distT="45720" distB="45720" distL="114300" distR="114300" simplePos="0" relativeHeight="251660288" behindDoc="0" locked="0" layoutInCell="1" allowOverlap="1" wp14:anchorId="454D1C7B" wp14:editId="3A4A79C5">
                <wp:simplePos x="0" y="0"/>
                <wp:positionH relativeFrom="margin">
                  <wp:posOffset>-52070</wp:posOffset>
                </wp:positionH>
                <wp:positionV relativeFrom="paragraph">
                  <wp:posOffset>557530</wp:posOffset>
                </wp:positionV>
                <wp:extent cx="5772150" cy="414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43375"/>
                        </a:xfrm>
                        <a:prstGeom prst="rect">
                          <a:avLst/>
                        </a:prstGeom>
                        <a:solidFill>
                          <a:srgbClr val="FFFFFF"/>
                        </a:solidFill>
                        <a:ln w="9525">
                          <a:solidFill>
                            <a:schemeClr val="accent1"/>
                          </a:solidFill>
                          <a:miter lim="800000"/>
                          <a:headEnd/>
                          <a:tailEnd/>
                        </a:ln>
                      </wps:spPr>
                      <wps:txbx>
                        <w:txbxContent>
                          <w:p w:rsidR="007323F9" w:rsidRPr="00D011D6" w:rsidRDefault="007323F9" w:rsidP="005C2026">
                            <w:pPr>
                              <w:pStyle w:val="BodyText"/>
                            </w:pPr>
                            <w:r w:rsidRPr="00D011D6">
                              <w:t>Circular cities network</w:t>
                            </w:r>
                          </w:p>
                          <w:p w:rsidR="007323F9" w:rsidRPr="00D011D6" w:rsidRDefault="007323F9" w:rsidP="005C2026">
                            <w:pPr>
                              <w:pStyle w:val="ListBullet"/>
                            </w:pPr>
                            <w:r w:rsidRPr="00D011D6">
                              <w:t>Austin</w:t>
                            </w:r>
                            <w:r>
                              <w:t>*</w:t>
                            </w:r>
                            <w:r w:rsidRPr="00D011D6">
                              <w:t xml:space="preserve"> </w:t>
                            </w:r>
                          </w:p>
                          <w:p w:rsidR="007323F9" w:rsidRPr="00D011D6" w:rsidRDefault="007323F9" w:rsidP="005C2026">
                            <w:pPr>
                              <w:pStyle w:val="ListBullet"/>
                            </w:pPr>
                            <w:r w:rsidRPr="00D011D6">
                              <w:t>Boulder</w:t>
                            </w:r>
                          </w:p>
                          <w:p w:rsidR="007323F9" w:rsidRPr="00D011D6" w:rsidRDefault="007323F9" w:rsidP="005C2026">
                            <w:pPr>
                              <w:pStyle w:val="ListBullet"/>
                            </w:pPr>
                            <w:r>
                              <w:t>Copenhagen*</w:t>
                            </w:r>
                          </w:p>
                          <w:p w:rsidR="007323F9" w:rsidRPr="00D011D6" w:rsidRDefault="007323F9" w:rsidP="005C2026">
                            <w:pPr>
                              <w:pStyle w:val="ListBullet"/>
                            </w:pPr>
                            <w:r w:rsidRPr="00D011D6">
                              <w:t>Ljubljana</w:t>
                            </w:r>
                          </w:p>
                          <w:p w:rsidR="007323F9" w:rsidRPr="00D011D6" w:rsidRDefault="007323F9" w:rsidP="005C2026">
                            <w:pPr>
                              <w:pStyle w:val="ListBullet"/>
                            </w:pPr>
                            <w:r w:rsidRPr="00D011D6">
                              <w:t>London</w:t>
                            </w:r>
                            <w:r>
                              <w:t>*</w:t>
                            </w:r>
                          </w:p>
                          <w:p w:rsidR="007323F9" w:rsidRPr="00D011D6" w:rsidRDefault="007323F9" w:rsidP="005C2026">
                            <w:pPr>
                              <w:pStyle w:val="ListBullet"/>
                            </w:pPr>
                            <w:r w:rsidRPr="00D011D6">
                              <w:t>New York</w:t>
                            </w:r>
                            <w:r>
                              <w:t>*</w:t>
                            </w:r>
                          </w:p>
                          <w:p w:rsidR="007323F9" w:rsidRPr="00D011D6" w:rsidRDefault="007323F9" w:rsidP="005C2026">
                            <w:pPr>
                              <w:pStyle w:val="ListBullet"/>
                            </w:pPr>
                            <w:r w:rsidRPr="00D011D6">
                              <w:t>Peterborough</w:t>
                            </w:r>
                          </w:p>
                          <w:p w:rsidR="007323F9" w:rsidRPr="00D011D6" w:rsidRDefault="007323F9" w:rsidP="005C2026">
                            <w:pPr>
                              <w:pStyle w:val="ListBullet"/>
                            </w:pPr>
                            <w:r w:rsidRPr="00D011D6">
                              <w:t>Phoenix</w:t>
                            </w:r>
                          </w:p>
                          <w:p w:rsidR="007323F9" w:rsidRPr="00D011D6" w:rsidRDefault="007323F9" w:rsidP="005C2026">
                            <w:pPr>
                              <w:pStyle w:val="ListBullet"/>
                            </w:pPr>
                            <w:r w:rsidRPr="00D011D6">
                              <w:t>Rio De Janeiro</w:t>
                            </w:r>
                            <w:r>
                              <w:t>*</w:t>
                            </w:r>
                          </w:p>
                          <w:p w:rsidR="007323F9" w:rsidRPr="00D011D6" w:rsidRDefault="007323F9" w:rsidP="005C2026">
                            <w:pPr>
                              <w:pStyle w:val="ListBullet"/>
                            </w:pPr>
                            <w:r w:rsidRPr="00D011D6">
                              <w:t>Tel Aviv</w:t>
                            </w:r>
                          </w:p>
                          <w:p w:rsidR="007323F9" w:rsidRPr="00D011D6" w:rsidRDefault="007323F9" w:rsidP="005C2026">
                            <w:pPr>
                              <w:pStyle w:val="ListBullet"/>
                            </w:pPr>
                            <w:r w:rsidRPr="00D011D6">
                              <w:t>Toronto</w:t>
                            </w:r>
                            <w:r>
                              <w:t>*</w:t>
                            </w:r>
                          </w:p>
                          <w:p w:rsidR="007323F9" w:rsidRPr="00D011D6" w:rsidRDefault="007323F9" w:rsidP="005C2026">
                            <w:pPr>
                              <w:pStyle w:val="ListBullet"/>
                            </w:pPr>
                            <w:r w:rsidRPr="00D011D6">
                              <w:t>Vancouver</w:t>
                            </w:r>
                            <w:r>
                              <w:t>*</w:t>
                            </w:r>
                          </w:p>
                          <w:p w:rsidR="00482081" w:rsidRDefault="007323F9" w:rsidP="005C2026">
                            <w:pPr>
                              <w:pStyle w:val="BodyText"/>
                            </w:pPr>
                            <w:r>
                              <w:t xml:space="preserve">List accessed June 2017 </w:t>
                            </w:r>
                          </w:p>
                          <w:p w:rsidR="007323F9" w:rsidRDefault="00A85CB2" w:rsidP="005C2026">
                            <w:pPr>
                              <w:pStyle w:val="BodyText"/>
                            </w:pPr>
                            <w:hyperlink r:id="rId16" w:history="1">
                              <w:r w:rsidR="007323F9" w:rsidRPr="008064C6">
                                <w:rPr>
                                  <w:rStyle w:val="Hyperlink"/>
                                </w:rPr>
                                <w:t>www.ellenmacarthurfoundation.org/programmes/government/circular-cities-network</w:t>
                              </w:r>
                            </w:hyperlink>
                            <w:r w:rsidR="007323F9">
                              <w:t xml:space="preserve"> </w:t>
                            </w:r>
                          </w:p>
                          <w:p w:rsidR="007323F9" w:rsidRDefault="007323F9" w:rsidP="005C2026">
                            <w:pPr>
                              <w:pStyle w:val="BodyText"/>
                            </w:pPr>
                            <w:r>
                              <w:t>*also C40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pt;margin-top:43.9pt;width:454.5pt;height:32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" strokecolor="#277bb4 [3204]">
                <v:textbox>
                  <w:txbxContent>
                    <w:p w:rsidR="007323F9" w:rsidRPr="00D011D6" w:rsidRDefault="007323F9" w:rsidP="005C2026">
                      <w:pPr>
                        <w:pStyle w:val="BodyText"/>
                      </w:pPr>
                      <w:r w:rsidRPr="00D011D6">
                        <w:t>Circular cities network</w:t>
                      </w:r>
                    </w:p>
                    <w:p w:rsidR="007323F9" w:rsidRPr="00D011D6" w:rsidRDefault="007323F9" w:rsidP="005C2026">
                      <w:pPr>
                        <w:pStyle w:val="ListBullet"/>
                      </w:pPr>
                      <w:r w:rsidRPr="00D011D6">
                        <w:t>Austin</w:t>
                      </w:r>
                      <w:r>
                        <w:t>*</w:t>
                      </w:r>
                      <w:r w:rsidRPr="00D011D6">
                        <w:t xml:space="preserve"> </w:t>
                      </w:r>
                    </w:p>
                    <w:p w:rsidR="007323F9" w:rsidRPr="00D011D6" w:rsidRDefault="007323F9" w:rsidP="005C2026">
                      <w:pPr>
                        <w:pStyle w:val="ListBullet"/>
                      </w:pPr>
                      <w:r w:rsidRPr="00D011D6">
                        <w:t>Boulder</w:t>
                      </w:r>
                    </w:p>
                    <w:p w:rsidR="007323F9" w:rsidRPr="00D011D6" w:rsidRDefault="007323F9" w:rsidP="005C2026">
                      <w:pPr>
                        <w:pStyle w:val="ListBullet"/>
                      </w:pPr>
                      <w:r>
                        <w:t>Copenhagen*</w:t>
                      </w:r>
                    </w:p>
                    <w:p w:rsidR="007323F9" w:rsidRPr="00D011D6" w:rsidRDefault="007323F9" w:rsidP="005C2026">
                      <w:pPr>
                        <w:pStyle w:val="ListBullet"/>
                      </w:pPr>
                      <w:r w:rsidRPr="00D011D6">
                        <w:t>Ljubljana</w:t>
                      </w:r>
                    </w:p>
                    <w:p w:rsidR="007323F9" w:rsidRPr="00D011D6" w:rsidRDefault="007323F9" w:rsidP="005C2026">
                      <w:pPr>
                        <w:pStyle w:val="ListBullet"/>
                      </w:pPr>
                      <w:r w:rsidRPr="00D011D6">
                        <w:t>London</w:t>
                      </w:r>
                      <w:r>
                        <w:t>*</w:t>
                      </w:r>
                    </w:p>
                    <w:p w:rsidR="007323F9" w:rsidRPr="00D011D6" w:rsidRDefault="007323F9" w:rsidP="005C2026">
                      <w:pPr>
                        <w:pStyle w:val="ListBullet"/>
                      </w:pPr>
                      <w:r w:rsidRPr="00D011D6">
                        <w:t>New York</w:t>
                      </w:r>
                      <w:r>
                        <w:t>*</w:t>
                      </w:r>
                    </w:p>
                    <w:p w:rsidR="007323F9" w:rsidRPr="00D011D6" w:rsidRDefault="007323F9" w:rsidP="005C2026">
                      <w:pPr>
                        <w:pStyle w:val="ListBullet"/>
                      </w:pPr>
                      <w:r w:rsidRPr="00D011D6">
                        <w:t>Peterborough</w:t>
                      </w:r>
                    </w:p>
                    <w:p w:rsidR="007323F9" w:rsidRPr="00D011D6" w:rsidRDefault="007323F9" w:rsidP="005C2026">
                      <w:pPr>
                        <w:pStyle w:val="ListBullet"/>
                      </w:pPr>
                      <w:r w:rsidRPr="00D011D6">
                        <w:t>Phoenix</w:t>
                      </w:r>
                    </w:p>
                    <w:p w:rsidR="007323F9" w:rsidRPr="00D011D6" w:rsidRDefault="007323F9" w:rsidP="005C2026">
                      <w:pPr>
                        <w:pStyle w:val="ListBullet"/>
                      </w:pPr>
                      <w:r w:rsidRPr="00D011D6">
                        <w:t>Rio De Janeiro</w:t>
                      </w:r>
                      <w:r>
                        <w:t>*</w:t>
                      </w:r>
                    </w:p>
                    <w:p w:rsidR="007323F9" w:rsidRPr="00D011D6" w:rsidRDefault="007323F9" w:rsidP="005C2026">
                      <w:pPr>
                        <w:pStyle w:val="ListBullet"/>
                      </w:pPr>
                      <w:r w:rsidRPr="00D011D6">
                        <w:t>Tel Aviv</w:t>
                      </w:r>
                    </w:p>
                    <w:p w:rsidR="007323F9" w:rsidRPr="00D011D6" w:rsidRDefault="007323F9" w:rsidP="005C2026">
                      <w:pPr>
                        <w:pStyle w:val="ListBullet"/>
                      </w:pPr>
                      <w:r w:rsidRPr="00D011D6">
                        <w:t>Toronto</w:t>
                      </w:r>
                      <w:r>
                        <w:t>*</w:t>
                      </w:r>
                    </w:p>
                    <w:p w:rsidR="007323F9" w:rsidRPr="00D011D6" w:rsidRDefault="007323F9" w:rsidP="005C2026">
                      <w:pPr>
                        <w:pStyle w:val="ListBullet"/>
                      </w:pPr>
                      <w:r w:rsidRPr="00D011D6">
                        <w:t>Vancouver</w:t>
                      </w:r>
                      <w:r>
                        <w:t>*</w:t>
                      </w:r>
                    </w:p>
                    <w:p w:rsidR="00482081" w:rsidRDefault="007323F9" w:rsidP="005C2026">
                      <w:pPr>
                        <w:pStyle w:val="BodyText"/>
                      </w:pPr>
                      <w:r>
                        <w:t xml:space="preserve">List accessed June 2017 </w:t>
                      </w:r>
                    </w:p>
                    <w:p w:rsidR="007323F9" w:rsidRDefault="00A85CB2" w:rsidP="005C2026">
                      <w:pPr>
                        <w:pStyle w:val="BodyText"/>
                      </w:pPr>
                      <w:hyperlink r:id="rId17" w:history="1">
                        <w:r w:rsidR="007323F9" w:rsidRPr="008064C6">
                          <w:rPr>
                            <w:rStyle w:val="Hyperlink"/>
                          </w:rPr>
                          <w:t>www.ellenmacarthurfoundation.org/programmes/government/circular-cities-network</w:t>
                        </w:r>
                      </w:hyperlink>
                      <w:r w:rsidR="007323F9">
                        <w:t xml:space="preserve"> </w:t>
                      </w:r>
                    </w:p>
                    <w:p w:rsidR="007323F9" w:rsidRDefault="007323F9" w:rsidP="005C2026">
                      <w:pPr>
                        <w:pStyle w:val="BodyText"/>
                      </w:pPr>
                      <w:r>
                        <w:t>*also C40 members</w:t>
                      </w:r>
                    </w:p>
                  </w:txbxContent>
                </v:textbox>
                <w10:wrap type="square" anchorx="margin"/>
              </v:shape>
            </w:pict>
          </mc:Fallback>
        </mc:AlternateContent>
      </w:r>
      <w:r w:rsidR="007323F9" w:rsidRPr="00C86ACD">
        <w:t xml:space="preserve">London and Amsterdam are the only two cities with an articulated circular economy strategy. Summaries of these are provided in </w:t>
      </w:r>
      <w:r w:rsidR="003D12D6">
        <w:t xml:space="preserve">Appendix </w:t>
      </w:r>
      <w:bookmarkStart w:id="13" w:name="PasteHere"/>
      <w:bookmarkStart w:id="14" w:name="EndPasteHere"/>
      <w:bookmarkStart w:id="15" w:name="xRefStart"/>
      <w:bookmarkStart w:id="16" w:name="xrefEnd"/>
      <w:bookmarkStart w:id="17" w:name="SectionBreakEndHere"/>
      <w:bookmarkEnd w:id="0"/>
      <w:bookmarkEnd w:id="13"/>
      <w:bookmarkEnd w:id="14"/>
      <w:bookmarkEnd w:id="15"/>
      <w:bookmarkEnd w:id="16"/>
      <w:bookmarkEnd w:id="17"/>
    </w:p>
    <w:p w:rsidR="00482081" w:rsidRDefault="00482081" w:rsidP="003D12D6">
      <w:pPr>
        <w:pStyle w:val="BodyText"/>
      </w:pPr>
    </w:p>
    <w:p w:rsidR="00482081" w:rsidRDefault="00482081" w:rsidP="003D12D6">
      <w:pPr>
        <w:pStyle w:val="BodyText"/>
      </w:pPr>
    </w:p>
    <w:p w:rsidR="00482081" w:rsidRDefault="00482081" w:rsidP="00482081">
      <w:pPr>
        <w:pStyle w:val="Heading1"/>
        <w:numPr>
          <w:ilvl w:val="0"/>
          <w:numId w:val="0"/>
        </w:numPr>
        <w:ind w:left="1191" w:hanging="1191"/>
      </w:pPr>
      <w:r>
        <w:t xml:space="preserve">Appendix </w:t>
      </w:r>
      <w:proofErr w:type="gramStart"/>
      <w:r>
        <w:t>A</w:t>
      </w:r>
      <w:proofErr w:type="gramEnd"/>
      <w:r>
        <w:t xml:space="preserve"> Typical circular city action areas</w:t>
      </w:r>
    </w:p>
    <w:p w:rsidR="00482081" w:rsidRPr="00F52E63" w:rsidRDefault="00482081" w:rsidP="0020555B">
      <w:pPr>
        <w:pStyle w:val="BodyText"/>
      </w:pPr>
      <w:r w:rsidRPr="00F52E63">
        <w:t>This first scoping piece of research identifies some ‘typical’ action areas under a circular economy approach for cities.</w:t>
      </w:r>
    </w:p>
    <w:p w:rsidR="00482081" w:rsidRPr="00F52E63" w:rsidRDefault="00482081" w:rsidP="0020555B">
      <w:pPr>
        <w:spacing w:before="200" w:after="200"/>
        <w:rPr>
          <w:rFonts w:cstheme="minorHAnsi"/>
        </w:rPr>
      </w:pPr>
      <w:r w:rsidRPr="00F52E63">
        <w:rPr>
          <w:rFonts w:cstheme="minorHAnsi"/>
        </w:rPr>
        <w:t>A key resource is the 2015 Ellen MacArthur report ‘Growth Within’ which analysed three of Europe’s largest basic needs, mobility, food and the built environment, to provide a vision of how the circular economy could look in each of these areas. Growth Within identified the following research areas for cities:</w:t>
      </w:r>
    </w:p>
    <w:p w:rsidR="00482081" w:rsidRPr="0020555B" w:rsidRDefault="00482081" w:rsidP="00F95C65">
      <w:pPr>
        <w:pStyle w:val="Point"/>
        <w:numPr>
          <w:ilvl w:val="0"/>
          <w:numId w:val="22"/>
        </w:numPr>
        <w:spacing w:before="200" w:after="200" w:line="288" w:lineRule="auto"/>
        <w:rPr>
          <w:rFonts w:cstheme="minorHAnsi"/>
          <w:color w:val="000000" w:themeColor="text1"/>
          <w:sz w:val="20"/>
          <w:szCs w:val="20"/>
        </w:rPr>
      </w:pPr>
      <w:r w:rsidRPr="0020555B">
        <w:rPr>
          <w:rFonts w:cstheme="minorHAnsi"/>
          <w:color w:val="000000" w:themeColor="text1"/>
          <w:sz w:val="20"/>
          <w:szCs w:val="20"/>
        </w:rPr>
        <w:t>Zero-waste cities</w:t>
      </w:r>
    </w:p>
    <w:p w:rsidR="00482081" w:rsidRPr="0020555B" w:rsidRDefault="00482081" w:rsidP="00F95C65">
      <w:pPr>
        <w:pStyle w:val="Point"/>
        <w:numPr>
          <w:ilvl w:val="0"/>
          <w:numId w:val="22"/>
        </w:numPr>
        <w:spacing w:before="200" w:after="200" w:line="288" w:lineRule="auto"/>
        <w:rPr>
          <w:rFonts w:cstheme="minorHAnsi"/>
          <w:color w:val="000000" w:themeColor="text1"/>
          <w:sz w:val="20"/>
          <w:szCs w:val="20"/>
        </w:rPr>
      </w:pPr>
      <w:r w:rsidRPr="0020555B">
        <w:rPr>
          <w:rFonts w:cstheme="minorHAnsi"/>
          <w:color w:val="000000" w:themeColor="text1"/>
          <w:sz w:val="20"/>
          <w:szCs w:val="20"/>
        </w:rPr>
        <w:t>Urban circular water system</w:t>
      </w:r>
    </w:p>
    <w:p w:rsidR="00482081" w:rsidRPr="0020555B" w:rsidRDefault="00482081" w:rsidP="00F95C65">
      <w:pPr>
        <w:pStyle w:val="Point"/>
        <w:numPr>
          <w:ilvl w:val="0"/>
          <w:numId w:val="22"/>
        </w:numPr>
        <w:spacing w:before="200" w:after="200" w:line="288" w:lineRule="auto"/>
        <w:rPr>
          <w:rFonts w:cstheme="minorHAnsi"/>
          <w:color w:val="000000" w:themeColor="text1"/>
          <w:sz w:val="20"/>
          <w:szCs w:val="20"/>
        </w:rPr>
      </w:pPr>
      <w:r w:rsidRPr="0020555B">
        <w:rPr>
          <w:rFonts w:cstheme="minorHAnsi"/>
          <w:color w:val="000000" w:themeColor="text1"/>
          <w:sz w:val="20"/>
          <w:szCs w:val="20"/>
        </w:rPr>
        <w:t>Urban circular material flows (urban mining/integration)</w:t>
      </w:r>
    </w:p>
    <w:p w:rsidR="00482081" w:rsidRPr="0020555B" w:rsidRDefault="00482081" w:rsidP="00F95C65">
      <w:pPr>
        <w:pStyle w:val="Point"/>
        <w:numPr>
          <w:ilvl w:val="0"/>
          <w:numId w:val="22"/>
        </w:numPr>
        <w:spacing w:before="200" w:after="200" w:line="288" w:lineRule="auto"/>
        <w:rPr>
          <w:rFonts w:cstheme="minorHAnsi"/>
          <w:color w:val="000000" w:themeColor="text1"/>
          <w:sz w:val="20"/>
          <w:szCs w:val="20"/>
        </w:rPr>
      </w:pPr>
      <w:proofErr w:type="spellStart"/>
      <w:r w:rsidRPr="0020555B">
        <w:rPr>
          <w:rFonts w:cstheme="minorHAnsi"/>
          <w:color w:val="000000" w:themeColor="text1"/>
          <w:sz w:val="20"/>
          <w:szCs w:val="20"/>
        </w:rPr>
        <w:t>Peri</w:t>
      </w:r>
      <w:proofErr w:type="spellEnd"/>
      <w:r w:rsidRPr="0020555B">
        <w:rPr>
          <w:rFonts w:cstheme="minorHAnsi"/>
          <w:color w:val="000000" w:themeColor="text1"/>
          <w:sz w:val="20"/>
          <w:szCs w:val="20"/>
        </w:rPr>
        <w:t>-urban nutrition for a city</w:t>
      </w:r>
    </w:p>
    <w:p w:rsidR="00482081" w:rsidRPr="0020555B" w:rsidRDefault="00482081" w:rsidP="00F95C65">
      <w:pPr>
        <w:pStyle w:val="Point"/>
        <w:numPr>
          <w:ilvl w:val="0"/>
          <w:numId w:val="22"/>
        </w:numPr>
        <w:spacing w:before="200" w:after="200" w:line="288" w:lineRule="auto"/>
        <w:rPr>
          <w:rFonts w:cstheme="minorHAnsi"/>
          <w:color w:val="000000" w:themeColor="text1"/>
          <w:sz w:val="20"/>
          <w:szCs w:val="20"/>
        </w:rPr>
      </w:pPr>
      <w:r w:rsidRPr="0020555B">
        <w:rPr>
          <w:rFonts w:cstheme="minorHAnsi"/>
          <w:color w:val="000000" w:themeColor="text1"/>
          <w:sz w:val="20"/>
          <w:szCs w:val="20"/>
        </w:rPr>
        <w:t>Shared mobility system in a city</w:t>
      </w:r>
    </w:p>
    <w:p w:rsidR="00482081" w:rsidRPr="00F52E63" w:rsidRDefault="00482081" w:rsidP="00F95C65">
      <w:pPr>
        <w:pStyle w:val="Point"/>
        <w:numPr>
          <w:ilvl w:val="0"/>
          <w:numId w:val="22"/>
        </w:numPr>
        <w:spacing w:before="200" w:after="200" w:line="288" w:lineRule="auto"/>
        <w:rPr>
          <w:rFonts w:cstheme="minorHAnsi"/>
          <w:color w:val="000000" w:themeColor="text1"/>
          <w:sz w:val="20"/>
          <w:szCs w:val="20"/>
        </w:rPr>
      </w:pPr>
      <w:r w:rsidRPr="0020555B">
        <w:rPr>
          <w:rFonts w:cstheme="minorHAnsi"/>
          <w:color w:val="000000" w:themeColor="text1"/>
          <w:sz w:val="20"/>
          <w:szCs w:val="20"/>
        </w:rPr>
        <w:t xml:space="preserve">Roads </w:t>
      </w:r>
      <w:r w:rsidRPr="00F52E63">
        <w:rPr>
          <w:rFonts w:cstheme="minorHAnsi"/>
          <w:color w:val="000000" w:themeColor="text1"/>
          <w:sz w:val="20"/>
          <w:szCs w:val="20"/>
        </w:rPr>
        <w:t>to living space programme</w:t>
      </w:r>
    </w:p>
    <w:p w:rsidR="00482081" w:rsidRDefault="00482081" w:rsidP="0020555B">
      <w:pPr>
        <w:spacing w:before="200" w:after="200"/>
      </w:pPr>
      <w:r>
        <w:t>Growth Within also identifies the following areas as possible city-related pilots:</w:t>
      </w:r>
    </w:p>
    <w:p w:rsidR="00F52E63" w:rsidRDefault="00F52E63" w:rsidP="0020555B">
      <w:pPr>
        <w:spacing w:before="200" w:after="200"/>
      </w:pPr>
      <w:r>
        <w:rPr>
          <w:noProof/>
        </w:rPr>
        <mc:AlternateContent>
          <mc:Choice Requires="wps">
            <w:drawing>
              <wp:anchor distT="45720" distB="45720" distL="114300" distR="114300" simplePos="0" relativeHeight="251662336" behindDoc="0" locked="0" layoutInCell="1" allowOverlap="1" wp14:anchorId="6FC74A95" wp14:editId="4B8517FC">
                <wp:simplePos x="0" y="0"/>
                <wp:positionH relativeFrom="margin">
                  <wp:align>left</wp:align>
                </wp:positionH>
                <wp:positionV relativeFrom="paragraph">
                  <wp:posOffset>5715</wp:posOffset>
                </wp:positionV>
                <wp:extent cx="2867025" cy="4667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66725"/>
                        </a:xfrm>
                        <a:prstGeom prst="rect">
                          <a:avLst/>
                        </a:prstGeom>
                        <a:noFill/>
                        <a:ln w="9525">
                          <a:noFill/>
                          <a:miter lim="800000"/>
                          <a:headEnd/>
                          <a:tailEnd/>
                        </a:ln>
                      </wps:spPr>
                      <wps:txbx>
                        <w:txbxContent>
                          <w:p w:rsidR="00482081" w:rsidRDefault="00482081" w:rsidP="00482081">
                            <w:pPr>
                              <w:pStyle w:val="Caption"/>
                            </w:pPr>
                            <w:bookmarkStart w:id="18" w:name="_Toc486328168"/>
                            <w:r>
                              <w:t xml:space="preserve">Table </w:t>
                            </w:r>
                            <w:r>
                              <w:fldChar w:fldCharType="begin"/>
                            </w:r>
                            <w:r>
                              <w:instrText xml:space="preserve"> SEQ Table \* ARABIC </w:instrText>
                            </w:r>
                            <w:r>
                              <w:fldChar w:fldCharType="separate"/>
                            </w:r>
                            <w:r>
                              <w:rPr>
                                <w:noProof/>
                              </w:rPr>
                              <w:t>6</w:t>
                            </w:r>
                            <w:r>
                              <w:fldChar w:fldCharType="end"/>
                            </w:r>
                            <w:r>
                              <w:t xml:space="preserve"> – Potential circular economy city pilots</w:t>
                            </w:r>
                            <w:bookmarkEnd w:id="18"/>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45pt;width:225.75pt;height:36.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" filled="f" stroked="f">
                <v:textbox inset="0">
                  <w:txbxContent>
                    <w:p w:rsidR="00482081" w:rsidRDefault="00482081" w:rsidP="00482081">
                      <w:pPr>
                        <w:pStyle w:val="Caption"/>
                      </w:pPr>
                      <w:bookmarkStart w:id="19" w:name="_Toc486328168"/>
                      <w:r>
                        <w:t xml:space="preserve">Table </w:t>
                      </w:r>
                      <w:r>
                        <w:fldChar w:fldCharType="begin"/>
                      </w:r>
                      <w:r>
                        <w:instrText xml:space="preserve"> SEQ Table \* ARABIC </w:instrText>
                      </w:r>
                      <w:r>
                        <w:fldChar w:fldCharType="separate"/>
                      </w:r>
                      <w:r>
                        <w:rPr>
                          <w:noProof/>
                        </w:rPr>
                        <w:t>6</w:t>
                      </w:r>
                      <w:r>
                        <w:fldChar w:fldCharType="end"/>
                      </w:r>
                      <w:r>
                        <w:t xml:space="preserve"> – Potential circular economy city pilots</w:t>
                      </w:r>
                      <w:bookmarkEnd w:id="19"/>
                    </w:p>
                  </w:txbxContent>
                </v:textbox>
                <w10:wrap anchorx="margin"/>
              </v:shape>
            </w:pict>
          </mc:Fallback>
        </mc:AlternateContent>
      </w:r>
    </w:p>
    <w:p w:rsidR="00F52E63" w:rsidRDefault="00F52E63" w:rsidP="0020555B">
      <w:pPr>
        <w:spacing w:before="200" w:after="200"/>
      </w:pPr>
    </w:p>
    <w:tbl>
      <w:tblPr>
        <w:tblStyle w:val="ListTable3-Accent11"/>
        <w:tblW w:w="0" w:type="auto"/>
        <w:tblInd w:w="0" w:type="dxa"/>
        <w:tblLook w:val="0420" w:firstRow="1" w:lastRow="0" w:firstColumn="0" w:lastColumn="0" w:noHBand="0" w:noVBand="1"/>
      </w:tblPr>
      <w:tblGrid>
        <w:gridCol w:w="2799"/>
        <w:gridCol w:w="2848"/>
        <w:gridCol w:w="3925"/>
      </w:tblGrid>
      <w:tr w:rsidR="0020555B" w:rsidRPr="00DB67F1" w:rsidTr="00482081">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277BB4" w:themeColor="accent1"/>
              <w:left w:val="single" w:sz="4" w:space="0" w:color="277BB4" w:themeColor="accent1"/>
              <w:bottom w:val="nil"/>
              <w:right w:val="nil"/>
            </w:tcBorders>
            <w:hideMark/>
          </w:tcPr>
          <w:p w:rsidR="00482081" w:rsidRPr="00DB67F1" w:rsidRDefault="00482081" w:rsidP="0020555B">
            <w:pPr>
              <w:pStyle w:val="tabletext"/>
              <w:spacing w:before="200" w:after="200" w:line="288" w:lineRule="auto"/>
              <w:rPr>
                <w:rFonts w:cstheme="minorHAnsi"/>
                <w:sz w:val="20"/>
                <w:szCs w:val="20"/>
                <w:lang w:val="en-GB" w:eastAsia="en-AU"/>
              </w:rPr>
            </w:pPr>
            <w:r w:rsidRPr="00DB67F1">
              <w:rPr>
                <w:rFonts w:asciiTheme="minorHAnsi" w:hAnsiTheme="minorHAnsi" w:cstheme="minorHAnsi"/>
                <w:sz w:val="20"/>
                <w:szCs w:val="20"/>
                <w:lang w:val="en-GB" w:eastAsia="en-AU"/>
              </w:rPr>
              <w:t>Transport</w:t>
            </w:r>
          </w:p>
        </w:tc>
        <w:tc>
          <w:tcPr>
            <w:tcW w:w="0" w:type="auto"/>
            <w:tcBorders>
              <w:top w:val="single" w:sz="4" w:space="0" w:color="277BB4" w:themeColor="accent1"/>
              <w:left w:val="nil"/>
              <w:bottom w:val="nil"/>
              <w:right w:val="nil"/>
            </w:tcBorders>
            <w:hideMark/>
          </w:tcPr>
          <w:p w:rsidR="00482081" w:rsidRPr="00DB67F1" w:rsidRDefault="00482081" w:rsidP="0020555B">
            <w:pPr>
              <w:pStyle w:val="tabletext"/>
              <w:spacing w:before="200" w:after="200" w:line="288" w:lineRule="auto"/>
              <w:rPr>
                <w:rFonts w:cstheme="minorHAnsi"/>
                <w:sz w:val="20"/>
                <w:szCs w:val="20"/>
                <w:lang w:val="en-GB" w:eastAsia="en-AU"/>
              </w:rPr>
            </w:pPr>
            <w:r w:rsidRPr="00DB67F1">
              <w:rPr>
                <w:rFonts w:asciiTheme="minorHAnsi" w:hAnsiTheme="minorHAnsi" w:cstheme="minorHAnsi"/>
                <w:sz w:val="20"/>
                <w:szCs w:val="20"/>
                <w:lang w:val="en-GB" w:eastAsia="en-AU"/>
              </w:rPr>
              <w:t>Built Environment</w:t>
            </w:r>
            <w:r w:rsidRPr="00DB67F1">
              <w:rPr>
                <w:rFonts w:asciiTheme="minorHAnsi" w:hAnsiTheme="minorHAnsi" w:cstheme="minorHAnsi"/>
                <w:sz w:val="20"/>
                <w:szCs w:val="20"/>
                <w:lang w:val="en-GB" w:eastAsia="en-AU"/>
              </w:rPr>
              <w:tab/>
            </w:r>
          </w:p>
        </w:tc>
        <w:tc>
          <w:tcPr>
            <w:tcW w:w="0" w:type="auto"/>
            <w:tcBorders>
              <w:top w:val="single" w:sz="4" w:space="0" w:color="277BB4" w:themeColor="accent1"/>
              <w:left w:val="nil"/>
              <w:bottom w:val="nil"/>
              <w:right w:val="single" w:sz="4" w:space="0" w:color="277BB4" w:themeColor="accent1"/>
            </w:tcBorders>
            <w:hideMark/>
          </w:tcPr>
          <w:p w:rsidR="00482081" w:rsidRPr="00DB67F1" w:rsidRDefault="00482081" w:rsidP="0020555B">
            <w:pPr>
              <w:pStyle w:val="tabletext"/>
              <w:spacing w:before="200" w:after="200" w:line="288" w:lineRule="auto"/>
              <w:rPr>
                <w:rFonts w:cstheme="minorHAnsi"/>
                <w:sz w:val="20"/>
                <w:szCs w:val="20"/>
                <w:lang w:val="en-GB" w:eastAsia="en-AU"/>
              </w:rPr>
            </w:pPr>
            <w:r w:rsidRPr="00DB67F1">
              <w:rPr>
                <w:rFonts w:asciiTheme="minorHAnsi" w:hAnsiTheme="minorHAnsi" w:cstheme="minorHAnsi"/>
                <w:sz w:val="20"/>
                <w:szCs w:val="20"/>
                <w:lang w:val="en-GB" w:eastAsia="en-AU"/>
              </w:rPr>
              <w:t>Food</w:t>
            </w:r>
          </w:p>
        </w:tc>
      </w:tr>
      <w:tr w:rsidR="00DB67F1" w:rsidRPr="00DB67F1" w:rsidTr="00482081">
        <w:trPr>
          <w:cnfStyle w:val="000000100000" w:firstRow="0" w:lastRow="0" w:firstColumn="0" w:lastColumn="0" w:oddVBand="0" w:evenVBand="0" w:oddHBand="1" w:evenHBand="0" w:firstRowFirstColumn="0" w:firstRowLastColumn="0" w:lastRowFirstColumn="0" w:lastRowLastColumn="0"/>
        </w:trPr>
        <w:tc>
          <w:tcPr>
            <w:tcW w:w="0" w:type="auto"/>
            <w:tcBorders>
              <w:left w:val="single" w:sz="4" w:space="0" w:color="277BB4" w:themeColor="accent1"/>
              <w:right w:val="nil"/>
            </w:tcBorders>
            <w:hideMark/>
          </w:tcPr>
          <w:p w:rsidR="00482081" w:rsidRPr="00DB67F1" w:rsidRDefault="00482081" w:rsidP="00F95C65">
            <w:pPr>
              <w:pStyle w:val="tablepoints"/>
              <w:numPr>
                <w:ilvl w:val="0"/>
                <w:numId w:val="23"/>
              </w:numPr>
              <w:spacing w:before="200" w:after="200" w:line="288" w:lineRule="auto"/>
              <w:ind w:left="426" w:hanging="426"/>
              <w:rPr>
                <w:rFonts w:cstheme="minorHAnsi"/>
                <w:sz w:val="20"/>
                <w:szCs w:val="20"/>
              </w:rPr>
            </w:pPr>
            <w:r w:rsidRPr="00DB67F1">
              <w:rPr>
                <w:rFonts w:asciiTheme="minorHAnsi" w:hAnsiTheme="minorHAnsi" w:cstheme="minorHAnsi"/>
                <w:sz w:val="20"/>
                <w:szCs w:val="20"/>
              </w:rPr>
              <w:t>Vehicle sharing</w:t>
            </w:r>
          </w:p>
          <w:p w:rsidR="00482081" w:rsidRPr="00DB67F1" w:rsidRDefault="00482081" w:rsidP="00F95C65">
            <w:pPr>
              <w:pStyle w:val="tablepoints"/>
              <w:numPr>
                <w:ilvl w:val="0"/>
                <w:numId w:val="23"/>
              </w:numPr>
              <w:spacing w:before="200" w:after="200" w:line="288" w:lineRule="auto"/>
              <w:ind w:left="426" w:hanging="426"/>
              <w:rPr>
                <w:rFonts w:asciiTheme="minorHAnsi" w:hAnsiTheme="minorHAnsi" w:cstheme="minorHAnsi"/>
                <w:sz w:val="20"/>
                <w:szCs w:val="20"/>
              </w:rPr>
            </w:pPr>
            <w:r w:rsidRPr="00DB67F1">
              <w:rPr>
                <w:rFonts w:asciiTheme="minorHAnsi" w:hAnsiTheme="minorHAnsi" w:cstheme="minorHAnsi"/>
                <w:sz w:val="20"/>
                <w:szCs w:val="20"/>
              </w:rPr>
              <w:t>Electric vehicles</w:t>
            </w:r>
          </w:p>
          <w:p w:rsidR="00482081" w:rsidRPr="00DB67F1" w:rsidRDefault="00482081" w:rsidP="00F95C65">
            <w:pPr>
              <w:pStyle w:val="tablepoints"/>
              <w:numPr>
                <w:ilvl w:val="0"/>
                <w:numId w:val="23"/>
              </w:numPr>
              <w:spacing w:before="200" w:after="200" w:line="288" w:lineRule="auto"/>
              <w:ind w:left="426" w:hanging="426"/>
              <w:rPr>
                <w:rFonts w:asciiTheme="minorHAnsi" w:hAnsiTheme="minorHAnsi" w:cstheme="minorHAnsi"/>
                <w:sz w:val="20"/>
                <w:szCs w:val="20"/>
              </w:rPr>
            </w:pPr>
            <w:r w:rsidRPr="00DB67F1">
              <w:rPr>
                <w:rFonts w:asciiTheme="minorHAnsi" w:hAnsiTheme="minorHAnsi" w:cstheme="minorHAnsi"/>
                <w:sz w:val="20"/>
                <w:szCs w:val="20"/>
              </w:rPr>
              <w:t>Automated vehicles</w:t>
            </w:r>
          </w:p>
          <w:p w:rsidR="00482081" w:rsidRPr="00DB67F1" w:rsidRDefault="00482081" w:rsidP="00F95C65">
            <w:pPr>
              <w:pStyle w:val="tablepoints"/>
              <w:numPr>
                <w:ilvl w:val="0"/>
                <w:numId w:val="23"/>
              </w:numPr>
              <w:spacing w:before="200" w:after="200" w:line="288" w:lineRule="auto"/>
              <w:ind w:left="426" w:hanging="426"/>
              <w:rPr>
                <w:rFonts w:asciiTheme="minorHAnsi" w:hAnsiTheme="minorHAnsi" w:cstheme="minorHAnsi"/>
                <w:sz w:val="20"/>
                <w:szCs w:val="20"/>
              </w:rPr>
            </w:pPr>
            <w:r w:rsidRPr="00DB67F1">
              <w:rPr>
                <w:rFonts w:asciiTheme="minorHAnsi" w:hAnsiTheme="minorHAnsi" w:cstheme="minorHAnsi"/>
                <w:sz w:val="20"/>
                <w:szCs w:val="20"/>
              </w:rPr>
              <w:t>Efficient/durable materials</w:t>
            </w:r>
          </w:p>
          <w:p w:rsidR="00482081" w:rsidRPr="00DB67F1" w:rsidRDefault="00482081" w:rsidP="00F95C65">
            <w:pPr>
              <w:pStyle w:val="tablepoints"/>
              <w:numPr>
                <w:ilvl w:val="0"/>
                <w:numId w:val="23"/>
              </w:numPr>
              <w:spacing w:before="200" w:after="200" w:line="288" w:lineRule="auto"/>
              <w:ind w:left="426" w:hanging="426"/>
              <w:rPr>
                <w:rFonts w:asciiTheme="minorHAnsi" w:hAnsiTheme="minorHAnsi" w:cstheme="minorHAnsi"/>
                <w:b/>
                <w:bCs/>
                <w:sz w:val="20"/>
                <w:szCs w:val="20"/>
              </w:rPr>
            </w:pPr>
            <w:r w:rsidRPr="00DB67F1">
              <w:rPr>
                <w:rFonts w:asciiTheme="minorHAnsi" w:hAnsiTheme="minorHAnsi" w:cstheme="minorHAnsi"/>
                <w:sz w:val="20"/>
                <w:szCs w:val="20"/>
              </w:rPr>
              <w:t>Vehicle take-back, maintenance, remanufacturing</w:t>
            </w:r>
          </w:p>
        </w:tc>
        <w:tc>
          <w:tcPr>
            <w:tcW w:w="0" w:type="auto"/>
            <w:tcBorders>
              <w:left w:val="nil"/>
              <w:right w:val="nil"/>
            </w:tcBorders>
            <w:hideMark/>
          </w:tcPr>
          <w:p w:rsidR="0020555B" w:rsidRPr="0020555B" w:rsidRDefault="0020555B" w:rsidP="0020555B">
            <w:pPr>
              <w:pStyle w:val="tablepoints"/>
              <w:numPr>
                <w:ilvl w:val="0"/>
                <w:numId w:val="0"/>
              </w:numPr>
              <w:spacing w:before="200" w:after="200" w:line="288" w:lineRule="auto"/>
              <w:ind w:left="458"/>
              <w:rPr>
                <w:rFonts w:cstheme="minorHAnsi"/>
                <w:sz w:val="20"/>
                <w:szCs w:val="20"/>
              </w:rPr>
            </w:pPr>
          </w:p>
          <w:p w:rsidR="00482081" w:rsidRPr="00DB67F1" w:rsidRDefault="00482081" w:rsidP="00F95C65">
            <w:pPr>
              <w:pStyle w:val="tablepoints"/>
              <w:numPr>
                <w:ilvl w:val="0"/>
                <w:numId w:val="24"/>
              </w:numPr>
              <w:spacing w:before="200" w:after="200" w:line="288" w:lineRule="auto"/>
              <w:ind w:left="458" w:hanging="486"/>
              <w:rPr>
                <w:rFonts w:cstheme="minorHAnsi"/>
                <w:sz w:val="20"/>
                <w:szCs w:val="20"/>
              </w:rPr>
            </w:pPr>
            <w:r w:rsidRPr="00DB67F1">
              <w:rPr>
                <w:rFonts w:asciiTheme="minorHAnsi" w:hAnsiTheme="minorHAnsi" w:cstheme="minorHAnsi"/>
                <w:sz w:val="20"/>
                <w:szCs w:val="20"/>
              </w:rPr>
              <w:t>Industrial production and 3D printing.</w:t>
            </w:r>
          </w:p>
          <w:p w:rsidR="00482081" w:rsidRPr="00DB67F1" w:rsidRDefault="00482081" w:rsidP="00F95C65">
            <w:pPr>
              <w:pStyle w:val="tablepoints"/>
              <w:numPr>
                <w:ilvl w:val="0"/>
                <w:numId w:val="24"/>
              </w:numPr>
              <w:spacing w:before="200" w:after="200" w:line="288" w:lineRule="auto"/>
              <w:ind w:left="458" w:hanging="486"/>
              <w:rPr>
                <w:rFonts w:asciiTheme="minorHAnsi" w:hAnsiTheme="minorHAnsi" w:cstheme="minorHAnsi"/>
                <w:sz w:val="20"/>
                <w:szCs w:val="20"/>
              </w:rPr>
            </w:pPr>
            <w:r w:rsidRPr="00DB67F1">
              <w:rPr>
                <w:rFonts w:asciiTheme="minorHAnsi" w:hAnsiTheme="minorHAnsi" w:cstheme="minorHAnsi"/>
                <w:sz w:val="20"/>
                <w:szCs w:val="20"/>
              </w:rPr>
              <w:t>Improve energy efficiency and distributed production of renewable energy</w:t>
            </w:r>
          </w:p>
        </w:tc>
        <w:tc>
          <w:tcPr>
            <w:tcW w:w="0" w:type="auto"/>
            <w:tcBorders>
              <w:left w:val="nil"/>
              <w:right w:val="single" w:sz="4" w:space="0" w:color="277BB4" w:themeColor="accent1"/>
            </w:tcBorders>
            <w:hideMark/>
          </w:tcPr>
          <w:p w:rsidR="0020555B" w:rsidRPr="0020555B" w:rsidRDefault="0020555B" w:rsidP="0020555B">
            <w:pPr>
              <w:pStyle w:val="tablepoints"/>
              <w:numPr>
                <w:ilvl w:val="0"/>
                <w:numId w:val="0"/>
              </w:numPr>
              <w:spacing w:before="200" w:after="200" w:line="288" w:lineRule="auto"/>
              <w:ind w:left="442"/>
              <w:rPr>
                <w:rFonts w:cstheme="minorHAnsi"/>
                <w:sz w:val="20"/>
                <w:szCs w:val="20"/>
              </w:rPr>
            </w:pPr>
          </w:p>
          <w:p w:rsidR="00482081" w:rsidRPr="00DB67F1" w:rsidRDefault="00482081" w:rsidP="00F95C65">
            <w:pPr>
              <w:pStyle w:val="tablepoints"/>
              <w:numPr>
                <w:ilvl w:val="0"/>
                <w:numId w:val="25"/>
              </w:numPr>
              <w:spacing w:before="200" w:after="200" w:line="288" w:lineRule="auto"/>
              <w:ind w:left="442" w:hanging="442"/>
              <w:rPr>
                <w:rFonts w:cstheme="minorHAnsi"/>
                <w:sz w:val="20"/>
                <w:szCs w:val="20"/>
              </w:rPr>
            </w:pPr>
            <w:r w:rsidRPr="00DB67F1">
              <w:rPr>
                <w:rFonts w:asciiTheme="minorHAnsi" w:hAnsiTheme="minorHAnsi" w:cstheme="minorHAnsi"/>
                <w:sz w:val="20"/>
                <w:szCs w:val="20"/>
              </w:rPr>
              <w:t>More resource-efficient agricultural practices using IT, big data, remote sensing, and satellite positioning data.</w:t>
            </w:r>
          </w:p>
          <w:p w:rsidR="00482081" w:rsidRPr="00DB67F1" w:rsidRDefault="00482081" w:rsidP="00F95C65">
            <w:pPr>
              <w:pStyle w:val="tablepoints"/>
              <w:numPr>
                <w:ilvl w:val="0"/>
                <w:numId w:val="25"/>
              </w:numPr>
              <w:spacing w:before="200" w:after="200" w:line="288" w:lineRule="auto"/>
              <w:ind w:left="442" w:hanging="442"/>
              <w:rPr>
                <w:rFonts w:asciiTheme="minorHAnsi" w:hAnsiTheme="minorHAnsi" w:cstheme="minorHAnsi"/>
                <w:sz w:val="20"/>
                <w:szCs w:val="20"/>
              </w:rPr>
            </w:pPr>
            <w:r w:rsidRPr="00DB67F1">
              <w:rPr>
                <w:rFonts w:asciiTheme="minorHAnsi" w:hAnsiTheme="minorHAnsi" w:cstheme="minorHAnsi"/>
                <w:sz w:val="20"/>
                <w:szCs w:val="20"/>
              </w:rPr>
              <w:t>Regenerative farming practices such as no-till and organic</w:t>
            </w:r>
          </w:p>
          <w:p w:rsidR="00482081" w:rsidRPr="00DB67F1" w:rsidRDefault="00482081" w:rsidP="00F95C65">
            <w:pPr>
              <w:pStyle w:val="tablepoints"/>
              <w:numPr>
                <w:ilvl w:val="0"/>
                <w:numId w:val="25"/>
              </w:numPr>
              <w:spacing w:before="200" w:after="200" w:line="288" w:lineRule="auto"/>
              <w:ind w:left="442" w:hanging="442"/>
              <w:rPr>
                <w:rFonts w:asciiTheme="minorHAnsi" w:hAnsiTheme="minorHAnsi" w:cstheme="minorHAnsi"/>
                <w:sz w:val="20"/>
                <w:szCs w:val="20"/>
              </w:rPr>
            </w:pPr>
            <w:r w:rsidRPr="00DB67F1">
              <w:rPr>
                <w:rFonts w:asciiTheme="minorHAnsi" w:hAnsiTheme="minorHAnsi" w:cstheme="minorHAnsi"/>
                <w:sz w:val="20"/>
                <w:szCs w:val="20"/>
              </w:rPr>
              <w:t>Closed loops of nutrients and other materials through digestion and composting</w:t>
            </w:r>
          </w:p>
          <w:p w:rsidR="00482081" w:rsidRPr="00DB67F1" w:rsidRDefault="00482081" w:rsidP="00F95C65">
            <w:pPr>
              <w:pStyle w:val="tablepoints"/>
              <w:numPr>
                <w:ilvl w:val="0"/>
                <w:numId w:val="25"/>
              </w:numPr>
              <w:spacing w:before="200" w:after="200" w:line="288" w:lineRule="auto"/>
              <w:ind w:left="442" w:hanging="442"/>
              <w:rPr>
                <w:rFonts w:asciiTheme="minorHAnsi" w:hAnsiTheme="minorHAnsi" w:cstheme="minorHAnsi"/>
                <w:sz w:val="20"/>
                <w:szCs w:val="20"/>
              </w:rPr>
            </w:pPr>
            <w:r w:rsidRPr="00DB67F1">
              <w:rPr>
                <w:rFonts w:asciiTheme="minorHAnsi" w:hAnsiTheme="minorHAnsi" w:cstheme="minorHAnsi"/>
                <w:sz w:val="20"/>
                <w:szCs w:val="20"/>
              </w:rPr>
              <w:t>Restoring degraded land for food production</w:t>
            </w:r>
          </w:p>
          <w:p w:rsidR="00482081" w:rsidRPr="00DB67F1" w:rsidRDefault="00482081" w:rsidP="00F95C65">
            <w:pPr>
              <w:pStyle w:val="tablepoints"/>
              <w:numPr>
                <w:ilvl w:val="0"/>
                <w:numId w:val="25"/>
              </w:numPr>
              <w:spacing w:before="200" w:after="200" w:line="288" w:lineRule="auto"/>
              <w:ind w:left="442" w:hanging="442"/>
              <w:rPr>
                <w:rFonts w:asciiTheme="minorHAnsi" w:hAnsiTheme="minorHAnsi" w:cstheme="minorHAnsi"/>
                <w:sz w:val="20"/>
                <w:szCs w:val="20"/>
              </w:rPr>
            </w:pPr>
            <w:proofErr w:type="spellStart"/>
            <w:r w:rsidRPr="00DB67F1">
              <w:rPr>
                <w:rFonts w:asciiTheme="minorHAnsi" w:hAnsiTheme="minorHAnsi" w:cstheme="minorHAnsi"/>
                <w:sz w:val="20"/>
                <w:szCs w:val="20"/>
              </w:rPr>
              <w:t>peri</w:t>
            </w:r>
            <w:proofErr w:type="spellEnd"/>
            <w:r w:rsidRPr="00DB67F1">
              <w:rPr>
                <w:rFonts w:asciiTheme="minorHAnsi" w:hAnsiTheme="minorHAnsi" w:cstheme="minorHAnsi"/>
                <w:sz w:val="20"/>
                <w:szCs w:val="20"/>
              </w:rPr>
              <w:t>-urban and urban farming to meet the increasing demand for local, fresh, relatively unprocessed food</w:t>
            </w:r>
          </w:p>
          <w:p w:rsidR="00482081" w:rsidRPr="00DB67F1" w:rsidRDefault="00482081" w:rsidP="00F95C65">
            <w:pPr>
              <w:pStyle w:val="tablepoints"/>
              <w:numPr>
                <w:ilvl w:val="0"/>
                <w:numId w:val="25"/>
              </w:numPr>
              <w:spacing w:before="200" w:after="200" w:line="288" w:lineRule="auto"/>
              <w:ind w:left="442" w:hanging="442"/>
              <w:rPr>
                <w:rFonts w:asciiTheme="minorHAnsi" w:hAnsiTheme="minorHAnsi" w:cstheme="minorHAnsi"/>
                <w:sz w:val="20"/>
                <w:szCs w:val="20"/>
              </w:rPr>
            </w:pPr>
            <w:r w:rsidRPr="00DB67F1">
              <w:rPr>
                <w:rFonts w:asciiTheme="minorHAnsi" w:hAnsiTheme="minorHAnsi" w:cstheme="minorHAnsi"/>
                <w:sz w:val="20"/>
                <w:szCs w:val="20"/>
              </w:rPr>
              <w:t xml:space="preserve">Digital supply chains to reduce food waste </w:t>
            </w:r>
          </w:p>
        </w:tc>
      </w:tr>
    </w:tbl>
    <w:p w:rsidR="00482081" w:rsidRDefault="00482081" w:rsidP="0020555B">
      <w:pPr>
        <w:spacing w:before="200" w:after="200"/>
        <w:rPr>
          <w:rFonts w:cstheme="minorBidi"/>
          <w:sz w:val="18"/>
          <w:szCs w:val="22"/>
          <w:lang w:val="en-GB" w:eastAsia="en-US"/>
        </w:rPr>
      </w:pPr>
    </w:p>
    <w:p w:rsidR="00482081" w:rsidRDefault="00482081" w:rsidP="0020555B">
      <w:pPr>
        <w:spacing w:before="200" w:after="200"/>
      </w:pPr>
    </w:p>
    <w:p w:rsidR="00482081" w:rsidRDefault="00482081" w:rsidP="0020555B">
      <w:pPr>
        <w:spacing w:before="200" w:after="200"/>
      </w:pPr>
      <w:r>
        <w:br w:type="page"/>
      </w:r>
    </w:p>
    <w:p w:rsidR="0020555B" w:rsidRDefault="0020555B" w:rsidP="0020555B">
      <w:pPr>
        <w:tabs>
          <w:tab w:val="left" w:pos="2835"/>
        </w:tabs>
        <w:spacing w:before="200" w:after="200"/>
        <w:ind w:left="2835" w:hanging="2835"/>
        <w:rPr>
          <w:noProof/>
        </w:rPr>
      </w:pPr>
      <w:r w:rsidRPr="00DB67F1">
        <w:rPr>
          <w:noProof/>
        </w:rPr>
        <w:drawing>
          <wp:anchor distT="0" distB="0" distL="114300" distR="114300" simplePos="0" relativeHeight="251664384" behindDoc="0" locked="0" layoutInCell="1" allowOverlap="1" wp14:anchorId="4BF600ED" wp14:editId="378E70E5">
            <wp:simplePos x="0" y="0"/>
            <wp:positionH relativeFrom="margin">
              <wp:posOffset>11430</wp:posOffset>
            </wp:positionH>
            <wp:positionV relativeFrom="paragraph">
              <wp:posOffset>-59055</wp:posOffset>
            </wp:positionV>
            <wp:extent cx="1635760" cy="1612900"/>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5760" cy="1612900"/>
                    </a:xfrm>
                    <a:prstGeom prst="rect">
                      <a:avLst/>
                    </a:prstGeom>
                    <a:noFill/>
                  </pic:spPr>
                </pic:pic>
              </a:graphicData>
            </a:graphic>
            <wp14:sizeRelH relativeFrom="margin">
              <wp14:pctWidth>0</wp14:pctWidth>
            </wp14:sizeRelH>
            <wp14:sizeRelV relativeFrom="margin">
              <wp14:pctHeight>0</wp14:pctHeight>
            </wp14:sizeRelV>
          </wp:anchor>
        </w:drawing>
      </w:r>
    </w:p>
    <w:p w:rsidR="0020555B" w:rsidRDefault="0020555B" w:rsidP="0020555B">
      <w:pPr>
        <w:tabs>
          <w:tab w:val="left" w:pos="2835"/>
        </w:tabs>
        <w:spacing w:before="200" w:after="200"/>
        <w:ind w:left="2835" w:hanging="2835"/>
        <w:rPr>
          <w:noProof/>
        </w:rPr>
      </w:pPr>
    </w:p>
    <w:p w:rsidR="0020555B" w:rsidRDefault="0020555B" w:rsidP="0020555B">
      <w:pPr>
        <w:tabs>
          <w:tab w:val="left" w:pos="2835"/>
        </w:tabs>
        <w:spacing w:before="200" w:after="200"/>
        <w:ind w:left="2835" w:hanging="2835"/>
        <w:rPr>
          <w:noProof/>
        </w:rPr>
      </w:pPr>
    </w:p>
    <w:p w:rsidR="0020555B" w:rsidRDefault="0020555B" w:rsidP="0020555B">
      <w:pPr>
        <w:tabs>
          <w:tab w:val="left" w:pos="2835"/>
        </w:tabs>
        <w:spacing w:before="200" w:after="200"/>
        <w:ind w:left="2835" w:hanging="2835"/>
      </w:pPr>
    </w:p>
    <w:p w:rsidR="0020555B" w:rsidRDefault="0020555B" w:rsidP="0020555B">
      <w:pPr>
        <w:tabs>
          <w:tab w:val="left" w:pos="2835"/>
        </w:tabs>
        <w:spacing w:before="200" w:after="200"/>
        <w:ind w:left="2835" w:hanging="2835"/>
      </w:pPr>
    </w:p>
    <w:p w:rsidR="0020555B" w:rsidRDefault="0020555B" w:rsidP="0020555B">
      <w:pPr>
        <w:tabs>
          <w:tab w:val="left" w:pos="2835"/>
        </w:tabs>
        <w:spacing w:before="200" w:after="200"/>
        <w:ind w:left="2835" w:hanging="2835"/>
      </w:pPr>
    </w:p>
    <w:p w:rsidR="00482081" w:rsidRPr="00DB67F1" w:rsidRDefault="00482081" w:rsidP="0020555B">
      <w:pPr>
        <w:tabs>
          <w:tab w:val="left" w:pos="2835"/>
        </w:tabs>
        <w:spacing w:before="200" w:after="200"/>
        <w:ind w:left="2835" w:hanging="2835"/>
      </w:pPr>
      <w:r w:rsidRPr="00DB67F1">
        <w:t>The City of Amsterdam has developed the following seven principles of the circular economy:</w:t>
      </w:r>
    </w:p>
    <w:p w:rsidR="00482081" w:rsidRPr="00DB67F1" w:rsidRDefault="00482081" w:rsidP="00F95C65">
      <w:pPr>
        <w:pStyle w:val="Point"/>
        <w:numPr>
          <w:ilvl w:val="0"/>
          <w:numId w:val="21"/>
        </w:numPr>
        <w:spacing w:before="200" w:after="200" w:line="288" w:lineRule="auto"/>
        <w:ind w:left="851" w:hanging="567"/>
        <w:rPr>
          <w:sz w:val="20"/>
          <w:szCs w:val="20"/>
        </w:rPr>
      </w:pPr>
      <w:r w:rsidRPr="00DB67F1">
        <w:rPr>
          <w:sz w:val="20"/>
          <w:szCs w:val="20"/>
        </w:rPr>
        <w:t>All materials enter into an infinite technical or biological cycle.</w:t>
      </w:r>
    </w:p>
    <w:p w:rsidR="00482081" w:rsidRPr="00DB67F1" w:rsidRDefault="00482081" w:rsidP="00F95C65">
      <w:pPr>
        <w:pStyle w:val="Point"/>
        <w:numPr>
          <w:ilvl w:val="0"/>
          <w:numId w:val="21"/>
        </w:numPr>
        <w:spacing w:before="200" w:after="200" w:line="288" w:lineRule="auto"/>
        <w:ind w:left="851" w:hanging="567"/>
        <w:rPr>
          <w:sz w:val="20"/>
          <w:szCs w:val="20"/>
        </w:rPr>
      </w:pPr>
      <w:r w:rsidRPr="00DB67F1">
        <w:rPr>
          <w:sz w:val="20"/>
          <w:szCs w:val="20"/>
        </w:rPr>
        <w:t>All energy comes from renewable sources.</w:t>
      </w:r>
    </w:p>
    <w:p w:rsidR="00482081" w:rsidRPr="00DB67F1" w:rsidRDefault="00482081" w:rsidP="00F95C65">
      <w:pPr>
        <w:pStyle w:val="Point"/>
        <w:numPr>
          <w:ilvl w:val="0"/>
          <w:numId w:val="21"/>
        </w:numPr>
        <w:spacing w:before="200" w:after="200" w:line="288" w:lineRule="auto"/>
        <w:ind w:left="851" w:hanging="567"/>
        <w:rPr>
          <w:sz w:val="20"/>
          <w:szCs w:val="20"/>
        </w:rPr>
      </w:pPr>
      <w:r w:rsidRPr="00DB67F1">
        <w:rPr>
          <w:sz w:val="20"/>
          <w:szCs w:val="20"/>
        </w:rPr>
        <w:t>Resources are used to generate (financial or other) value.</w:t>
      </w:r>
    </w:p>
    <w:p w:rsidR="00482081" w:rsidRPr="00DB67F1" w:rsidRDefault="00482081" w:rsidP="00F95C65">
      <w:pPr>
        <w:pStyle w:val="Point"/>
        <w:numPr>
          <w:ilvl w:val="0"/>
          <w:numId w:val="21"/>
        </w:numPr>
        <w:spacing w:before="200" w:after="200" w:line="288" w:lineRule="auto"/>
        <w:ind w:left="851" w:hanging="567"/>
        <w:rPr>
          <w:sz w:val="20"/>
          <w:szCs w:val="20"/>
        </w:rPr>
      </w:pPr>
      <w:r w:rsidRPr="00DB67F1">
        <w:rPr>
          <w:sz w:val="20"/>
          <w:szCs w:val="20"/>
        </w:rPr>
        <w:t>Modular and flexible design of products and production chains increase adaptability of systems.</w:t>
      </w:r>
    </w:p>
    <w:p w:rsidR="00482081" w:rsidRPr="00DB67F1" w:rsidRDefault="00482081" w:rsidP="00F95C65">
      <w:pPr>
        <w:pStyle w:val="Point"/>
        <w:numPr>
          <w:ilvl w:val="0"/>
          <w:numId w:val="21"/>
        </w:numPr>
        <w:spacing w:before="200" w:after="200" w:line="288" w:lineRule="auto"/>
        <w:ind w:left="851" w:hanging="567"/>
        <w:rPr>
          <w:sz w:val="20"/>
          <w:szCs w:val="20"/>
        </w:rPr>
      </w:pPr>
      <w:r w:rsidRPr="00DB67F1">
        <w:rPr>
          <w:sz w:val="20"/>
          <w:szCs w:val="20"/>
        </w:rPr>
        <w:t>New business models for production, distribution and consumption enable the shift from possession of goods to (use of) services.</w:t>
      </w:r>
    </w:p>
    <w:p w:rsidR="00482081" w:rsidRPr="00DB67F1" w:rsidRDefault="00482081" w:rsidP="00F95C65">
      <w:pPr>
        <w:pStyle w:val="Point"/>
        <w:numPr>
          <w:ilvl w:val="0"/>
          <w:numId w:val="21"/>
        </w:numPr>
        <w:spacing w:before="200" w:after="200" w:line="288" w:lineRule="auto"/>
        <w:ind w:left="851" w:hanging="567"/>
        <w:rPr>
          <w:sz w:val="20"/>
          <w:szCs w:val="20"/>
        </w:rPr>
      </w:pPr>
      <w:r w:rsidRPr="00DB67F1">
        <w:rPr>
          <w:sz w:val="20"/>
          <w:szCs w:val="20"/>
        </w:rPr>
        <w:t>Logistics systems shift to a more region oriented service with reverse-logistics capabilities.</w:t>
      </w:r>
    </w:p>
    <w:p w:rsidR="00482081" w:rsidRPr="00DB67F1" w:rsidRDefault="00482081" w:rsidP="00F95C65">
      <w:pPr>
        <w:pStyle w:val="Point"/>
        <w:numPr>
          <w:ilvl w:val="0"/>
          <w:numId w:val="21"/>
        </w:numPr>
        <w:spacing w:before="200" w:after="200" w:line="288" w:lineRule="auto"/>
        <w:ind w:left="851" w:hanging="567"/>
        <w:rPr>
          <w:sz w:val="20"/>
          <w:szCs w:val="20"/>
        </w:rPr>
      </w:pPr>
      <w:r w:rsidRPr="00DB67F1">
        <w:rPr>
          <w:sz w:val="20"/>
          <w:szCs w:val="20"/>
        </w:rPr>
        <w:t>Human activities positively contribute to ecosystems, ecosystem services and the reconstruction of “natural capital”.</w:t>
      </w:r>
    </w:p>
    <w:p w:rsidR="00F52E63" w:rsidRPr="00DB67F1" w:rsidRDefault="009842CB" w:rsidP="0020555B">
      <w:pPr>
        <w:spacing w:before="200" w:after="200"/>
      </w:pPr>
      <w:r w:rsidRPr="00186008">
        <w:rPr>
          <w:noProof/>
        </w:rPr>
        <mc:AlternateContent>
          <mc:Choice Requires="wps">
            <w:drawing>
              <wp:anchor distT="45720" distB="45720" distL="114300" distR="114300" simplePos="0" relativeHeight="251663360" behindDoc="0" locked="0" layoutInCell="1" allowOverlap="1" wp14:anchorId="6E8DD123" wp14:editId="519D24A6">
                <wp:simplePos x="0" y="0"/>
                <wp:positionH relativeFrom="margin">
                  <wp:posOffset>-80645</wp:posOffset>
                </wp:positionH>
                <wp:positionV relativeFrom="paragraph">
                  <wp:posOffset>1058545</wp:posOffset>
                </wp:positionV>
                <wp:extent cx="5943600" cy="12668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6825"/>
                        </a:xfrm>
                        <a:prstGeom prst="rect">
                          <a:avLst/>
                        </a:prstGeom>
                        <a:solidFill>
                          <a:srgbClr val="FFC000"/>
                        </a:solidFill>
                        <a:ln w="9525">
                          <a:solidFill>
                            <a:schemeClr val="bg1"/>
                          </a:solidFill>
                          <a:miter lim="800000"/>
                          <a:headEnd/>
                          <a:tailEnd/>
                        </a:ln>
                      </wps:spPr>
                      <wps:txbx>
                        <w:txbxContent>
                          <w:p w:rsidR="00482081" w:rsidRPr="00DB67F1" w:rsidRDefault="00482081" w:rsidP="0020555B">
                            <w:pPr>
                              <w:pStyle w:val="tabletext"/>
                              <w:spacing w:before="200" w:after="200" w:line="288" w:lineRule="auto"/>
                              <w:rPr>
                                <w:sz w:val="20"/>
                                <w:szCs w:val="20"/>
                              </w:rPr>
                            </w:pPr>
                            <w:r w:rsidRPr="00DB67F1">
                              <w:rPr>
                                <w:sz w:val="20"/>
                                <w:szCs w:val="20"/>
                              </w:rPr>
                              <w:t>Amsterdam is issuing a Roadmap for Circular tendering for constructing sites. The Roadmap contains a thorough definition of circular construction and how you can measure the degree of circularity (quantitative and qualitative) with practical information how to design a circular tender. In late 2017 the municipality of Amsterdam will use the Roadmap for issuing building sites for houses and one non-housing site. The instrument will also be used for tenders on the field of transformation, renovation and demolition</w:t>
                            </w:r>
                            <w:r w:rsidR="00DB67F1">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6.35pt;margin-top:83.35pt;width:468pt;height:9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" fillcolor="#ffc000" strokecolor="white [3212]">
                <v:textbox>
                  <w:txbxContent>
                    <w:p w:rsidR="00482081" w:rsidRPr="00DB67F1" w:rsidRDefault="00482081" w:rsidP="0020555B">
                      <w:pPr>
                        <w:pStyle w:val="tabletext"/>
                        <w:spacing w:before="200" w:after="200" w:line="288" w:lineRule="auto"/>
                        <w:rPr>
                          <w:sz w:val="20"/>
                          <w:szCs w:val="20"/>
                        </w:rPr>
                      </w:pPr>
                      <w:r w:rsidRPr="00DB67F1">
                        <w:rPr>
                          <w:sz w:val="20"/>
                          <w:szCs w:val="20"/>
                        </w:rPr>
                        <w:t>Amsterdam is issuing a Roadmap for Circular tendering for constructing sites. The Roadmap contains a thorough definition of circular construction and how you can measure the degree of circularity (quantitative and qualitative) with practical information how to design a circular tender. In late 2017 the municipality of Amsterdam will use the Roadmap for issuing building sites for houses and one non-housing site. The instrument will also be used for tenders on the field of transformation, renovation and demolition</w:t>
                      </w:r>
                      <w:r w:rsidR="00DB67F1">
                        <w:rPr>
                          <w:sz w:val="20"/>
                          <w:szCs w:val="20"/>
                        </w:rPr>
                        <w:t>.</w:t>
                      </w:r>
                    </w:p>
                  </w:txbxContent>
                </v:textbox>
                <w10:wrap type="square" anchorx="margin"/>
              </v:shape>
            </w:pict>
          </mc:Fallback>
        </mc:AlternateContent>
      </w:r>
      <w:r w:rsidR="00482081" w:rsidRPr="00DB67F1">
        <w:t xml:space="preserve">Through their ‘Circular Amsterdam’ programme, they aim to redesign twenty product or material chains. They evaluate that implementing material reuse strategies has the potential to create a value of €85 million per year within the construction sector and €150 million per year with more efficient organic residual streams. Amsterdam set up an innovation program on the circular economy; </w:t>
      </w:r>
      <w:hyperlink r:id="rId19" w:history="1">
        <w:r w:rsidR="00482081" w:rsidRPr="00DB67F1">
          <w:rPr>
            <w:rStyle w:val="Hyperlink"/>
          </w:rPr>
          <w:t>www.amsterdamsmartcity.com/circularamsterdam</w:t>
        </w:r>
      </w:hyperlink>
      <w:r w:rsidR="00482081" w:rsidRPr="00DB67F1">
        <w:t>.</w:t>
      </w:r>
    </w:p>
    <w:p w:rsidR="00482081" w:rsidRPr="00DB67F1" w:rsidRDefault="00482081" w:rsidP="0020555B">
      <w:pPr>
        <w:spacing w:before="200" w:after="200"/>
      </w:pPr>
      <w:r w:rsidRPr="00DB67F1">
        <w:t>The ‘circular Amsterdam’ vision and action agenda details actions in the construction and organic residual chains:</w:t>
      </w:r>
    </w:p>
    <w:p w:rsidR="00482081" w:rsidRPr="00186008" w:rsidRDefault="00482081" w:rsidP="0020555B">
      <w:pPr>
        <w:spacing w:before="200" w:after="200"/>
      </w:pPr>
      <w:r w:rsidRPr="00186008">
        <w:t>Construction:</w:t>
      </w:r>
    </w:p>
    <w:p w:rsidR="00482081" w:rsidRPr="00186008" w:rsidRDefault="00482081" w:rsidP="0020555B">
      <w:pPr>
        <w:pStyle w:val="ListBullet"/>
        <w:spacing w:before="200" w:after="200"/>
      </w:pPr>
      <w:r w:rsidRPr="00186008">
        <w:t>Facilitating resource and material storage: allocating locations for the physical storage of building materials, and playing a facilitating role in drawing up the conditions that the materials must meet to qualify for storage and reuse.</w:t>
      </w:r>
    </w:p>
    <w:p w:rsidR="00482081" w:rsidRPr="00186008" w:rsidRDefault="00482081" w:rsidP="0020555B">
      <w:pPr>
        <w:pStyle w:val="ListBullet"/>
        <w:spacing w:before="200" w:after="200"/>
      </w:pPr>
      <w:r w:rsidRPr="00186008">
        <w:t>Stimulating high-value reuse: contributing to the development of procurement guidelines and building codes with specific requirements for high-value reuse, and being a launching customer for recycled and reused building materials.</w:t>
      </w:r>
    </w:p>
    <w:p w:rsidR="00482081" w:rsidRPr="00186008" w:rsidRDefault="00482081" w:rsidP="0020555B">
      <w:pPr>
        <w:pStyle w:val="ListBullet"/>
        <w:spacing w:before="200" w:after="200"/>
      </w:pPr>
      <w:r w:rsidRPr="00186008">
        <w:t>Stimulating material passports: capturing information on materials and processes used, and the possibilities for material reuse</w:t>
      </w:r>
    </w:p>
    <w:p w:rsidR="00482081" w:rsidRPr="00186008" w:rsidRDefault="00482081" w:rsidP="0020555B">
      <w:pPr>
        <w:spacing w:before="200" w:after="200"/>
      </w:pPr>
      <w:r w:rsidRPr="00186008">
        <w:t>Organic residual streams</w:t>
      </w:r>
    </w:p>
    <w:p w:rsidR="00482081" w:rsidRPr="00186008" w:rsidRDefault="00482081" w:rsidP="0020555B">
      <w:pPr>
        <w:pStyle w:val="ListBullet"/>
        <w:spacing w:before="200" w:after="200"/>
      </w:pPr>
      <w:r w:rsidRPr="00186008">
        <w:t>Virtual resource platform: develop and make publicly accessible digital (commercial) platforms for organic waste.</w:t>
      </w:r>
    </w:p>
    <w:p w:rsidR="00482081" w:rsidRPr="00186008" w:rsidRDefault="00482081" w:rsidP="0020555B">
      <w:pPr>
        <w:pStyle w:val="ListBullet"/>
        <w:spacing w:before="200" w:after="200"/>
      </w:pPr>
      <w:r w:rsidRPr="00186008">
        <w:t xml:space="preserve">Circular free zone bio-refinery: initiate circular free zones to take away certain (legislative) barriers that currently hinder innovation, such as the ban on the use of </w:t>
      </w:r>
      <w:proofErr w:type="spellStart"/>
      <w:r w:rsidRPr="00186008">
        <w:t>digestate</w:t>
      </w:r>
      <w:proofErr w:type="spellEnd"/>
      <w:r w:rsidRPr="00186008">
        <w:t xml:space="preserve"> on agricultural land.</w:t>
      </w:r>
    </w:p>
    <w:p w:rsidR="009842CB" w:rsidRDefault="00482081" w:rsidP="0020555B">
      <w:pPr>
        <w:pStyle w:val="ListBullet"/>
        <w:spacing w:before="200" w:after="200"/>
      </w:pPr>
      <w:r w:rsidRPr="00186008">
        <w:t>Launching customer: introduce criteria in its purchasing policy to stimulate locally produced grass, wood (as in street furniture) and food (catering).</w:t>
      </w:r>
    </w:p>
    <w:p w:rsidR="00482081" w:rsidRDefault="00482081" w:rsidP="0020555B">
      <w:pPr>
        <w:pStyle w:val="ListBullet"/>
        <w:numPr>
          <w:ilvl w:val="0"/>
          <w:numId w:val="0"/>
        </w:numPr>
        <w:spacing w:before="200" w:after="200"/>
      </w:pPr>
      <w:r>
        <w:t>The City of Amsterdam also has cross cutting programmes around circular business, energy and governance/collaboration.</w:t>
      </w:r>
    </w:p>
    <w:p w:rsidR="00482081" w:rsidRDefault="00482081" w:rsidP="00482081"/>
    <w:p w:rsidR="00482081" w:rsidRDefault="00482081" w:rsidP="00482081">
      <w:r>
        <w:br w:type="page"/>
      </w:r>
    </w:p>
    <w:p w:rsidR="0020555B" w:rsidRDefault="0020555B" w:rsidP="0020555B">
      <w:pPr>
        <w:spacing w:before="200" w:after="200"/>
        <w:rPr>
          <w:noProof/>
        </w:rPr>
      </w:pPr>
      <w:r>
        <w:rPr>
          <w:noProof/>
        </w:rPr>
        <w:drawing>
          <wp:anchor distT="0" distB="0" distL="114300" distR="114300" simplePos="0" relativeHeight="251665408" behindDoc="0" locked="0" layoutInCell="1" allowOverlap="1" wp14:anchorId="2817530A" wp14:editId="21D96593">
            <wp:simplePos x="0" y="0"/>
            <wp:positionH relativeFrom="margin">
              <wp:posOffset>-19050</wp:posOffset>
            </wp:positionH>
            <wp:positionV relativeFrom="paragraph">
              <wp:posOffset>-81280</wp:posOffset>
            </wp:positionV>
            <wp:extent cx="1650365" cy="21240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0365" cy="2124075"/>
                    </a:xfrm>
                    <a:prstGeom prst="rect">
                      <a:avLst/>
                    </a:prstGeom>
                    <a:noFill/>
                  </pic:spPr>
                </pic:pic>
              </a:graphicData>
            </a:graphic>
            <wp14:sizeRelH relativeFrom="page">
              <wp14:pctWidth>0</wp14:pctWidth>
            </wp14:sizeRelH>
            <wp14:sizeRelV relativeFrom="page">
              <wp14:pctHeight>0</wp14:pctHeight>
            </wp14:sizeRelV>
          </wp:anchor>
        </w:drawing>
      </w:r>
    </w:p>
    <w:p w:rsidR="0020555B" w:rsidRDefault="0020555B" w:rsidP="0020555B">
      <w:pPr>
        <w:spacing w:before="200" w:after="200"/>
        <w:rPr>
          <w:noProof/>
        </w:rPr>
      </w:pPr>
    </w:p>
    <w:p w:rsidR="0020555B" w:rsidRDefault="0020555B" w:rsidP="0020555B">
      <w:pPr>
        <w:spacing w:before="200" w:after="200"/>
        <w:rPr>
          <w:noProof/>
        </w:rPr>
      </w:pPr>
    </w:p>
    <w:p w:rsidR="0020555B" w:rsidRDefault="0020555B" w:rsidP="0020555B">
      <w:pPr>
        <w:spacing w:before="200" w:after="200"/>
        <w:rPr>
          <w:noProof/>
        </w:rPr>
      </w:pPr>
    </w:p>
    <w:p w:rsidR="0020555B" w:rsidRDefault="0020555B" w:rsidP="0020555B">
      <w:pPr>
        <w:spacing w:before="200" w:after="200"/>
        <w:rPr>
          <w:noProof/>
        </w:rPr>
      </w:pPr>
    </w:p>
    <w:p w:rsidR="0020555B" w:rsidRDefault="0020555B" w:rsidP="0020555B">
      <w:pPr>
        <w:spacing w:before="200" w:after="200"/>
      </w:pPr>
    </w:p>
    <w:p w:rsidR="0020555B" w:rsidRDefault="0020555B" w:rsidP="0020555B">
      <w:pPr>
        <w:spacing w:before="200" w:after="200"/>
      </w:pPr>
    </w:p>
    <w:p w:rsidR="00482081" w:rsidRDefault="0020555B" w:rsidP="0020555B">
      <w:pPr>
        <w:spacing w:before="200" w:after="200"/>
      </w:pPr>
      <w:r>
        <w:t>T</w:t>
      </w:r>
      <w:r w:rsidR="00482081">
        <w:t xml:space="preserve">he Greater London Authority (GLA) and London Waste and Recycling Board (LWARB) have been working on a circular economy strategy for London since 2015, culminating in the publication of a </w:t>
      </w:r>
      <w:hyperlink r:id="rId21" w:history="1">
        <w:r w:rsidR="00482081">
          <w:rPr>
            <w:rStyle w:val="Hyperlink"/>
          </w:rPr>
          <w:t xml:space="preserve">circular economy </w:t>
        </w:r>
        <w:proofErr w:type="spellStart"/>
        <w:r w:rsidR="00482081">
          <w:rPr>
            <w:rStyle w:val="Hyperlink"/>
          </w:rPr>
          <w:t>routemap</w:t>
        </w:r>
        <w:proofErr w:type="spellEnd"/>
      </w:hyperlink>
      <w:r w:rsidR="00482081">
        <w:t xml:space="preserve"> in June 2017. </w:t>
      </w:r>
    </w:p>
    <w:p w:rsidR="00482081" w:rsidRDefault="00482081" w:rsidP="0020555B">
      <w:pPr>
        <w:spacing w:before="200" w:after="200"/>
      </w:pPr>
      <w:r>
        <w:t xml:space="preserve">Their </w:t>
      </w:r>
      <w:hyperlink r:id="rId22" w:history="1">
        <w:r>
          <w:rPr>
            <w:rStyle w:val="Hyperlink"/>
          </w:rPr>
          <w:t>Towards a circular economy</w:t>
        </w:r>
      </w:hyperlink>
      <w:r>
        <w:t xml:space="preserve"> (LWARB, December 2015) report set out the context and opportunities for a London circular economy route map, identifying five initial focus areas for action: built environment, food, textiles, electricals and plastics.</w:t>
      </w:r>
    </w:p>
    <w:p w:rsidR="00482081" w:rsidRDefault="00482081" w:rsidP="0020555B">
      <w:pPr>
        <w:spacing w:before="200" w:after="200"/>
      </w:pPr>
      <w:hyperlink r:id="rId23" w:history="1">
        <w:r>
          <w:rPr>
            <w:rStyle w:val="Hyperlink"/>
          </w:rPr>
          <w:t>Employment and the circular economy – job creation through resource efficiency in London</w:t>
        </w:r>
      </w:hyperlink>
      <w:r w:rsidR="00F95C65">
        <w:t xml:space="preserve"> (WRAP, December 2015)</w:t>
      </w:r>
      <w:r>
        <w:t xml:space="preserve"> </w:t>
      </w:r>
      <w:proofErr w:type="gramStart"/>
      <w:r>
        <w:t>describes</w:t>
      </w:r>
      <w:proofErr w:type="gramEnd"/>
      <w:r>
        <w:t xml:space="preserve"> how taking a circular economy approach has the potential to create new jobs in London. The report states that the capital could benefit from 40,000 gross jobs and 12,000 new jobs.</w:t>
      </w:r>
    </w:p>
    <w:p w:rsidR="00482081" w:rsidRDefault="00482081" w:rsidP="0020555B">
      <w:pPr>
        <w:spacing w:before="200" w:after="200"/>
      </w:pPr>
      <w:r>
        <w:t xml:space="preserve">The </w:t>
      </w:r>
      <w:hyperlink r:id="rId24" w:history="1">
        <w:r>
          <w:rPr>
            <w:rStyle w:val="Hyperlink"/>
          </w:rPr>
          <w:t>Circular Economy route map</w:t>
        </w:r>
      </w:hyperlink>
      <w:r>
        <w:t xml:space="preserve"> (LWARB, June 2017) details cross cutting themes and actions</w:t>
      </w:r>
    </w:p>
    <w:p w:rsidR="00482081" w:rsidRPr="0020555B" w:rsidRDefault="00482081" w:rsidP="0020555B">
      <w:pPr>
        <w:spacing w:before="200" w:after="200"/>
      </w:pPr>
      <w:r w:rsidRPr="0020555B">
        <w:t>Cross-cutting themes:</w:t>
      </w:r>
      <w:r w:rsidRPr="0020555B">
        <w:tab/>
      </w:r>
    </w:p>
    <w:p w:rsidR="00482081" w:rsidRPr="0020555B" w:rsidRDefault="00482081" w:rsidP="00F95C65">
      <w:pPr>
        <w:pStyle w:val="Point"/>
        <w:numPr>
          <w:ilvl w:val="0"/>
          <w:numId w:val="26"/>
        </w:numPr>
        <w:spacing w:before="200" w:after="200" w:line="288" w:lineRule="auto"/>
        <w:ind w:left="993" w:hanging="567"/>
        <w:rPr>
          <w:sz w:val="20"/>
          <w:szCs w:val="20"/>
        </w:rPr>
      </w:pPr>
      <w:r w:rsidRPr="0020555B">
        <w:rPr>
          <w:b/>
          <w:sz w:val="20"/>
          <w:szCs w:val="20"/>
        </w:rPr>
        <w:t>Communications</w:t>
      </w:r>
      <w:r w:rsidRPr="0020555B">
        <w:rPr>
          <w:sz w:val="20"/>
          <w:szCs w:val="20"/>
        </w:rPr>
        <w:t xml:space="preserve"> including case studies, ambassadors</w:t>
      </w:r>
    </w:p>
    <w:p w:rsidR="00482081" w:rsidRPr="0020555B" w:rsidRDefault="00482081" w:rsidP="00F95C65">
      <w:pPr>
        <w:pStyle w:val="Point"/>
        <w:numPr>
          <w:ilvl w:val="0"/>
          <w:numId w:val="26"/>
        </w:numPr>
        <w:spacing w:before="200" w:after="200" w:line="288" w:lineRule="auto"/>
        <w:ind w:left="993" w:hanging="567"/>
        <w:rPr>
          <w:sz w:val="20"/>
          <w:szCs w:val="20"/>
        </w:rPr>
      </w:pPr>
      <w:r w:rsidRPr="0020555B">
        <w:rPr>
          <w:b/>
          <w:sz w:val="20"/>
          <w:szCs w:val="20"/>
        </w:rPr>
        <w:t>Collaboration</w:t>
      </w:r>
      <w:r w:rsidRPr="0020555B">
        <w:rPr>
          <w:sz w:val="20"/>
          <w:szCs w:val="20"/>
        </w:rPr>
        <w:t xml:space="preserve"> across supply chains, and between business-research-policy makers</w:t>
      </w:r>
    </w:p>
    <w:p w:rsidR="00482081" w:rsidRPr="0020555B" w:rsidRDefault="00482081" w:rsidP="00F95C65">
      <w:pPr>
        <w:pStyle w:val="Point"/>
        <w:numPr>
          <w:ilvl w:val="0"/>
          <w:numId w:val="26"/>
        </w:numPr>
        <w:spacing w:before="200" w:after="200" w:line="288" w:lineRule="auto"/>
        <w:ind w:left="993" w:hanging="567"/>
        <w:rPr>
          <w:sz w:val="20"/>
          <w:szCs w:val="20"/>
        </w:rPr>
      </w:pPr>
      <w:r w:rsidRPr="0020555B">
        <w:rPr>
          <w:b/>
          <w:sz w:val="20"/>
          <w:szCs w:val="20"/>
        </w:rPr>
        <w:t>Policy</w:t>
      </w:r>
      <w:r w:rsidRPr="0020555B">
        <w:rPr>
          <w:sz w:val="20"/>
          <w:szCs w:val="20"/>
        </w:rPr>
        <w:t>, including linkages to zero carbon city ambition</w:t>
      </w:r>
    </w:p>
    <w:p w:rsidR="00482081" w:rsidRPr="0020555B" w:rsidRDefault="00482081" w:rsidP="00F95C65">
      <w:pPr>
        <w:pStyle w:val="Point"/>
        <w:numPr>
          <w:ilvl w:val="0"/>
          <w:numId w:val="26"/>
        </w:numPr>
        <w:spacing w:before="200" w:after="200" w:line="288" w:lineRule="auto"/>
        <w:ind w:left="993" w:hanging="567"/>
        <w:rPr>
          <w:sz w:val="20"/>
          <w:szCs w:val="20"/>
        </w:rPr>
      </w:pPr>
      <w:r w:rsidRPr="0020555B">
        <w:rPr>
          <w:b/>
          <w:sz w:val="20"/>
          <w:szCs w:val="20"/>
        </w:rPr>
        <w:t>Procurement and market development</w:t>
      </w:r>
      <w:r w:rsidRPr="0020555B">
        <w:rPr>
          <w:sz w:val="20"/>
          <w:szCs w:val="20"/>
        </w:rPr>
        <w:t xml:space="preserve">: public sector procurement and leveraging private sector buying power </w:t>
      </w:r>
    </w:p>
    <w:p w:rsidR="00482081" w:rsidRPr="0020555B" w:rsidRDefault="00482081" w:rsidP="00F95C65">
      <w:pPr>
        <w:pStyle w:val="Point"/>
        <w:numPr>
          <w:ilvl w:val="0"/>
          <w:numId w:val="26"/>
        </w:numPr>
        <w:spacing w:before="200" w:after="200" w:line="288" w:lineRule="auto"/>
        <w:ind w:left="993" w:hanging="567"/>
        <w:rPr>
          <w:sz w:val="20"/>
          <w:szCs w:val="20"/>
        </w:rPr>
      </w:pPr>
      <w:r w:rsidRPr="0020555B">
        <w:rPr>
          <w:b/>
          <w:sz w:val="20"/>
          <w:szCs w:val="20"/>
        </w:rPr>
        <w:t>Finance</w:t>
      </w:r>
      <w:r w:rsidRPr="0020555B">
        <w:rPr>
          <w:sz w:val="20"/>
          <w:szCs w:val="20"/>
        </w:rPr>
        <w:t>: supporting development and growth of circular economy SMEs through incubation/acceleration, venture capital and private equity funds.</w:t>
      </w:r>
    </w:p>
    <w:p w:rsidR="00482081" w:rsidRPr="0020555B" w:rsidRDefault="00482081" w:rsidP="00F95C65">
      <w:pPr>
        <w:pStyle w:val="Point"/>
        <w:numPr>
          <w:ilvl w:val="0"/>
          <w:numId w:val="26"/>
        </w:numPr>
        <w:spacing w:before="200" w:after="200" w:line="288" w:lineRule="auto"/>
        <w:ind w:left="993" w:hanging="567"/>
        <w:rPr>
          <w:sz w:val="20"/>
          <w:szCs w:val="20"/>
        </w:rPr>
      </w:pPr>
      <w:r w:rsidRPr="0020555B">
        <w:rPr>
          <w:b/>
          <w:sz w:val="20"/>
          <w:szCs w:val="20"/>
        </w:rPr>
        <w:t>Business support</w:t>
      </w:r>
      <w:r w:rsidRPr="0020555B">
        <w:rPr>
          <w:sz w:val="20"/>
          <w:szCs w:val="20"/>
        </w:rPr>
        <w:t xml:space="preserve"> through ‘Advance London’ business support programme and start-up accelerator programmes</w:t>
      </w:r>
    </w:p>
    <w:p w:rsidR="00482081" w:rsidRPr="0020555B" w:rsidRDefault="00482081" w:rsidP="00F95C65">
      <w:pPr>
        <w:pStyle w:val="Point"/>
        <w:numPr>
          <w:ilvl w:val="0"/>
          <w:numId w:val="26"/>
        </w:numPr>
        <w:spacing w:before="200" w:after="200" w:line="288" w:lineRule="auto"/>
        <w:ind w:left="993" w:hanging="567"/>
        <w:rPr>
          <w:sz w:val="20"/>
          <w:szCs w:val="20"/>
        </w:rPr>
      </w:pPr>
      <w:r w:rsidRPr="0020555B">
        <w:rPr>
          <w:b/>
          <w:sz w:val="20"/>
          <w:szCs w:val="20"/>
        </w:rPr>
        <w:t>Demonstration projects</w:t>
      </w:r>
      <w:r w:rsidRPr="0020555B">
        <w:rPr>
          <w:sz w:val="20"/>
          <w:szCs w:val="20"/>
        </w:rPr>
        <w:t xml:space="preserve"> and business model pilots</w:t>
      </w:r>
    </w:p>
    <w:p w:rsidR="00482081" w:rsidRPr="0020555B" w:rsidRDefault="00482081" w:rsidP="00F95C65">
      <w:pPr>
        <w:pStyle w:val="Point"/>
        <w:numPr>
          <w:ilvl w:val="0"/>
          <w:numId w:val="26"/>
        </w:numPr>
        <w:spacing w:before="200" w:after="200" w:line="288" w:lineRule="auto"/>
        <w:ind w:left="993" w:hanging="567"/>
        <w:rPr>
          <w:sz w:val="20"/>
          <w:szCs w:val="20"/>
        </w:rPr>
      </w:pPr>
      <w:r w:rsidRPr="0020555B">
        <w:rPr>
          <w:b/>
          <w:sz w:val="20"/>
          <w:szCs w:val="20"/>
        </w:rPr>
        <w:t>Innovation</w:t>
      </w:r>
      <w:r w:rsidRPr="0020555B">
        <w:rPr>
          <w:sz w:val="20"/>
          <w:szCs w:val="20"/>
        </w:rPr>
        <w:t xml:space="preserve"> through accelerators and incubators and links to education </w:t>
      </w:r>
    </w:p>
    <w:p w:rsidR="00482081" w:rsidRPr="0020555B" w:rsidRDefault="00482081" w:rsidP="0020555B">
      <w:pPr>
        <w:spacing w:before="200" w:after="200"/>
      </w:pPr>
      <w:r w:rsidRPr="0020555B">
        <w:t>Actions:</w:t>
      </w:r>
    </w:p>
    <w:p w:rsidR="00482081" w:rsidRPr="0020555B" w:rsidRDefault="00482081" w:rsidP="00F95C65">
      <w:pPr>
        <w:pStyle w:val="Point"/>
        <w:numPr>
          <w:ilvl w:val="0"/>
          <w:numId w:val="27"/>
        </w:numPr>
        <w:spacing w:before="200" w:after="200" w:line="288" w:lineRule="auto"/>
        <w:ind w:left="993" w:hanging="567"/>
        <w:rPr>
          <w:sz w:val="20"/>
          <w:szCs w:val="20"/>
        </w:rPr>
      </w:pPr>
      <w:r w:rsidRPr="0020555B">
        <w:rPr>
          <w:b/>
          <w:sz w:val="20"/>
          <w:szCs w:val="20"/>
        </w:rPr>
        <w:t>Built environment</w:t>
      </w:r>
      <w:r w:rsidRPr="0020555B">
        <w:rPr>
          <w:sz w:val="20"/>
          <w:szCs w:val="20"/>
        </w:rPr>
        <w:t>: circular economy design, managing building materials, operation of buildings</w:t>
      </w:r>
    </w:p>
    <w:p w:rsidR="00482081" w:rsidRPr="0020555B" w:rsidRDefault="00482081" w:rsidP="00F95C65">
      <w:pPr>
        <w:pStyle w:val="Point"/>
        <w:numPr>
          <w:ilvl w:val="0"/>
          <w:numId w:val="27"/>
        </w:numPr>
        <w:spacing w:before="200" w:after="200" w:line="288" w:lineRule="auto"/>
        <w:ind w:left="993" w:hanging="567"/>
        <w:rPr>
          <w:sz w:val="20"/>
          <w:szCs w:val="20"/>
        </w:rPr>
      </w:pPr>
      <w:r w:rsidRPr="0020555B">
        <w:rPr>
          <w:b/>
          <w:sz w:val="20"/>
          <w:szCs w:val="20"/>
        </w:rPr>
        <w:t>Food</w:t>
      </w:r>
      <w:r w:rsidRPr="0020555B">
        <w:rPr>
          <w:sz w:val="20"/>
          <w:szCs w:val="20"/>
        </w:rPr>
        <w:t>: preventing avoidable food waste (household &amp; organisational), Valuing food waste and food surplus, maximising use of urban space for food growing</w:t>
      </w:r>
    </w:p>
    <w:p w:rsidR="00482081" w:rsidRPr="0020555B" w:rsidRDefault="00482081" w:rsidP="00F95C65">
      <w:pPr>
        <w:pStyle w:val="Point"/>
        <w:numPr>
          <w:ilvl w:val="0"/>
          <w:numId w:val="27"/>
        </w:numPr>
        <w:spacing w:before="200" w:after="200" w:line="288" w:lineRule="auto"/>
        <w:ind w:left="993" w:hanging="567"/>
        <w:rPr>
          <w:sz w:val="20"/>
          <w:szCs w:val="20"/>
        </w:rPr>
      </w:pPr>
      <w:r w:rsidRPr="0020555B">
        <w:rPr>
          <w:b/>
          <w:sz w:val="20"/>
          <w:szCs w:val="20"/>
        </w:rPr>
        <w:t>Textiles</w:t>
      </w:r>
      <w:r w:rsidRPr="0020555B">
        <w:rPr>
          <w:sz w:val="20"/>
          <w:szCs w:val="20"/>
        </w:rPr>
        <w:t>: design, embedding circular economy into the textile supply chain, re-use and recycling</w:t>
      </w:r>
    </w:p>
    <w:p w:rsidR="00482081" w:rsidRPr="0020555B" w:rsidRDefault="00482081" w:rsidP="00F95C65">
      <w:pPr>
        <w:pStyle w:val="Point"/>
        <w:numPr>
          <w:ilvl w:val="0"/>
          <w:numId w:val="27"/>
        </w:numPr>
        <w:spacing w:before="200" w:after="200" w:line="288" w:lineRule="auto"/>
        <w:ind w:left="993" w:hanging="567"/>
        <w:rPr>
          <w:sz w:val="20"/>
          <w:szCs w:val="20"/>
        </w:rPr>
      </w:pPr>
      <w:r w:rsidRPr="0020555B">
        <w:rPr>
          <w:b/>
          <w:sz w:val="20"/>
          <w:szCs w:val="20"/>
        </w:rPr>
        <w:t>Electricals</w:t>
      </w:r>
      <w:r w:rsidRPr="0020555B">
        <w:rPr>
          <w:sz w:val="20"/>
          <w:szCs w:val="20"/>
        </w:rPr>
        <w:t>: design, extending the life of products, effective collection and recycling</w:t>
      </w:r>
    </w:p>
    <w:p w:rsidR="00482081" w:rsidRPr="0020555B" w:rsidRDefault="00482081" w:rsidP="00F95C65">
      <w:pPr>
        <w:pStyle w:val="Point"/>
        <w:numPr>
          <w:ilvl w:val="0"/>
          <w:numId w:val="27"/>
        </w:numPr>
        <w:spacing w:before="200" w:after="200" w:line="288" w:lineRule="auto"/>
        <w:ind w:left="993" w:hanging="567"/>
        <w:rPr>
          <w:b/>
          <w:sz w:val="20"/>
          <w:szCs w:val="20"/>
        </w:rPr>
      </w:pPr>
      <w:r w:rsidRPr="0020555B">
        <w:rPr>
          <w:b/>
          <w:sz w:val="20"/>
          <w:szCs w:val="20"/>
        </w:rPr>
        <w:t xml:space="preserve">Plastics  </w:t>
      </w:r>
    </w:p>
    <w:p w:rsidR="00482081" w:rsidRPr="00482081" w:rsidRDefault="00482081" w:rsidP="00482081">
      <w:pPr>
        <w:pStyle w:val="BodyText"/>
      </w:pPr>
    </w:p>
    <w:sectPr w:rsidR="00482081" w:rsidRPr="00482081" w:rsidSect="00F95C65">
      <w:headerReference w:type="even" r:id="rId25"/>
      <w:footerReference w:type="even" r:id="rId26"/>
      <w:headerReference w:type="first" r:id="rId27"/>
      <w:footerReference w:type="first" r:id="rId28"/>
      <w:type w:val="continuous"/>
      <w:pgSz w:w="11907" w:h="16839" w:code="9"/>
      <w:pgMar w:top="1701" w:right="1275" w:bottom="1134" w:left="127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95" w:rsidRPr="00C33C38" w:rsidRDefault="000A3A95" w:rsidP="00256624">
      <w:pPr>
        <w:spacing w:line="240" w:lineRule="auto"/>
        <w:rPr>
          <w:sz w:val="19"/>
          <w:szCs w:val="19"/>
        </w:rPr>
      </w:pPr>
      <w:r w:rsidRPr="00C33C38">
        <w:rPr>
          <w:sz w:val="19"/>
          <w:szCs w:val="19"/>
        </w:rPr>
        <w:separator/>
      </w:r>
    </w:p>
    <w:p w:rsidR="000A3A95" w:rsidRDefault="000A3A95"/>
  </w:endnote>
  <w:endnote w:type="continuationSeparator" w:id="0">
    <w:p w:rsidR="000A3A95" w:rsidRPr="00C33C38" w:rsidRDefault="000A3A95" w:rsidP="00256624">
      <w:pPr>
        <w:spacing w:line="240" w:lineRule="auto"/>
        <w:rPr>
          <w:sz w:val="19"/>
          <w:szCs w:val="19"/>
        </w:rPr>
      </w:pPr>
      <w:r w:rsidRPr="00C33C38">
        <w:rPr>
          <w:sz w:val="19"/>
          <w:szCs w:val="19"/>
        </w:rPr>
        <w:continuationSeparator/>
      </w:r>
    </w:p>
    <w:p w:rsidR="000A3A95" w:rsidRDefault="000A3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w:altName w:val="Gotham"/>
    <w:panose1 w:val="00000000000000000000"/>
    <w:charset w:val="00"/>
    <w:family w:val="swiss"/>
    <w:notTrueType/>
    <w:pitch w:val="default"/>
    <w:sig w:usb0="00000003" w:usb1="00000000" w:usb2="00000000" w:usb3="00000000" w:csb0="00000001" w:csb1="00000000"/>
  </w:font>
  <w:font w:name="Helv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Y="86"/>
      <w:tblOverlap w:val="never"/>
      <w:tblW w:w="0" w:type="auto"/>
      <w:tblLook w:val="04A0" w:firstRow="1" w:lastRow="0" w:firstColumn="1" w:lastColumn="0" w:noHBand="0" w:noVBand="1"/>
    </w:tblPr>
    <w:tblGrid>
      <w:gridCol w:w="7196"/>
    </w:tblGrid>
    <w:tr w:rsidR="000A3A95" w:rsidTr="00175051">
      <w:tc>
        <w:tcPr>
          <w:tcW w:w="7196" w:type="dxa"/>
          <w:vAlign w:val="bottom"/>
        </w:tcPr>
        <w:p w:rsidR="000A3A95" w:rsidRDefault="00482081" w:rsidP="00175051">
          <w:pPr>
            <w:pStyle w:val="Footer"/>
          </w:pPr>
          <w:r>
            <w:t xml:space="preserve">Report prepared by Lifecycles and Arup for the City of Melbourne. </w:t>
          </w:r>
          <w:r>
            <w:br/>
            <w:t xml:space="preserve">Contact: Tim Grant </w:t>
          </w:r>
          <w:hyperlink r:id="rId1" w:history="1">
            <w:r>
              <w:rPr>
                <w:rStyle w:val="Hyperlink"/>
              </w:rPr>
              <w:t>tim@lifecycles.com.au</w:t>
            </w:r>
          </w:hyperlink>
        </w:p>
      </w:tc>
    </w:tr>
  </w:tbl>
  <w:p w:rsidR="000A3A95" w:rsidRPr="00175051" w:rsidRDefault="003D12D6" w:rsidP="00175051">
    <w:pPr>
      <w:pStyle w:val="Footer"/>
    </w:pPr>
    <w:r>
      <w:tab/>
    </w:r>
    <w:r>
      <w:tab/>
    </w:r>
    <w:r>
      <w:tab/>
    </w:r>
    <w:r w:rsidR="000A3A95">
      <w:fldChar w:fldCharType="begin"/>
    </w:r>
    <w:r w:rsidR="000A3A95">
      <w:instrText xml:space="preserve"> PAGE   \* MERGEFORMAT </w:instrText>
    </w:r>
    <w:r w:rsidR="000A3A95">
      <w:fldChar w:fldCharType="separate"/>
    </w:r>
    <w:r w:rsidR="00A85CB2">
      <w:rPr>
        <w:noProof/>
      </w:rPr>
      <w:t>6</w:t>
    </w:r>
    <w:r w:rsidR="000A3A9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95" w:rsidRDefault="000A3A95" w:rsidP="00F25E60">
    <w:pPr>
      <w:pStyle w:val="Footer"/>
    </w:pPr>
  </w:p>
  <w:p w:rsidR="000A3A95" w:rsidRDefault="000A3A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95" w:rsidRDefault="000A3A95" w:rsidP="00F25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95" w:rsidRPr="0032656F" w:rsidRDefault="000A3A95" w:rsidP="0032656F">
      <w:r w:rsidRPr="0032656F">
        <w:separator/>
      </w:r>
    </w:p>
  </w:footnote>
  <w:footnote w:type="continuationSeparator" w:id="0">
    <w:p w:rsidR="000A3A95" w:rsidRDefault="000A3A95">
      <w:r>
        <w:continuationSeparator/>
      </w:r>
    </w:p>
  </w:footnote>
  <w:footnote w:id="1">
    <w:p w:rsidR="007323F9" w:rsidRPr="00E7253A" w:rsidRDefault="007323F9" w:rsidP="007323F9">
      <w:pPr>
        <w:pStyle w:val="FootnoteText"/>
      </w:pPr>
      <w:r w:rsidRPr="00E7253A">
        <w:rPr>
          <w:rStyle w:val="FootnoteReference"/>
        </w:rPr>
        <w:footnoteRef/>
      </w:r>
      <w:r w:rsidRPr="00E7253A">
        <w:t xml:space="preserve"> Ellen MacArthur Foundation, SUN and McKinsey </w:t>
      </w:r>
      <w:proofErr w:type="spellStart"/>
      <w:r w:rsidRPr="00E7253A">
        <w:t>Center</w:t>
      </w:r>
      <w:proofErr w:type="spellEnd"/>
      <w:r w:rsidRPr="00E7253A">
        <w:t xml:space="preserve"> for Business and Environment, Growth Within: a circular economy vision for a competitive Europe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95" w:rsidRPr="00720522" w:rsidRDefault="000A3A95" w:rsidP="00720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95" w:rsidRPr="0082737B" w:rsidRDefault="000A3A95" w:rsidP="00827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CC3"/>
    <w:multiLevelType w:val="multilevel"/>
    <w:tmpl w:val="591C1A3C"/>
    <w:name w:val="PullOutBoxNumbering"/>
    <w:lvl w:ilvl="0">
      <w:start w:val="1"/>
      <w:numFmt w:val="decimal"/>
      <w:pStyle w:val="PullOutBoxNumber"/>
      <w:lvlText w:val="%1."/>
      <w:lvlJc w:val="left"/>
      <w:pPr>
        <w:tabs>
          <w:tab w:val="num" w:pos="680"/>
        </w:tabs>
        <w:ind w:left="680" w:hanging="396"/>
      </w:pPr>
      <w:rPr>
        <w:rFonts w:hint="default"/>
      </w:rPr>
    </w:lvl>
    <w:lvl w:ilvl="1">
      <w:start w:val="1"/>
      <w:numFmt w:val="lowerLetter"/>
      <w:pStyle w:val="PullOutBoxNumber2"/>
      <w:lvlText w:val="%2."/>
      <w:lvlJc w:val="left"/>
      <w:pPr>
        <w:tabs>
          <w:tab w:val="num" w:pos="1077"/>
        </w:tabs>
        <w:ind w:left="1077" w:hanging="397"/>
      </w:pPr>
      <w:rPr>
        <w:rFonts w:hint="default"/>
      </w:rPr>
    </w:lvl>
    <w:lvl w:ilvl="2">
      <w:start w:val="1"/>
      <w:numFmt w:val="lowerRoman"/>
      <w:pStyle w:val="PullOutBoxNumber3"/>
      <w:lvlText w:val="%3."/>
      <w:lvlJc w:val="left"/>
      <w:pPr>
        <w:tabs>
          <w:tab w:val="num" w:pos="1474"/>
        </w:tabs>
        <w:ind w:left="147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AF0700"/>
    <w:multiLevelType w:val="hybridMultilevel"/>
    <w:tmpl w:val="510C9D98"/>
    <w:lvl w:ilvl="0" w:tplc="08090011">
      <w:start w:val="1"/>
      <w:numFmt w:val="decimal"/>
      <w:lvlText w:val="%1)"/>
      <w:lvlJc w:val="left"/>
      <w:pPr>
        <w:ind w:left="424" w:hanging="720"/>
      </w:pPr>
      <w:rPr>
        <w:color w:val="277BB4" w:themeColor="accent1"/>
      </w:rPr>
    </w:lvl>
    <w:lvl w:ilvl="1" w:tplc="0C090003">
      <w:start w:val="1"/>
      <w:numFmt w:val="bullet"/>
      <w:lvlText w:val="o"/>
      <w:lvlJc w:val="left"/>
      <w:pPr>
        <w:ind w:left="784" w:hanging="360"/>
      </w:pPr>
      <w:rPr>
        <w:rFonts w:ascii="Courier New" w:hAnsi="Courier New" w:cs="Courier New" w:hint="default"/>
      </w:rPr>
    </w:lvl>
    <w:lvl w:ilvl="2" w:tplc="0C090005">
      <w:start w:val="1"/>
      <w:numFmt w:val="bullet"/>
      <w:lvlText w:val=""/>
      <w:lvlJc w:val="left"/>
      <w:pPr>
        <w:ind w:left="1504" w:hanging="360"/>
      </w:pPr>
      <w:rPr>
        <w:rFonts w:ascii="Wingdings" w:hAnsi="Wingdings" w:hint="default"/>
      </w:rPr>
    </w:lvl>
    <w:lvl w:ilvl="3" w:tplc="0C090001">
      <w:start w:val="1"/>
      <w:numFmt w:val="bullet"/>
      <w:lvlText w:val=""/>
      <w:lvlJc w:val="left"/>
      <w:pPr>
        <w:ind w:left="2224" w:hanging="360"/>
      </w:pPr>
      <w:rPr>
        <w:rFonts w:ascii="Symbol" w:hAnsi="Symbol" w:hint="default"/>
      </w:rPr>
    </w:lvl>
    <w:lvl w:ilvl="4" w:tplc="0C090003">
      <w:start w:val="1"/>
      <w:numFmt w:val="bullet"/>
      <w:lvlText w:val="o"/>
      <w:lvlJc w:val="left"/>
      <w:pPr>
        <w:ind w:left="2944" w:hanging="360"/>
      </w:pPr>
      <w:rPr>
        <w:rFonts w:ascii="Courier New" w:hAnsi="Courier New" w:cs="Courier New" w:hint="default"/>
      </w:rPr>
    </w:lvl>
    <w:lvl w:ilvl="5" w:tplc="0C090005">
      <w:start w:val="1"/>
      <w:numFmt w:val="bullet"/>
      <w:lvlText w:val=""/>
      <w:lvlJc w:val="left"/>
      <w:pPr>
        <w:ind w:left="3664" w:hanging="360"/>
      </w:pPr>
      <w:rPr>
        <w:rFonts w:ascii="Wingdings" w:hAnsi="Wingdings" w:hint="default"/>
      </w:rPr>
    </w:lvl>
    <w:lvl w:ilvl="6" w:tplc="0C090001">
      <w:start w:val="1"/>
      <w:numFmt w:val="bullet"/>
      <w:lvlText w:val=""/>
      <w:lvlJc w:val="left"/>
      <w:pPr>
        <w:ind w:left="4384" w:hanging="360"/>
      </w:pPr>
      <w:rPr>
        <w:rFonts w:ascii="Symbol" w:hAnsi="Symbol" w:hint="default"/>
      </w:rPr>
    </w:lvl>
    <w:lvl w:ilvl="7" w:tplc="0C090003">
      <w:start w:val="1"/>
      <w:numFmt w:val="bullet"/>
      <w:lvlText w:val="o"/>
      <w:lvlJc w:val="left"/>
      <w:pPr>
        <w:ind w:left="5104" w:hanging="360"/>
      </w:pPr>
      <w:rPr>
        <w:rFonts w:ascii="Courier New" w:hAnsi="Courier New" w:cs="Courier New" w:hint="default"/>
      </w:rPr>
    </w:lvl>
    <w:lvl w:ilvl="8" w:tplc="0C090005">
      <w:start w:val="1"/>
      <w:numFmt w:val="bullet"/>
      <w:lvlText w:val=""/>
      <w:lvlJc w:val="left"/>
      <w:pPr>
        <w:ind w:left="5824" w:hanging="360"/>
      </w:pPr>
      <w:rPr>
        <w:rFonts w:ascii="Wingdings" w:hAnsi="Wingdings" w:hint="default"/>
      </w:rPr>
    </w:lvl>
  </w:abstractNum>
  <w:abstractNum w:abstractNumId="3">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pStyle w:val="Footnotes"/>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nsid w:val="112E4EF4"/>
    <w:multiLevelType w:val="hybridMultilevel"/>
    <w:tmpl w:val="5E484752"/>
    <w:lvl w:ilvl="0" w:tplc="0C090001">
      <w:start w:val="1"/>
      <w:numFmt w:val="bullet"/>
      <w:lvlText w:val=""/>
      <w:lvlJc w:val="left"/>
      <w:pPr>
        <w:ind w:left="720" w:hanging="720"/>
      </w:pPr>
      <w:rPr>
        <w:rFonts w:ascii="Symbol" w:hAnsi="Symbol" w:hint="default"/>
        <w:color w:val="277BB4" w:themeColor="accent1"/>
      </w:rPr>
    </w:lvl>
    <w:lvl w:ilvl="1" w:tplc="0C090003">
      <w:start w:val="1"/>
      <w:numFmt w:val="bullet"/>
      <w:lvlText w:val="o"/>
      <w:lvlJc w:val="left"/>
      <w:pPr>
        <w:ind w:left="-3044" w:hanging="360"/>
      </w:pPr>
      <w:rPr>
        <w:rFonts w:ascii="Courier New" w:hAnsi="Courier New" w:cs="Courier New" w:hint="default"/>
      </w:rPr>
    </w:lvl>
    <w:lvl w:ilvl="2" w:tplc="0C090005">
      <w:start w:val="1"/>
      <w:numFmt w:val="bullet"/>
      <w:lvlText w:val=""/>
      <w:lvlJc w:val="left"/>
      <w:pPr>
        <w:ind w:left="-2324" w:hanging="360"/>
      </w:pPr>
      <w:rPr>
        <w:rFonts w:ascii="Wingdings" w:hAnsi="Wingdings" w:hint="default"/>
      </w:rPr>
    </w:lvl>
    <w:lvl w:ilvl="3" w:tplc="0C090001">
      <w:start w:val="1"/>
      <w:numFmt w:val="bullet"/>
      <w:lvlText w:val=""/>
      <w:lvlJc w:val="left"/>
      <w:pPr>
        <w:ind w:left="-1604" w:hanging="360"/>
      </w:pPr>
      <w:rPr>
        <w:rFonts w:ascii="Symbol" w:hAnsi="Symbol" w:hint="default"/>
      </w:rPr>
    </w:lvl>
    <w:lvl w:ilvl="4" w:tplc="0C090003" w:tentative="1">
      <w:start w:val="1"/>
      <w:numFmt w:val="bullet"/>
      <w:lvlText w:val="o"/>
      <w:lvlJc w:val="left"/>
      <w:pPr>
        <w:ind w:left="-884" w:hanging="360"/>
      </w:pPr>
      <w:rPr>
        <w:rFonts w:ascii="Courier New" w:hAnsi="Courier New" w:cs="Courier New" w:hint="default"/>
      </w:rPr>
    </w:lvl>
    <w:lvl w:ilvl="5" w:tplc="0C090005" w:tentative="1">
      <w:start w:val="1"/>
      <w:numFmt w:val="bullet"/>
      <w:lvlText w:val=""/>
      <w:lvlJc w:val="left"/>
      <w:pPr>
        <w:ind w:left="-164" w:hanging="360"/>
      </w:pPr>
      <w:rPr>
        <w:rFonts w:ascii="Wingdings" w:hAnsi="Wingdings" w:hint="default"/>
      </w:rPr>
    </w:lvl>
    <w:lvl w:ilvl="6" w:tplc="0C090001" w:tentative="1">
      <w:start w:val="1"/>
      <w:numFmt w:val="bullet"/>
      <w:lvlText w:val=""/>
      <w:lvlJc w:val="left"/>
      <w:pPr>
        <w:ind w:left="556" w:hanging="360"/>
      </w:pPr>
      <w:rPr>
        <w:rFonts w:ascii="Symbol" w:hAnsi="Symbol" w:hint="default"/>
      </w:rPr>
    </w:lvl>
    <w:lvl w:ilvl="7" w:tplc="0C090003" w:tentative="1">
      <w:start w:val="1"/>
      <w:numFmt w:val="bullet"/>
      <w:lvlText w:val="o"/>
      <w:lvlJc w:val="left"/>
      <w:pPr>
        <w:ind w:left="1276" w:hanging="360"/>
      </w:pPr>
      <w:rPr>
        <w:rFonts w:ascii="Courier New" w:hAnsi="Courier New" w:cs="Courier New" w:hint="default"/>
      </w:rPr>
    </w:lvl>
    <w:lvl w:ilvl="8" w:tplc="0C090005" w:tentative="1">
      <w:start w:val="1"/>
      <w:numFmt w:val="bullet"/>
      <w:lvlText w:val=""/>
      <w:lvlJc w:val="left"/>
      <w:pPr>
        <w:ind w:left="1996" w:hanging="360"/>
      </w:pPr>
      <w:rPr>
        <w:rFonts w:ascii="Wingdings" w:hAnsi="Wingdings" w:hint="default"/>
      </w:rPr>
    </w:lvl>
  </w:abstractNum>
  <w:abstractNum w:abstractNumId="5">
    <w:nsid w:val="14890D1D"/>
    <w:multiLevelType w:val="multilevel"/>
    <w:tmpl w:val="9B5A65BA"/>
    <w:name w:val="MyBullets"/>
    <w:lvl w:ilvl="0">
      <w:start w:val="7"/>
      <w:numFmt w:val="bullet"/>
      <w:pStyle w:val="ListBullet"/>
      <w:lvlText w:val=""/>
      <w:lvlJc w:val="left"/>
      <w:pPr>
        <w:tabs>
          <w:tab w:val="num" w:pos="397"/>
        </w:tabs>
        <w:ind w:left="397" w:hanging="397"/>
      </w:pPr>
      <w:rPr>
        <w:rFonts w:ascii="Symbol" w:hAnsi="Symbol" w:hint="default"/>
        <w:color w:val="auto"/>
        <w:position w:val="0"/>
        <w:sz w:val="20"/>
      </w:rPr>
    </w:lvl>
    <w:lvl w:ilvl="1">
      <w:start w:val="5"/>
      <w:numFmt w:val="bullet"/>
      <w:pStyle w:val="ListBullet2"/>
      <w:lvlText w:val="o"/>
      <w:lvlJc w:val="left"/>
      <w:pPr>
        <w:tabs>
          <w:tab w:val="num" w:pos="794"/>
        </w:tabs>
        <w:ind w:left="794" w:hanging="397"/>
      </w:pPr>
      <w:rPr>
        <w:rFonts w:ascii="Courier New" w:hAnsi="Courier New" w:hint="default"/>
        <w:b w:val="0"/>
        <w:i w:val="0"/>
        <w:color w:val="auto"/>
        <w:position w:val="2"/>
        <w:sz w:val="18"/>
      </w:rPr>
    </w:lvl>
    <w:lvl w:ilvl="2">
      <w:start w:val="1"/>
      <w:numFmt w:val="bullet"/>
      <w:pStyle w:val="ListBullet3"/>
      <w:lvlText w:val="–"/>
      <w:lvlJc w:val="left"/>
      <w:pPr>
        <w:tabs>
          <w:tab w:val="num" w:pos="1191"/>
        </w:tabs>
        <w:ind w:left="1191" w:hanging="397"/>
      </w:pPr>
      <w:rPr>
        <w:rFonts w:ascii="Calibri" w:hAnsi="Calibri" w:hint="default"/>
        <w:color w:val="auto"/>
        <w:position w:val="0"/>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6">
    <w:nsid w:val="1AA4375A"/>
    <w:multiLevelType w:val="multilevel"/>
    <w:tmpl w:val="15049394"/>
    <w:name w:val="PullOutBoxBullets"/>
    <w:lvl w:ilvl="0">
      <w:start w:val="1"/>
      <w:numFmt w:val="bullet"/>
      <w:pStyle w:val="PullOutBoxBullet"/>
      <w:lvlText w:val=""/>
      <w:lvlJc w:val="left"/>
      <w:pPr>
        <w:tabs>
          <w:tab w:val="num" w:pos="680"/>
        </w:tabs>
        <w:ind w:left="680" w:hanging="396"/>
      </w:pPr>
      <w:rPr>
        <w:rFonts w:ascii="Symbol" w:hAnsi="Symbol" w:hint="default"/>
        <w:color w:val="auto"/>
        <w:position w:val="0"/>
        <w:sz w:val="22"/>
      </w:rPr>
    </w:lvl>
    <w:lvl w:ilvl="1">
      <w:start w:val="1"/>
      <w:numFmt w:val="bullet"/>
      <w:pStyle w:val="PullOutBoxBullet2"/>
      <w:lvlText w:val="o"/>
      <w:lvlJc w:val="left"/>
      <w:pPr>
        <w:tabs>
          <w:tab w:val="num" w:pos="1077"/>
        </w:tabs>
        <w:ind w:left="1077" w:hanging="397"/>
      </w:pPr>
      <w:rPr>
        <w:rFonts w:ascii="Courier New" w:hAnsi="Courier New" w:hint="default"/>
        <w:sz w:val="18"/>
      </w:rPr>
    </w:lvl>
    <w:lvl w:ilvl="2">
      <w:start w:val="1"/>
      <w:numFmt w:val="bullet"/>
      <w:pStyle w:val="PullOutBoxBullet3"/>
      <w:lvlText w:val="–"/>
      <w:lvlJc w:val="left"/>
      <w:pPr>
        <w:tabs>
          <w:tab w:val="num" w:pos="1474"/>
        </w:tabs>
        <w:ind w:left="1474" w:hanging="39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7">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8">
    <w:nsid w:val="226A6EE6"/>
    <w:multiLevelType w:val="multilevel"/>
    <w:tmpl w:val="951CD05C"/>
    <w:lvl w:ilvl="0">
      <w:start w:val="1"/>
      <w:numFmt w:val="bullet"/>
      <w:pStyle w:val="TableListBullet"/>
      <w:lvlText w:val=""/>
      <w:lvlJc w:val="left"/>
      <w:pPr>
        <w:tabs>
          <w:tab w:val="num" w:pos="198"/>
        </w:tabs>
        <w:ind w:left="198" w:hanging="170"/>
      </w:pPr>
      <w:rPr>
        <w:rFonts w:ascii="Symbol" w:hAnsi="Symbol" w:hint="default"/>
        <w:color w:val="auto"/>
        <w:position w:val="0"/>
        <w:sz w:val="18"/>
      </w:rPr>
    </w:lvl>
    <w:lvl w:ilvl="1">
      <w:start w:val="1"/>
      <w:numFmt w:val="bullet"/>
      <w:pStyle w:val="TableListBullet2"/>
      <w:lvlText w:val="o"/>
      <w:lvlJc w:val="left"/>
      <w:pPr>
        <w:tabs>
          <w:tab w:val="num" w:pos="397"/>
        </w:tabs>
        <w:ind w:left="397" w:hanging="199"/>
      </w:pPr>
      <w:rPr>
        <w:rFonts w:ascii="Courier New" w:hAnsi="Courier New" w:hint="default"/>
        <w:color w:val="auto"/>
        <w:position w:val="2"/>
        <w:sz w:val="14"/>
      </w:rPr>
    </w:lvl>
    <w:lvl w:ilvl="2">
      <w:start w:val="1"/>
      <w:numFmt w:val="bullet"/>
      <w:pStyle w:val="TableListBullet3"/>
      <w:lvlText w:val="–"/>
      <w:lvlJc w:val="left"/>
      <w:pPr>
        <w:tabs>
          <w:tab w:val="num" w:pos="595"/>
        </w:tabs>
        <w:ind w:left="595" w:hanging="198"/>
      </w:pPr>
      <w:rPr>
        <w:rFonts w:ascii="Calibri" w:hAnsi="Calibri" w:hint="default"/>
        <w:color w:val="auto"/>
        <w:position w:val="0"/>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0">
    <w:nsid w:val="2C696240"/>
    <w:multiLevelType w:val="multilevel"/>
    <w:tmpl w:val="05EED632"/>
    <w:lvl w:ilvl="0">
      <w:start w:val="1"/>
      <w:numFmt w:val="bullet"/>
      <w:pStyle w:val="HighlightBoxBullet"/>
      <w:lvlText w:val=""/>
      <w:lvlJc w:val="left"/>
      <w:pPr>
        <w:ind w:left="624" w:hanging="284"/>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2">
    <w:nsid w:val="315672CA"/>
    <w:multiLevelType w:val="multilevel"/>
    <w:tmpl w:val="F9C0EF30"/>
    <w:name w:val="Table Numbering"/>
    <w:lvl w:ilvl="0">
      <w:start w:val="1"/>
      <w:numFmt w:val="decimal"/>
      <w:pStyle w:val="TableListNumber"/>
      <w:lvlText w:val="%1."/>
      <w:lvlJc w:val="left"/>
      <w:pPr>
        <w:tabs>
          <w:tab w:val="num" w:pos="312"/>
        </w:tabs>
        <w:ind w:left="312" w:hanging="284"/>
      </w:pPr>
      <w:rPr>
        <w:rFonts w:hint="default"/>
        <w:color w:val="252420"/>
      </w:rPr>
    </w:lvl>
    <w:lvl w:ilvl="1">
      <w:start w:val="1"/>
      <w:numFmt w:val="lowerLetter"/>
      <w:pStyle w:val="TableListNumber2"/>
      <w:lvlText w:val="%2."/>
      <w:lvlJc w:val="left"/>
      <w:pPr>
        <w:tabs>
          <w:tab w:val="num" w:pos="595"/>
        </w:tabs>
        <w:ind w:left="595" w:hanging="283"/>
      </w:pPr>
      <w:rPr>
        <w:rFonts w:hint="default"/>
        <w:color w:val="252420"/>
      </w:rPr>
    </w:lvl>
    <w:lvl w:ilvl="2">
      <w:start w:val="1"/>
      <w:numFmt w:val="lowerRoman"/>
      <w:pStyle w:val="TableListNumber3"/>
      <w:lvlText w:val="%3."/>
      <w:lvlJc w:val="left"/>
      <w:pPr>
        <w:tabs>
          <w:tab w:val="num" w:pos="879"/>
        </w:tabs>
        <w:ind w:left="879" w:hanging="284"/>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3">
    <w:nsid w:val="31EC5B89"/>
    <w:multiLevelType w:val="hybridMultilevel"/>
    <w:tmpl w:val="A4607510"/>
    <w:lvl w:ilvl="0" w:tplc="0C090001">
      <w:start w:val="1"/>
      <w:numFmt w:val="bullet"/>
      <w:lvlText w:val=""/>
      <w:lvlJc w:val="left"/>
      <w:pPr>
        <w:ind w:left="4548" w:hanging="720"/>
      </w:pPr>
      <w:rPr>
        <w:rFonts w:ascii="Symbol" w:hAnsi="Symbol" w:hint="default"/>
        <w:color w:val="277BB4" w:themeColor="accent1"/>
      </w:rPr>
    </w:lvl>
    <w:lvl w:ilvl="1" w:tplc="0C090003">
      <w:start w:val="1"/>
      <w:numFmt w:val="bullet"/>
      <w:lvlText w:val="o"/>
      <w:lvlJc w:val="left"/>
      <w:pPr>
        <w:ind w:left="784" w:hanging="360"/>
      </w:pPr>
      <w:rPr>
        <w:rFonts w:ascii="Courier New" w:hAnsi="Courier New" w:cs="Courier New" w:hint="default"/>
      </w:rPr>
    </w:lvl>
    <w:lvl w:ilvl="2" w:tplc="0C090005">
      <w:start w:val="1"/>
      <w:numFmt w:val="bullet"/>
      <w:lvlText w:val=""/>
      <w:lvlJc w:val="left"/>
      <w:pPr>
        <w:ind w:left="1504" w:hanging="360"/>
      </w:pPr>
      <w:rPr>
        <w:rFonts w:ascii="Wingdings" w:hAnsi="Wingdings" w:hint="default"/>
      </w:rPr>
    </w:lvl>
    <w:lvl w:ilvl="3" w:tplc="0C090001">
      <w:start w:val="1"/>
      <w:numFmt w:val="bullet"/>
      <w:lvlText w:val=""/>
      <w:lvlJc w:val="left"/>
      <w:pPr>
        <w:ind w:left="2224" w:hanging="360"/>
      </w:pPr>
      <w:rPr>
        <w:rFonts w:ascii="Symbol" w:hAnsi="Symbol" w:hint="default"/>
      </w:rPr>
    </w:lvl>
    <w:lvl w:ilvl="4" w:tplc="0C090003" w:tentative="1">
      <w:start w:val="1"/>
      <w:numFmt w:val="bullet"/>
      <w:lvlText w:val="o"/>
      <w:lvlJc w:val="left"/>
      <w:pPr>
        <w:ind w:left="2944" w:hanging="360"/>
      </w:pPr>
      <w:rPr>
        <w:rFonts w:ascii="Courier New" w:hAnsi="Courier New" w:cs="Courier New" w:hint="default"/>
      </w:rPr>
    </w:lvl>
    <w:lvl w:ilvl="5" w:tplc="0C090005" w:tentative="1">
      <w:start w:val="1"/>
      <w:numFmt w:val="bullet"/>
      <w:lvlText w:val=""/>
      <w:lvlJc w:val="left"/>
      <w:pPr>
        <w:ind w:left="3664" w:hanging="360"/>
      </w:pPr>
      <w:rPr>
        <w:rFonts w:ascii="Wingdings" w:hAnsi="Wingdings" w:hint="default"/>
      </w:rPr>
    </w:lvl>
    <w:lvl w:ilvl="6" w:tplc="0C090001" w:tentative="1">
      <w:start w:val="1"/>
      <w:numFmt w:val="bullet"/>
      <w:lvlText w:val=""/>
      <w:lvlJc w:val="left"/>
      <w:pPr>
        <w:ind w:left="4384" w:hanging="360"/>
      </w:pPr>
      <w:rPr>
        <w:rFonts w:ascii="Symbol" w:hAnsi="Symbol" w:hint="default"/>
      </w:rPr>
    </w:lvl>
    <w:lvl w:ilvl="7" w:tplc="0C090003" w:tentative="1">
      <w:start w:val="1"/>
      <w:numFmt w:val="bullet"/>
      <w:lvlText w:val="o"/>
      <w:lvlJc w:val="left"/>
      <w:pPr>
        <w:ind w:left="5104" w:hanging="360"/>
      </w:pPr>
      <w:rPr>
        <w:rFonts w:ascii="Courier New" w:hAnsi="Courier New" w:cs="Courier New" w:hint="default"/>
      </w:rPr>
    </w:lvl>
    <w:lvl w:ilvl="8" w:tplc="0C090005" w:tentative="1">
      <w:start w:val="1"/>
      <w:numFmt w:val="bullet"/>
      <w:lvlText w:val=""/>
      <w:lvlJc w:val="left"/>
      <w:pPr>
        <w:ind w:left="5824" w:hanging="360"/>
      </w:pPr>
      <w:rPr>
        <w:rFonts w:ascii="Wingdings" w:hAnsi="Wingdings" w:hint="default"/>
      </w:rPr>
    </w:lvl>
  </w:abstractNum>
  <w:abstractNum w:abstractNumId="14">
    <w:nsid w:val="3F8B7D5E"/>
    <w:multiLevelType w:val="hybridMultilevel"/>
    <w:tmpl w:val="B20273E8"/>
    <w:lvl w:ilvl="0" w:tplc="0C090001">
      <w:start w:val="1"/>
      <w:numFmt w:val="bullet"/>
      <w:lvlText w:val=""/>
      <w:lvlJc w:val="left"/>
      <w:pPr>
        <w:ind w:left="720" w:hanging="720"/>
      </w:pPr>
      <w:rPr>
        <w:rFonts w:ascii="Symbol" w:hAnsi="Symbol" w:hint="default"/>
        <w:color w:val="277BB4" w:themeColor="accent1"/>
      </w:rPr>
    </w:lvl>
    <w:lvl w:ilvl="1" w:tplc="0C090003">
      <w:start w:val="1"/>
      <w:numFmt w:val="bullet"/>
      <w:lvlText w:val="o"/>
      <w:lvlJc w:val="left"/>
      <w:pPr>
        <w:ind w:left="-3044" w:hanging="360"/>
      </w:pPr>
      <w:rPr>
        <w:rFonts w:ascii="Courier New" w:hAnsi="Courier New" w:cs="Courier New" w:hint="default"/>
      </w:rPr>
    </w:lvl>
    <w:lvl w:ilvl="2" w:tplc="0C090005">
      <w:start w:val="1"/>
      <w:numFmt w:val="bullet"/>
      <w:lvlText w:val=""/>
      <w:lvlJc w:val="left"/>
      <w:pPr>
        <w:ind w:left="-2324" w:hanging="360"/>
      </w:pPr>
      <w:rPr>
        <w:rFonts w:ascii="Wingdings" w:hAnsi="Wingdings" w:hint="default"/>
      </w:rPr>
    </w:lvl>
    <w:lvl w:ilvl="3" w:tplc="0C090001">
      <w:start w:val="1"/>
      <w:numFmt w:val="bullet"/>
      <w:lvlText w:val=""/>
      <w:lvlJc w:val="left"/>
      <w:pPr>
        <w:ind w:left="-1604" w:hanging="360"/>
      </w:pPr>
      <w:rPr>
        <w:rFonts w:ascii="Symbol" w:hAnsi="Symbol" w:hint="default"/>
      </w:rPr>
    </w:lvl>
    <w:lvl w:ilvl="4" w:tplc="0C090003" w:tentative="1">
      <w:start w:val="1"/>
      <w:numFmt w:val="bullet"/>
      <w:lvlText w:val="o"/>
      <w:lvlJc w:val="left"/>
      <w:pPr>
        <w:ind w:left="-884" w:hanging="360"/>
      </w:pPr>
      <w:rPr>
        <w:rFonts w:ascii="Courier New" w:hAnsi="Courier New" w:cs="Courier New" w:hint="default"/>
      </w:rPr>
    </w:lvl>
    <w:lvl w:ilvl="5" w:tplc="0C090005" w:tentative="1">
      <w:start w:val="1"/>
      <w:numFmt w:val="bullet"/>
      <w:lvlText w:val=""/>
      <w:lvlJc w:val="left"/>
      <w:pPr>
        <w:ind w:left="-164" w:hanging="360"/>
      </w:pPr>
      <w:rPr>
        <w:rFonts w:ascii="Wingdings" w:hAnsi="Wingdings" w:hint="default"/>
      </w:rPr>
    </w:lvl>
    <w:lvl w:ilvl="6" w:tplc="0C090001" w:tentative="1">
      <w:start w:val="1"/>
      <w:numFmt w:val="bullet"/>
      <w:lvlText w:val=""/>
      <w:lvlJc w:val="left"/>
      <w:pPr>
        <w:ind w:left="556" w:hanging="360"/>
      </w:pPr>
      <w:rPr>
        <w:rFonts w:ascii="Symbol" w:hAnsi="Symbol" w:hint="default"/>
      </w:rPr>
    </w:lvl>
    <w:lvl w:ilvl="7" w:tplc="0C090003" w:tentative="1">
      <w:start w:val="1"/>
      <w:numFmt w:val="bullet"/>
      <w:lvlText w:val="o"/>
      <w:lvlJc w:val="left"/>
      <w:pPr>
        <w:ind w:left="1276" w:hanging="360"/>
      </w:pPr>
      <w:rPr>
        <w:rFonts w:ascii="Courier New" w:hAnsi="Courier New" w:cs="Courier New" w:hint="default"/>
      </w:rPr>
    </w:lvl>
    <w:lvl w:ilvl="8" w:tplc="0C090005" w:tentative="1">
      <w:start w:val="1"/>
      <w:numFmt w:val="bullet"/>
      <w:lvlText w:val=""/>
      <w:lvlJc w:val="left"/>
      <w:pPr>
        <w:ind w:left="1996" w:hanging="360"/>
      </w:pPr>
      <w:rPr>
        <w:rFonts w:ascii="Wingdings" w:hAnsi="Wingdings" w:hint="default"/>
      </w:rPr>
    </w:lvl>
  </w:abstractNum>
  <w:abstractNum w:abstractNumId="15">
    <w:nsid w:val="45BA3EBF"/>
    <w:multiLevelType w:val="multilevel"/>
    <w:tmpl w:val="A34AFEE8"/>
    <w:styleLink w:val="PullOutBox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7235858"/>
    <w:multiLevelType w:val="hybridMultilevel"/>
    <w:tmpl w:val="F1FE515A"/>
    <w:lvl w:ilvl="0" w:tplc="0C090001">
      <w:start w:val="1"/>
      <w:numFmt w:val="bullet"/>
      <w:lvlText w:val=""/>
      <w:lvlJc w:val="left"/>
      <w:pPr>
        <w:ind w:left="720" w:hanging="720"/>
      </w:pPr>
      <w:rPr>
        <w:rFonts w:ascii="Symbol" w:hAnsi="Symbol" w:hint="default"/>
        <w:color w:val="277BB4" w:themeColor="accent1"/>
      </w:rPr>
    </w:lvl>
    <w:lvl w:ilvl="1" w:tplc="0C090003">
      <w:start w:val="1"/>
      <w:numFmt w:val="bullet"/>
      <w:lvlText w:val="o"/>
      <w:lvlJc w:val="left"/>
      <w:pPr>
        <w:ind w:left="-3044" w:hanging="360"/>
      </w:pPr>
      <w:rPr>
        <w:rFonts w:ascii="Courier New" w:hAnsi="Courier New" w:cs="Courier New" w:hint="default"/>
      </w:rPr>
    </w:lvl>
    <w:lvl w:ilvl="2" w:tplc="0C090005">
      <w:start w:val="1"/>
      <w:numFmt w:val="bullet"/>
      <w:lvlText w:val=""/>
      <w:lvlJc w:val="left"/>
      <w:pPr>
        <w:ind w:left="-2324" w:hanging="360"/>
      </w:pPr>
      <w:rPr>
        <w:rFonts w:ascii="Wingdings" w:hAnsi="Wingdings" w:hint="default"/>
      </w:rPr>
    </w:lvl>
    <w:lvl w:ilvl="3" w:tplc="0C090001">
      <w:start w:val="1"/>
      <w:numFmt w:val="bullet"/>
      <w:lvlText w:val=""/>
      <w:lvlJc w:val="left"/>
      <w:pPr>
        <w:ind w:left="-1604" w:hanging="360"/>
      </w:pPr>
      <w:rPr>
        <w:rFonts w:ascii="Symbol" w:hAnsi="Symbol" w:hint="default"/>
      </w:rPr>
    </w:lvl>
    <w:lvl w:ilvl="4" w:tplc="0C090003" w:tentative="1">
      <w:start w:val="1"/>
      <w:numFmt w:val="bullet"/>
      <w:lvlText w:val="o"/>
      <w:lvlJc w:val="left"/>
      <w:pPr>
        <w:ind w:left="-884" w:hanging="360"/>
      </w:pPr>
      <w:rPr>
        <w:rFonts w:ascii="Courier New" w:hAnsi="Courier New" w:cs="Courier New" w:hint="default"/>
      </w:rPr>
    </w:lvl>
    <w:lvl w:ilvl="5" w:tplc="0C090005" w:tentative="1">
      <w:start w:val="1"/>
      <w:numFmt w:val="bullet"/>
      <w:lvlText w:val=""/>
      <w:lvlJc w:val="left"/>
      <w:pPr>
        <w:ind w:left="-164" w:hanging="360"/>
      </w:pPr>
      <w:rPr>
        <w:rFonts w:ascii="Wingdings" w:hAnsi="Wingdings" w:hint="default"/>
      </w:rPr>
    </w:lvl>
    <w:lvl w:ilvl="6" w:tplc="0C090001" w:tentative="1">
      <w:start w:val="1"/>
      <w:numFmt w:val="bullet"/>
      <w:lvlText w:val=""/>
      <w:lvlJc w:val="left"/>
      <w:pPr>
        <w:ind w:left="556" w:hanging="360"/>
      </w:pPr>
      <w:rPr>
        <w:rFonts w:ascii="Symbol" w:hAnsi="Symbol" w:hint="default"/>
      </w:rPr>
    </w:lvl>
    <w:lvl w:ilvl="7" w:tplc="0C090003" w:tentative="1">
      <w:start w:val="1"/>
      <w:numFmt w:val="bullet"/>
      <w:lvlText w:val="o"/>
      <w:lvlJc w:val="left"/>
      <w:pPr>
        <w:ind w:left="1276" w:hanging="360"/>
      </w:pPr>
      <w:rPr>
        <w:rFonts w:ascii="Courier New" w:hAnsi="Courier New" w:cs="Courier New" w:hint="default"/>
      </w:rPr>
    </w:lvl>
    <w:lvl w:ilvl="8" w:tplc="0C090005" w:tentative="1">
      <w:start w:val="1"/>
      <w:numFmt w:val="bullet"/>
      <w:lvlText w:val=""/>
      <w:lvlJc w:val="left"/>
      <w:pPr>
        <w:ind w:left="1996" w:hanging="360"/>
      </w:pPr>
      <w:rPr>
        <w:rFonts w:ascii="Wingdings" w:hAnsi="Wingdings" w:hint="default"/>
      </w:rPr>
    </w:lvl>
  </w:abstractNum>
  <w:abstractNum w:abstractNumId="17">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8">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9">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0">
    <w:nsid w:val="5AE6625A"/>
    <w:multiLevelType w:val="multilevel"/>
    <w:tmpl w:val="CFB272FA"/>
    <w:name w:val="MyHeadings"/>
    <w:lvl w:ilvl="0">
      <w:start w:val="1"/>
      <w:numFmt w:val="decimal"/>
      <w:pStyle w:val="Heading1"/>
      <w:lvlText w:val="%1."/>
      <w:lvlJc w:val="left"/>
      <w:pPr>
        <w:tabs>
          <w:tab w:val="num" w:pos="1191"/>
        </w:tabs>
        <w:ind w:left="1191" w:hanging="1191"/>
      </w:pPr>
      <w:rPr>
        <w:rFonts w:hint="default"/>
        <w:b w:val="0"/>
        <w:i w:val="0"/>
        <w:color w:val="277BB4" w:themeColor="text2"/>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5955"/>
        </w:tabs>
        <w:ind w:left="5955"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21">
    <w:nsid w:val="5D0540A9"/>
    <w:multiLevelType w:val="multilevel"/>
    <w:tmpl w:val="690A1638"/>
    <w:name w:val="MyAppendicesNumbering"/>
    <w:lvl w:ilvl="0">
      <w:start w:val="1"/>
      <w:numFmt w:val="upperLetter"/>
      <w:lvlRestart w:val="0"/>
      <w:pStyle w:val="Heading8"/>
      <w:suff w:val="nothing"/>
      <w:lvlText w:val="Appendix %1"/>
      <w:lvlJc w:val="left"/>
      <w:pPr>
        <w:ind w:left="0" w:firstLine="0"/>
      </w:pPr>
      <w:rPr>
        <w:rFonts w:asciiTheme="majorHAnsi" w:hAnsiTheme="majorHAnsi" w:hint="default"/>
        <w:b w:val="0"/>
        <w:i w:val="0"/>
        <w:color w:val="auto"/>
        <w:sz w:val="38"/>
      </w:rPr>
    </w:lvl>
    <w:lvl w:ilvl="1">
      <w:start w:val="1"/>
      <w:numFmt w:val="decimal"/>
      <w:pStyle w:val="Heading9"/>
      <w:lvlText w:val="%1.%2"/>
      <w:lvlJc w:val="left"/>
      <w:pPr>
        <w:tabs>
          <w:tab w:val="num" w:pos="851"/>
        </w:tabs>
        <w:ind w:left="851" w:hanging="851"/>
      </w:pPr>
      <w:rPr>
        <w:rFonts w:hint="default"/>
        <w:sz w:val="24"/>
      </w:rPr>
    </w:lvl>
    <w:lvl w:ilvl="2">
      <w:start w:val="1"/>
      <w:numFmt w:val="decimal"/>
      <w:pStyle w:val="AppendixHeading2"/>
      <w:lvlText w:val="%1.%2.%3"/>
      <w:lvlJc w:val="left"/>
      <w:pPr>
        <w:tabs>
          <w:tab w:val="num" w:pos="851"/>
        </w:tabs>
        <w:ind w:left="851" w:hanging="851"/>
      </w:pPr>
      <w:rPr>
        <w:rFonts w:hint="default"/>
      </w:rPr>
    </w:lvl>
    <w:lvl w:ilvl="3">
      <w:start w:val="1"/>
      <w:numFmt w:val="decimal"/>
      <w:pStyle w:val="AppendixHeading3"/>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none"/>
      <w:lvlText w:val=""/>
      <w:lvlJc w:val="righ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right"/>
      <w:pPr>
        <w:tabs>
          <w:tab w:val="num" w:pos="709"/>
        </w:tabs>
        <w:ind w:left="709" w:hanging="709"/>
      </w:pPr>
      <w:rPr>
        <w:rFonts w:hint="default"/>
      </w:rPr>
    </w:lvl>
  </w:abstractNum>
  <w:abstractNum w:abstractNumId="22">
    <w:nsid w:val="5F883DB1"/>
    <w:multiLevelType w:val="multilevel"/>
    <w:tmpl w:val="8FF89C38"/>
    <w:lvl w:ilvl="0">
      <w:start w:val="1"/>
      <w:numFmt w:val="upperLetter"/>
      <w:pStyle w:val="ListAlpha"/>
      <w:lvlText w:val="%1."/>
      <w:lvlJc w:val="left"/>
      <w:pPr>
        <w:tabs>
          <w:tab w:val="num" w:pos="397"/>
        </w:tabs>
        <w:ind w:left="397" w:hanging="397"/>
      </w:pPr>
      <w:rPr>
        <w:rFonts w:hint="default"/>
      </w:rPr>
    </w:lvl>
    <w:lvl w:ilvl="1">
      <w:start w:val="1"/>
      <w:numFmt w:val="lowerLetter"/>
      <w:pStyle w:val="ListAlpha2"/>
      <w:lvlText w:val="%2."/>
      <w:lvlJc w:val="left"/>
      <w:pPr>
        <w:tabs>
          <w:tab w:val="num" w:pos="794"/>
        </w:tabs>
        <w:ind w:left="794" w:hanging="397"/>
      </w:pPr>
      <w:rPr>
        <w:rFonts w:hint="default"/>
      </w:rPr>
    </w:lvl>
    <w:lvl w:ilvl="2">
      <w:start w:val="1"/>
      <w:numFmt w:val="lowerRoman"/>
      <w:pStyle w:val="ListAlpha3"/>
      <w:lvlText w:val="%3."/>
      <w:lvlJc w:val="lef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0250B03"/>
    <w:multiLevelType w:val="multilevel"/>
    <w:tmpl w:val="5D1EC8C4"/>
    <w:name w:val="quotebullets"/>
    <w:lvl w:ilvl="0">
      <w:start w:val="1"/>
      <w:numFmt w:val="bullet"/>
      <w:pStyle w:val="QuoteBullet"/>
      <w:lvlText w:val="•"/>
      <w:lvlJc w:val="left"/>
      <w:pPr>
        <w:tabs>
          <w:tab w:val="num" w:pos="851"/>
        </w:tabs>
        <w:ind w:left="851" w:hanging="284"/>
      </w:pPr>
      <w:rPr>
        <w:rFonts w:ascii="Calibri" w:hAnsi="Calibri" w:hint="default"/>
        <w:color w:val="auto"/>
      </w:rPr>
    </w:lvl>
    <w:lvl w:ilvl="1">
      <w:start w:val="1"/>
      <w:numFmt w:val="bullet"/>
      <w:pStyle w:val="QuoteBullet2"/>
      <w:lvlText w:val="‒"/>
      <w:lvlJc w:val="left"/>
      <w:pPr>
        <w:tabs>
          <w:tab w:val="num" w:pos="1134"/>
        </w:tabs>
        <w:ind w:left="1134" w:hanging="283"/>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77B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nsid w:val="781F220B"/>
    <w:multiLevelType w:val="hybridMultilevel"/>
    <w:tmpl w:val="16F879F8"/>
    <w:lvl w:ilvl="0" w:tplc="8D7AEBD8">
      <w:start w:val="1"/>
      <w:numFmt w:val="bullet"/>
      <w:pStyle w:val="Point"/>
      <w:lvlText w:val=""/>
      <w:lvlJc w:val="left"/>
      <w:pPr>
        <w:ind w:left="4548" w:hanging="720"/>
      </w:pPr>
      <w:rPr>
        <w:rFonts w:ascii="Wingdings 3" w:hAnsi="Wingdings 3" w:hint="default"/>
        <w:color w:val="277BB4" w:themeColor="accent1"/>
      </w:rPr>
    </w:lvl>
    <w:lvl w:ilvl="1" w:tplc="0C090003">
      <w:start w:val="1"/>
      <w:numFmt w:val="bullet"/>
      <w:lvlText w:val="o"/>
      <w:lvlJc w:val="left"/>
      <w:pPr>
        <w:ind w:left="784" w:hanging="360"/>
      </w:pPr>
      <w:rPr>
        <w:rFonts w:ascii="Courier New" w:hAnsi="Courier New" w:cs="Courier New" w:hint="default"/>
      </w:rPr>
    </w:lvl>
    <w:lvl w:ilvl="2" w:tplc="0C090005">
      <w:start w:val="1"/>
      <w:numFmt w:val="bullet"/>
      <w:lvlText w:val=""/>
      <w:lvlJc w:val="left"/>
      <w:pPr>
        <w:ind w:left="1504" w:hanging="360"/>
      </w:pPr>
      <w:rPr>
        <w:rFonts w:ascii="Wingdings" w:hAnsi="Wingdings" w:hint="default"/>
      </w:rPr>
    </w:lvl>
    <w:lvl w:ilvl="3" w:tplc="0C090001">
      <w:start w:val="1"/>
      <w:numFmt w:val="bullet"/>
      <w:lvlText w:val=""/>
      <w:lvlJc w:val="left"/>
      <w:pPr>
        <w:ind w:left="2224" w:hanging="360"/>
      </w:pPr>
      <w:rPr>
        <w:rFonts w:ascii="Symbol" w:hAnsi="Symbol" w:hint="default"/>
      </w:rPr>
    </w:lvl>
    <w:lvl w:ilvl="4" w:tplc="0C090003" w:tentative="1">
      <w:start w:val="1"/>
      <w:numFmt w:val="bullet"/>
      <w:lvlText w:val="o"/>
      <w:lvlJc w:val="left"/>
      <w:pPr>
        <w:ind w:left="2944" w:hanging="360"/>
      </w:pPr>
      <w:rPr>
        <w:rFonts w:ascii="Courier New" w:hAnsi="Courier New" w:cs="Courier New" w:hint="default"/>
      </w:rPr>
    </w:lvl>
    <w:lvl w:ilvl="5" w:tplc="0C090005" w:tentative="1">
      <w:start w:val="1"/>
      <w:numFmt w:val="bullet"/>
      <w:lvlText w:val=""/>
      <w:lvlJc w:val="left"/>
      <w:pPr>
        <w:ind w:left="3664" w:hanging="360"/>
      </w:pPr>
      <w:rPr>
        <w:rFonts w:ascii="Wingdings" w:hAnsi="Wingdings" w:hint="default"/>
      </w:rPr>
    </w:lvl>
    <w:lvl w:ilvl="6" w:tplc="0C090001" w:tentative="1">
      <w:start w:val="1"/>
      <w:numFmt w:val="bullet"/>
      <w:lvlText w:val=""/>
      <w:lvlJc w:val="left"/>
      <w:pPr>
        <w:ind w:left="4384" w:hanging="360"/>
      </w:pPr>
      <w:rPr>
        <w:rFonts w:ascii="Symbol" w:hAnsi="Symbol" w:hint="default"/>
      </w:rPr>
    </w:lvl>
    <w:lvl w:ilvl="7" w:tplc="0C090003" w:tentative="1">
      <w:start w:val="1"/>
      <w:numFmt w:val="bullet"/>
      <w:lvlText w:val="o"/>
      <w:lvlJc w:val="left"/>
      <w:pPr>
        <w:ind w:left="5104" w:hanging="360"/>
      </w:pPr>
      <w:rPr>
        <w:rFonts w:ascii="Courier New" w:hAnsi="Courier New" w:cs="Courier New" w:hint="default"/>
      </w:rPr>
    </w:lvl>
    <w:lvl w:ilvl="8" w:tplc="0C090005" w:tentative="1">
      <w:start w:val="1"/>
      <w:numFmt w:val="bullet"/>
      <w:lvlText w:val=""/>
      <w:lvlJc w:val="left"/>
      <w:pPr>
        <w:ind w:left="5824" w:hanging="360"/>
      </w:pPr>
      <w:rPr>
        <w:rFonts w:ascii="Wingdings" w:hAnsi="Wingdings" w:hint="default"/>
      </w:rPr>
    </w:lvl>
  </w:abstractNum>
  <w:abstractNum w:abstractNumId="25">
    <w:nsid w:val="79D07EC5"/>
    <w:multiLevelType w:val="hybridMultilevel"/>
    <w:tmpl w:val="30EE6842"/>
    <w:lvl w:ilvl="0" w:tplc="0C090001">
      <w:start w:val="1"/>
      <w:numFmt w:val="bullet"/>
      <w:lvlText w:val=""/>
      <w:lvlJc w:val="left"/>
      <w:pPr>
        <w:ind w:left="1440" w:hanging="720"/>
      </w:pPr>
      <w:rPr>
        <w:rFonts w:ascii="Symbol" w:hAnsi="Symbol" w:hint="default"/>
        <w:color w:val="277BB4" w:themeColor="accent1"/>
      </w:rPr>
    </w:lvl>
    <w:lvl w:ilvl="1" w:tplc="0C090003">
      <w:start w:val="1"/>
      <w:numFmt w:val="bullet"/>
      <w:lvlText w:val="o"/>
      <w:lvlJc w:val="left"/>
      <w:pPr>
        <w:ind w:left="-2324" w:hanging="360"/>
      </w:pPr>
      <w:rPr>
        <w:rFonts w:ascii="Courier New" w:hAnsi="Courier New" w:cs="Courier New" w:hint="default"/>
      </w:rPr>
    </w:lvl>
    <w:lvl w:ilvl="2" w:tplc="0C090005">
      <w:start w:val="1"/>
      <w:numFmt w:val="bullet"/>
      <w:lvlText w:val=""/>
      <w:lvlJc w:val="left"/>
      <w:pPr>
        <w:ind w:left="-1604" w:hanging="360"/>
      </w:pPr>
      <w:rPr>
        <w:rFonts w:ascii="Wingdings" w:hAnsi="Wingdings" w:hint="default"/>
      </w:rPr>
    </w:lvl>
    <w:lvl w:ilvl="3" w:tplc="0C090001">
      <w:start w:val="1"/>
      <w:numFmt w:val="bullet"/>
      <w:lvlText w:val=""/>
      <w:lvlJc w:val="left"/>
      <w:pPr>
        <w:ind w:left="-884" w:hanging="360"/>
      </w:pPr>
      <w:rPr>
        <w:rFonts w:ascii="Symbol" w:hAnsi="Symbol" w:hint="default"/>
      </w:rPr>
    </w:lvl>
    <w:lvl w:ilvl="4" w:tplc="0C090003" w:tentative="1">
      <w:start w:val="1"/>
      <w:numFmt w:val="bullet"/>
      <w:lvlText w:val="o"/>
      <w:lvlJc w:val="left"/>
      <w:pPr>
        <w:ind w:left="-164" w:hanging="360"/>
      </w:pPr>
      <w:rPr>
        <w:rFonts w:ascii="Courier New" w:hAnsi="Courier New" w:cs="Courier New" w:hint="default"/>
      </w:rPr>
    </w:lvl>
    <w:lvl w:ilvl="5" w:tplc="0C090005" w:tentative="1">
      <w:start w:val="1"/>
      <w:numFmt w:val="bullet"/>
      <w:lvlText w:val=""/>
      <w:lvlJc w:val="left"/>
      <w:pPr>
        <w:ind w:left="556" w:hanging="360"/>
      </w:pPr>
      <w:rPr>
        <w:rFonts w:ascii="Wingdings" w:hAnsi="Wingdings" w:hint="default"/>
      </w:rPr>
    </w:lvl>
    <w:lvl w:ilvl="6" w:tplc="0C090001" w:tentative="1">
      <w:start w:val="1"/>
      <w:numFmt w:val="bullet"/>
      <w:lvlText w:val=""/>
      <w:lvlJc w:val="left"/>
      <w:pPr>
        <w:ind w:left="1276" w:hanging="360"/>
      </w:pPr>
      <w:rPr>
        <w:rFonts w:ascii="Symbol" w:hAnsi="Symbol" w:hint="default"/>
      </w:rPr>
    </w:lvl>
    <w:lvl w:ilvl="7" w:tplc="0C090003" w:tentative="1">
      <w:start w:val="1"/>
      <w:numFmt w:val="bullet"/>
      <w:lvlText w:val="o"/>
      <w:lvlJc w:val="left"/>
      <w:pPr>
        <w:ind w:left="1996" w:hanging="360"/>
      </w:pPr>
      <w:rPr>
        <w:rFonts w:ascii="Courier New" w:hAnsi="Courier New" w:cs="Courier New" w:hint="default"/>
      </w:rPr>
    </w:lvl>
    <w:lvl w:ilvl="8" w:tplc="0C090005" w:tentative="1">
      <w:start w:val="1"/>
      <w:numFmt w:val="bullet"/>
      <w:lvlText w:val=""/>
      <w:lvlJc w:val="left"/>
      <w:pPr>
        <w:ind w:left="2716" w:hanging="360"/>
      </w:pPr>
      <w:rPr>
        <w:rFonts w:ascii="Wingdings" w:hAnsi="Wingdings" w:hint="default"/>
      </w:rPr>
    </w:lvl>
  </w:abstractNum>
  <w:abstractNum w:abstractNumId="26">
    <w:nsid w:val="7C482E3C"/>
    <w:multiLevelType w:val="hybridMultilevel"/>
    <w:tmpl w:val="C41E5DE8"/>
    <w:lvl w:ilvl="0" w:tplc="0C090001">
      <w:start w:val="1"/>
      <w:numFmt w:val="bullet"/>
      <w:lvlText w:val=""/>
      <w:lvlJc w:val="left"/>
      <w:pPr>
        <w:ind w:left="4548" w:hanging="720"/>
      </w:pPr>
      <w:rPr>
        <w:rFonts w:ascii="Symbol" w:hAnsi="Symbol" w:hint="default"/>
        <w:color w:val="277BB4" w:themeColor="accent1"/>
      </w:rPr>
    </w:lvl>
    <w:lvl w:ilvl="1" w:tplc="0C090003">
      <w:start w:val="1"/>
      <w:numFmt w:val="bullet"/>
      <w:lvlText w:val="o"/>
      <w:lvlJc w:val="left"/>
      <w:pPr>
        <w:ind w:left="784" w:hanging="360"/>
      </w:pPr>
      <w:rPr>
        <w:rFonts w:ascii="Courier New" w:hAnsi="Courier New" w:cs="Courier New" w:hint="default"/>
      </w:rPr>
    </w:lvl>
    <w:lvl w:ilvl="2" w:tplc="0C090005">
      <w:start w:val="1"/>
      <w:numFmt w:val="bullet"/>
      <w:lvlText w:val=""/>
      <w:lvlJc w:val="left"/>
      <w:pPr>
        <w:ind w:left="1504" w:hanging="360"/>
      </w:pPr>
      <w:rPr>
        <w:rFonts w:ascii="Wingdings" w:hAnsi="Wingdings" w:hint="default"/>
      </w:rPr>
    </w:lvl>
    <w:lvl w:ilvl="3" w:tplc="0C090001">
      <w:start w:val="1"/>
      <w:numFmt w:val="bullet"/>
      <w:lvlText w:val=""/>
      <w:lvlJc w:val="left"/>
      <w:pPr>
        <w:ind w:left="2224" w:hanging="360"/>
      </w:pPr>
      <w:rPr>
        <w:rFonts w:ascii="Symbol" w:hAnsi="Symbol" w:hint="default"/>
      </w:rPr>
    </w:lvl>
    <w:lvl w:ilvl="4" w:tplc="0C090003" w:tentative="1">
      <w:start w:val="1"/>
      <w:numFmt w:val="bullet"/>
      <w:lvlText w:val="o"/>
      <w:lvlJc w:val="left"/>
      <w:pPr>
        <w:ind w:left="2944" w:hanging="360"/>
      </w:pPr>
      <w:rPr>
        <w:rFonts w:ascii="Courier New" w:hAnsi="Courier New" w:cs="Courier New" w:hint="default"/>
      </w:rPr>
    </w:lvl>
    <w:lvl w:ilvl="5" w:tplc="0C090005" w:tentative="1">
      <w:start w:val="1"/>
      <w:numFmt w:val="bullet"/>
      <w:lvlText w:val=""/>
      <w:lvlJc w:val="left"/>
      <w:pPr>
        <w:ind w:left="3664" w:hanging="360"/>
      </w:pPr>
      <w:rPr>
        <w:rFonts w:ascii="Wingdings" w:hAnsi="Wingdings" w:hint="default"/>
      </w:rPr>
    </w:lvl>
    <w:lvl w:ilvl="6" w:tplc="0C090001" w:tentative="1">
      <w:start w:val="1"/>
      <w:numFmt w:val="bullet"/>
      <w:lvlText w:val=""/>
      <w:lvlJc w:val="left"/>
      <w:pPr>
        <w:ind w:left="4384" w:hanging="360"/>
      </w:pPr>
      <w:rPr>
        <w:rFonts w:ascii="Symbol" w:hAnsi="Symbol" w:hint="default"/>
      </w:rPr>
    </w:lvl>
    <w:lvl w:ilvl="7" w:tplc="0C090003" w:tentative="1">
      <w:start w:val="1"/>
      <w:numFmt w:val="bullet"/>
      <w:lvlText w:val="o"/>
      <w:lvlJc w:val="left"/>
      <w:pPr>
        <w:ind w:left="5104" w:hanging="360"/>
      </w:pPr>
      <w:rPr>
        <w:rFonts w:ascii="Courier New" w:hAnsi="Courier New" w:cs="Courier New" w:hint="default"/>
      </w:rPr>
    </w:lvl>
    <w:lvl w:ilvl="8" w:tplc="0C090005" w:tentative="1">
      <w:start w:val="1"/>
      <w:numFmt w:val="bullet"/>
      <w:lvlText w:val=""/>
      <w:lvlJc w:val="left"/>
      <w:pPr>
        <w:ind w:left="5824" w:hanging="360"/>
      </w:pPr>
      <w:rPr>
        <w:rFonts w:ascii="Wingdings" w:hAnsi="Wingdings" w:hint="default"/>
      </w:rPr>
    </w:lvl>
  </w:abstractNum>
  <w:abstractNum w:abstractNumId="27">
    <w:nsid w:val="7E030DAE"/>
    <w:multiLevelType w:val="multilevel"/>
    <w:tmpl w:val="0EBCC1C4"/>
    <w:name w:val="MyNumbering"/>
    <w:lvl w:ilvl="0">
      <w:start w:val="1"/>
      <w:numFmt w:val="decimal"/>
      <w:pStyle w:val="ListNumber"/>
      <w:lvlText w:val="%1."/>
      <w:lvlJc w:val="left"/>
      <w:pPr>
        <w:tabs>
          <w:tab w:val="num" w:pos="397"/>
        </w:tabs>
        <w:ind w:left="397" w:hanging="397"/>
      </w:pPr>
      <w:rPr>
        <w:rFonts w:hint="default"/>
        <w:color w:val="000000" w:themeColor="text1"/>
        <w:sz w:val="20"/>
      </w:rPr>
    </w:lvl>
    <w:lvl w:ilvl="1">
      <w:start w:val="1"/>
      <w:numFmt w:val="lowerLetter"/>
      <w:pStyle w:val="ListNumber2"/>
      <w:lvlText w:val="%2."/>
      <w:lvlJc w:val="left"/>
      <w:pPr>
        <w:tabs>
          <w:tab w:val="num" w:pos="794"/>
        </w:tabs>
        <w:ind w:left="794" w:hanging="397"/>
      </w:pPr>
      <w:rPr>
        <w:rFonts w:hint="default"/>
        <w:color w:val="000000" w:themeColor="text1"/>
        <w:sz w:val="20"/>
      </w:rPr>
    </w:lvl>
    <w:lvl w:ilvl="2">
      <w:start w:val="1"/>
      <w:numFmt w:val="lowerRoman"/>
      <w:pStyle w:val="ListNumber3"/>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9"/>
  </w:num>
  <w:num w:numId="2">
    <w:abstractNumId w:val="7"/>
  </w:num>
  <w:num w:numId="3">
    <w:abstractNumId w:val="27"/>
  </w:num>
  <w:num w:numId="4">
    <w:abstractNumId w:val="1"/>
  </w:num>
  <w:num w:numId="5">
    <w:abstractNumId w:val="3"/>
  </w:num>
  <w:num w:numId="6">
    <w:abstractNumId w:val="8"/>
  </w:num>
  <w:num w:numId="7">
    <w:abstractNumId w:val="12"/>
  </w:num>
  <w:num w:numId="8">
    <w:abstractNumId w:val="11"/>
  </w:num>
  <w:num w:numId="9">
    <w:abstractNumId w:val="19"/>
  </w:num>
  <w:num w:numId="10">
    <w:abstractNumId w:val="17"/>
  </w:num>
  <w:num w:numId="11">
    <w:abstractNumId w:val="21"/>
  </w:num>
  <w:num w:numId="12">
    <w:abstractNumId w:val="20"/>
  </w:num>
  <w:num w:numId="13">
    <w:abstractNumId w:val="5"/>
  </w:num>
  <w:num w:numId="14">
    <w:abstractNumId w:val="15"/>
  </w:num>
  <w:num w:numId="15">
    <w:abstractNumId w:val="22"/>
  </w:num>
  <w:num w:numId="16">
    <w:abstractNumId w:val="6"/>
  </w:num>
  <w:num w:numId="17">
    <w:abstractNumId w:val="0"/>
  </w:num>
  <w:num w:numId="18">
    <w:abstractNumId w:val="10"/>
  </w:num>
  <w:num w:numId="19">
    <w:abstractNumId w:val="23"/>
  </w:num>
  <w:num w:numId="20">
    <w:abstractNumId w:val="24"/>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25"/>
  </w:num>
  <w:num w:numId="23">
    <w:abstractNumId w:val="4"/>
  </w:num>
  <w:num w:numId="24">
    <w:abstractNumId w:val="14"/>
  </w:num>
  <w:num w:numId="25">
    <w:abstractNumId w:val="16"/>
  </w:num>
  <w:num w:numId="26">
    <w:abstractNumId w:val="13"/>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Heading1Numbered" w:val="True"/>
    <w:docVar w:name="Heading2Numbered" w:val="True"/>
    <w:docVar w:name="Heading3Numbered" w:val="True"/>
    <w:docVar w:name="Heading4Numbered" w:val="True"/>
    <w:docVar w:name="Heading5Numbered" w:val="False"/>
    <w:docVar w:name="Para" w:val="_x000d__x000a_"/>
  </w:docVars>
  <w:rsids>
    <w:rsidRoot w:val="00672ACF"/>
    <w:rsid w:val="00000194"/>
    <w:rsid w:val="000009B8"/>
    <w:rsid w:val="000019EA"/>
    <w:rsid w:val="000035F6"/>
    <w:rsid w:val="000043B6"/>
    <w:rsid w:val="00004810"/>
    <w:rsid w:val="00004A68"/>
    <w:rsid w:val="0000533E"/>
    <w:rsid w:val="00007510"/>
    <w:rsid w:val="00007614"/>
    <w:rsid w:val="0001021B"/>
    <w:rsid w:val="000105A9"/>
    <w:rsid w:val="00011166"/>
    <w:rsid w:val="000121D8"/>
    <w:rsid w:val="000123D2"/>
    <w:rsid w:val="000125A5"/>
    <w:rsid w:val="000142A8"/>
    <w:rsid w:val="0001659D"/>
    <w:rsid w:val="00020425"/>
    <w:rsid w:val="00020510"/>
    <w:rsid w:val="00021E0F"/>
    <w:rsid w:val="00023619"/>
    <w:rsid w:val="000246C0"/>
    <w:rsid w:val="0003266E"/>
    <w:rsid w:val="00032F6A"/>
    <w:rsid w:val="00033ED6"/>
    <w:rsid w:val="000343D3"/>
    <w:rsid w:val="000348BD"/>
    <w:rsid w:val="00035C28"/>
    <w:rsid w:val="00036D45"/>
    <w:rsid w:val="000374E9"/>
    <w:rsid w:val="00037589"/>
    <w:rsid w:val="00041613"/>
    <w:rsid w:val="000436A1"/>
    <w:rsid w:val="000469FF"/>
    <w:rsid w:val="00050713"/>
    <w:rsid w:val="00050FA5"/>
    <w:rsid w:val="00051D5C"/>
    <w:rsid w:val="00052454"/>
    <w:rsid w:val="0005252A"/>
    <w:rsid w:val="00053432"/>
    <w:rsid w:val="0005444D"/>
    <w:rsid w:val="00055F1B"/>
    <w:rsid w:val="00056B4D"/>
    <w:rsid w:val="000574CC"/>
    <w:rsid w:val="00057CAE"/>
    <w:rsid w:val="00057FA5"/>
    <w:rsid w:val="00060B9F"/>
    <w:rsid w:val="00061256"/>
    <w:rsid w:val="000634B5"/>
    <w:rsid w:val="000650B5"/>
    <w:rsid w:val="00065F04"/>
    <w:rsid w:val="00066A4B"/>
    <w:rsid w:val="00066DA8"/>
    <w:rsid w:val="00067A55"/>
    <w:rsid w:val="00072E55"/>
    <w:rsid w:val="00074EF6"/>
    <w:rsid w:val="000763BB"/>
    <w:rsid w:val="000764DD"/>
    <w:rsid w:val="00076CEC"/>
    <w:rsid w:val="00077A9C"/>
    <w:rsid w:val="000818A1"/>
    <w:rsid w:val="00082CAC"/>
    <w:rsid w:val="00083976"/>
    <w:rsid w:val="00084022"/>
    <w:rsid w:val="000840C4"/>
    <w:rsid w:val="00086400"/>
    <w:rsid w:val="00086964"/>
    <w:rsid w:val="00086C5B"/>
    <w:rsid w:val="00087D4A"/>
    <w:rsid w:val="00090D68"/>
    <w:rsid w:val="00090EF6"/>
    <w:rsid w:val="0009129D"/>
    <w:rsid w:val="00091E67"/>
    <w:rsid w:val="000928A2"/>
    <w:rsid w:val="000946E4"/>
    <w:rsid w:val="000961D0"/>
    <w:rsid w:val="000A043A"/>
    <w:rsid w:val="000A0D39"/>
    <w:rsid w:val="000A0F51"/>
    <w:rsid w:val="000A1838"/>
    <w:rsid w:val="000A1A10"/>
    <w:rsid w:val="000A2042"/>
    <w:rsid w:val="000A2A5F"/>
    <w:rsid w:val="000A3A95"/>
    <w:rsid w:val="000A4D96"/>
    <w:rsid w:val="000A64D2"/>
    <w:rsid w:val="000B1F7F"/>
    <w:rsid w:val="000B59CB"/>
    <w:rsid w:val="000B65EE"/>
    <w:rsid w:val="000B77E0"/>
    <w:rsid w:val="000C036C"/>
    <w:rsid w:val="000C043D"/>
    <w:rsid w:val="000C1ABD"/>
    <w:rsid w:val="000C22B1"/>
    <w:rsid w:val="000C269E"/>
    <w:rsid w:val="000C3390"/>
    <w:rsid w:val="000C53ED"/>
    <w:rsid w:val="000C582A"/>
    <w:rsid w:val="000C7566"/>
    <w:rsid w:val="000C7BB4"/>
    <w:rsid w:val="000D01DB"/>
    <w:rsid w:val="000D1DA0"/>
    <w:rsid w:val="000D2DCC"/>
    <w:rsid w:val="000D3881"/>
    <w:rsid w:val="000D5967"/>
    <w:rsid w:val="000D66AF"/>
    <w:rsid w:val="000D6A96"/>
    <w:rsid w:val="000D73BF"/>
    <w:rsid w:val="000E0068"/>
    <w:rsid w:val="000E2931"/>
    <w:rsid w:val="000E2E35"/>
    <w:rsid w:val="000E2F22"/>
    <w:rsid w:val="000E3622"/>
    <w:rsid w:val="000E3F49"/>
    <w:rsid w:val="000E5431"/>
    <w:rsid w:val="000E7057"/>
    <w:rsid w:val="000E70E9"/>
    <w:rsid w:val="000F1017"/>
    <w:rsid w:val="000F3362"/>
    <w:rsid w:val="000F47F5"/>
    <w:rsid w:val="000F4D26"/>
    <w:rsid w:val="000F59FB"/>
    <w:rsid w:val="000F5E55"/>
    <w:rsid w:val="000F669B"/>
    <w:rsid w:val="000F7466"/>
    <w:rsid w:val="000F7FBB"/>
    <w:rsid w:val="00101C2D"/>
    <w:rsid w:val="00101C4D"/>
    <w:rsid w:val="0010297B"/>
    <w:rsid w:val="0010305F"/>
    <w:rsid w:val="001042E1"/>
    <w:rsid w:val="0010618D"/>
    <w:rsid w:val="00107129"/>
    <w:rsid w:val="001071C1"/>
    <w:rsid w:val="0011087C"/>
    <w:rsid w:val="00110DC1"/>
    <w:rsid w:val="0011109A"/>
    <w:rsid w:val="0011371C"/>
    <w:rsid w:val="00114377"/>
    <w:rsid w:val="001146CA"/>
    <w:rsid w:val="00116264"/>
    <w:rsid w:val="001172AE"/>
    <w:rsid w:val="00117584"/>
    <w:rsid w:val="001176AC"/>
    <w:rsid w:val="00120459"/>
    <w:rsid w:val="00120CB6"/>
    <w:rsid w:val="00120D89"/>
    <w:rsid w:val="001230A0"/>
    <w:rsid w:val="00126002"/>
    <w:rsid w:val="001260F6"/>
    <w:rsid w:val="00126984"/>
    <w:rsid w:val="00127C8A"/>
    <w:rsid w:val="00127D0A"/>
    <w:rsid w:val="0013044E"/>
    <w:rsid w:val="001320DB"/>
    <w:rsid w:val="00133CEB"/>
    <w:rsid w:val="00135FD4"/>
    <w:rsid w:val="00136233"/>
    <w:rsid w:val="001369AB"/>
    <w:rsid w:val="00136F1B"/>
    <w:rsid w:val="00137A24"/>
    <w:rsid w:val="00137B24"/>
    <w:rsid w:val="00140A96"/>
    <w:rsid w:val="00140BB8"/>
    <w:rsid w:val="0014220A"/>
    <w:rsid w:val="00143675"/>
    <w:rsid w:val="00144DE1"/>
    <w:rsid w:val="00146133"/>
    <w:rsid w:val="00146947"/>
    <w:rsid w:val="0014722D"/>
    <w:rsid w:val="001503F4"/>
    <w:rsid w:val="00152AF0"/>
    <w:rsid w:val="001536B2"/>
    <w:rsid w:val="00155B41"/>
    <w:rsid w:val="001571C1"/>
    <w:rsid w:val="00157F04"/>
    <w:rsid w:val="00162508"/>
    <w:rsid w:val="0016271B"/>
    <w:rsid w:val="001646FC"/>
    <w:rsid w:val="00164716"/>
    <w:rsid w:val="00166097"/>
    <w:rsid w:val="00166E6D"/>
    <w:rsid w:val="0016704C"/>
    <w:rsid w:val="00171E9C"/>
    <w:rsid w:val="001726D4"/>
    <w:rsid w:val="00175051"/>
    <w:rsid w:val="001750A0"/>
    <w:rsid w:val="001752D2"/>
    <w:rsid w:val="001759D5"/>
    <w:rsid w:val="0017706B"/>
    <w:rsid w:val="001827CC"/>
    <w:rsid w:val="001837C4"/>
    <w:rsid w:val="0018426D"/>
    <w:rsid w:val="00184490"/>
    <w:rsid w:val="001844C6"/>
    <w:rsid w:val="001845EF"/>
    <w:rsid w:val="00184FAE"/>
    <w:rsid w:val="00184FF7"/>
    <w:rsid w:val="00186008"/>
    <w:rsid w:val="001874D7"/>
    <w:rsid w:val="00187EC8"/>
    <w:rsid w:val="00190F39"/>
    <w:rsid w:val="00193CE4"/>
    <w:rsid w:val="001948DE"/>
    <w:rsid w:val="00194B60"/>
    <w:rsid w:val="00195CFA"/>
    <w:rsid w:val="00195D19"/>
    <w:rsid w:val="001A093A"/>
    <w:rsid w:val="001A0C3F"/>
    <w:rsid w:val="001A3352"/>
    <w:rsid w:val="001A3695"/>
    <w:rsid w:val="001A6CF4"/>
    <w:rsid w:val="001B0E58"/>
    <w:rsid w:val="001B1992"/>
    <w:rsid w:val="001B1B2B"/>
    <w:rsid w:val="001B1D98"/>
    <w:rsid w:val="001B3405"/>
    <w:rsid w:val="001B5EAD"/>
    <w:rsid w:val="001B667B"/>
    <w:rsid w:val="001B688C"/>
    <w:rsid w:val="001B6D41"/>
    <w:rsid w:val="001C0BAE"/>
    <w:rsid w:val="001C145F"/>
    <w:rsid w:val="001C2358"/>
    <w:rsid w:val="001C2511"/>
    <w:rsid w:val="001C7946"/>
    <w:rsid w:val="001C79A2"/>
    <w:rsid w:val="001D2467"/>
    <w:rsid w:val="001D39F8"/>
    <w:rsid w:val="001D3B02"/>
    <w:rsid w:val="001D5C3F"/>
    <w:rsid w:val="001D63D0"/>
    <w:rsid w:val="001E04BC"/>
    <w:rsid w:val="001E14AF"/>
    <w:rsid w:val="001E2412"/>
    <w:rsid w:val="001E274C"/>
    <w:rsid w:val="001E3E6C"/>
    <w:rsid w:val="001E4A31"/>
    <w:rsid w:val="001E539A"/>
    <w:rsid w:val="001E56FB"/>
    <w:rsid w:val="001E6421"/>
    <w:rsid w:val="001E6674"/>
    <w:rsid w:val="001E7225"/>
    <w:rsid w:val="001E768A"/>
    <w:rsid w:val="001F2D7D"/>
    <w:rsid w:val="001F41A2"/>
    <w:rsid w:val="001F44D3"/>
    <w:rsid w:val="001F5040"/>
    <w:rsid w:val="001F55A0"/>
    <w:rsid w:val="001F797E"/>
    <w:rsid w:val="002001B1"/>
    <w:rsid w:val="00200A6F"/>
    <w:rsid w:val="00201057"/>
    <w:rsid w:val="00202628"/>
    <w:rsid w:val="00202D57"/>
    <w:rsid w:val="0020555B"/>
    <w:rsid w:val="00206566"/>
    <w:rsid w:val="002068CE"/>
    <w:rsid w:val="00206E2E"/>
    <w:rsid w:val="002071C2"/>
    <w:rsid w:val="00207596"/>
    <w:rsid w:val="002076E7"/>
    <w:rsid w:val="002114AD"/>
    <w:rsid w:val="00211B7F"/>
    <w:rsid w:val="0021200B"/>
    <w:rsid w:val="00212389"/>
    <w:rsid w:val="002142D0"/>
    <w:rsid w:val="002146AD"/>
    <w:rsid w:val="00215847"/>
    <w:rsid w:val="0022074F"/>
    <w:rsid w:val="00222422"/>
    <w:rsid w:val="00225FD7"/>
    <w:rsid w:val="00226225"/>
    <w:rsid w:val="002266B7"/>
    <w:rsid w:val="00230874"/>
    <w:rsid w:val="00232D3E"/>
    <w:rsid w:val="002340CC"/>
    <w:rsid w:val="00234CDD"/>
    <w:rsid w:val="0023624D"/>
    <w:rsid w:val="002410D9"/>
    <w:rsid w:val="00242B92"/>
    <w:rsid w:val="00243399"/>
    <w:rsid w:val="00243751"/>
    <w:rsid w:val="002448CB"/>
    <w:rsid w:val="00245A76"/>
    <w:rsid w:val="0024629C"/>
    <w:rsid w:val="00246892"/>
    <w:rsid w:val="00247503"/>
    <w:rsid w:val="00247DAF"/>
    <w:rsid w:val="002515DA"/>
    <w:rsid w:val="002530B3"/>
    <w:rsid w:val="0025626D"/>
    <w:rsid w:val="00256560"/>
    <w:rsid w:val="00256624"/>
    <w:rsid w:val="002574B6"/>
    <w:rsid w:val="00257F30"/>
    <w:rsid w:val="002606CC"/>
    <w:rsid w:val="00260CB3"/>
    <w:rsid w:val="00261D30"/>
    <w:rsid w:val="0026239B"/>
    <w:rsid w:val="00262A91"/>
    <w:rsid w:val="00262ACE"/>
    <w:rsid w:val="00263A5F"/>
    <w:rsid w:val="00265C0D"/>
    <w:rsid w:val="00265D70"/>
    <w:rsid w:val="00266435"/>
    <w:rsid w:val="0026655E"/>
    <w:rsid w:val="00266DC2"/>
    <w:rsid w:val="002722EC"/>
    <w:rsid w:val="0027240B"/>
    <w:rsid w:val="002726B6"/>
    <w:rsid w:val="00274D13"/>
    <w:rsid w:val="00274DED"/>
    <w:rsid w:val="0027759D"/>
    <w:rsid w:val="00280075"/>
    <w:rsid w:val="0028219A"/>
    <w:rsid w:val="002834E2"/>
    <w:rsid w:val="00283EA9"/>
    <w:rsid w:val="00284193"/>
    <w:rsid w:val="00284AA5"/>
    <w:rsid w:val="002857D1"/>
    <w:rsid w:val="002859D1"/>
    <w:rsid w:val="00287FD0"/>
    <w:rsid w:val="00290C42"/>
    <w:rsid w:val="00291DA0"/>
    <w:rsid w:val="002953E2"/>
    <w:rsid w:val="00296514"/>
    <w:rsid w:val="00297C2D"/>
    <w:rsid w:val="002A04E1"/>
    <w:rsid w:val="002A0A44"/>
    <w:rsid w:val="002A11B8"/>
    <w:rsid w:val="002A175E"/>
    <w:rsid w:val="002A68DC"/>
    <w:rsid w:val="002A7D81"/>
    <w:rsid w:val="002B118F"/>
    <w:rsid w:val="002B23F8"/>
    <w:rsid w:val="002B349C"/>
    <w:rsid w:val="002B4A7C"/>
    <w:rsid w:val="002B4A82"/>
    <w:rsid w:val="002B5A41"/>
    <w:rsid w:val="002B6B22"/>
    <w:rsid w:val="002B7038"/>
    <w:rsid w:val="002B742D"/>
    <w:rsid w:val="002B77BD"/>
    <w:rsid w:val="002B7B5A"/>
    <w:rsid w:val="002B7F31"/>
    <w:rsid w:val="002C017A"/>
    <w:rsid w:val="002C02B3"/>
    <w:rsid w:val="002C0A65"/>
    <w:rsid w:val="002C37A5"/>
    <w:rsid w:val="002C3B94"/>
    <w:rsid w:val="002C5D6F"/>
    <w:rsid w:val="002D21C9"/>
    <w:rsid w:val="002D2577"/>
    <w:rsid w:val="002D277A"/>
    <w:rsid w:val="002D2A80"/>
    <w:rsid w:val="002D2D1D"/>
    <w:rsid w:val="002D31B5"/>
    <w:rsid w:val="002D36E7"/>
    <w:rsid w:val="002D44EE"/>
    <w:rsid w:val="002D4C04"/>
    <w:rsid w:val="002D525E"/>
    <w:rsid w:val="002D5A8E"/>
    <w:rsid w:val="002D6850"/>
    <w:rsid w:val="002D7740"/>
    <w:rsid w:val="002D7AA5"/>
    <w:rsid w:val="002D7B07"/>
    <w:rsid w:val="002E0ED2"/>
    <w:rsid w:val="002E1030"/>
    <w:rsid w:val="002E3000"/>
    <w:rsid w:val="002E34C5"/>
    <w:rsid w:val="002E3829"/>
    <w:rsid w:val="002E4582"/>
    <w:rsid w:val="002E4C49"/>
    <w:rsid w:val="002E4E4D"/>
    <w:rsid w:val="002E5E0C"/>
    <w:rsid w:val="002E6528"/>
    <w:rsid w:val="002E674E"/>
    <w:rsid w:val="002F00B2"/>
    <w:rsid w:val="002F0D9F"/>
    <w:rsid w:val="002F3731"/>
    <w:rsid w:val="002F3ED9"/>
    <w:rsid w:val="002F47C0"/>
    <w:rsid w:val="002F498A"/>
    <w:rsid w:val="0030018A"/>
    <w:rsid w:val="00301647"/>
    <w:rsid w:val="0030259D"/>
    <w:rsid w:val="0030427C"/>
    <w:rsid w:val="003064BD"/>
    <w:rsid w:val="00306C20"/>
    <w:rsid w:val="0031211F"/>
    <w:rsid w:val="003135D8"/>
    <w:rsid w:val="00314734"/>
    <w:rsid w:val="00315198"/>
    <w:rsid w:val="00315D95"/>
    <w:rsid w:val="00316518"/>
    <w:rsid w:val="003172A7"/>
    <w:rsid w:val="00317D2D"/>
    <w:rsid w:val="0032074B"/>
    <w:rsid w:val="0032084F"/>
    <w:rsid w:val="00321CF5"/>
    <w:rsid w:val="00325018"/>
    <w:rsid w:val="00325069"/>
    <w:rsid w:val="003253FC"/>
    <w:rsid w:val="00325E0A"/>
    <w:rsid w:val="0032602F"/>
    <w:rsid w:val="0032656F"/>
    <w:rsid w:val="00326E64"/>
    <w:rsid w:val="003270E8"/>
    <w:rsid w:val="003307F2"/>
    <w:rsid w:val="00331625"/>
    <w:rsid w:val="00331931"/>
    <w:rsid w:val="00332CF5"/>
    <w:rsid w:val="003337C6"/>
    <w:rsid w:val="0033380E"/>
    <w:rsid w:val="00334447"/>
    <w:rsid w:val="003347F7"/>
    <w:rsid w:val="00334EDC"/>
    <w:rsid w:val="00335083"/>
    <w:rsid w:val="0033555D"/>
    <w:rsid w:val="003379B1"/>
    <w:rsid w:val="00340873"/>
    <w:rsid w:val="00340F88"/>
    <w:rsid w:val="00341858"/>
    <w:rsid w:val="00341D4C"/>
    <w:rsid w:val="003425C3"/>
    <w:rsid w:val="00343100"/>
    <w:rsid w:val="00343F93"/>
    <w:rsid w:val="0034413F"/>
    <w:rsid w:val="00344548"/>
    <w:rsid w:val="00344FFE"/>
    <w:rsid w:val="0034506E"/>
    <w:rsid w:val="003459BB"/>
    <w:rsid w:val="00345F29"/>
    <w:rsid w:val="00346ADF"/>
    <w:rsid w:val="00347812"/>
    <w:rsid w:val="003516D3"/>
    <w:rsid w:val="0035206E"/>
    <w:rsid w:val="003536B2"/>
    <w:rsid w:val="00361ECA"/>
    <w:rsid w:val="0036258B"/>
    <w:rsid w:val="003626FB"/>
    <w:rsid w:val="003647D0"/>
    <w:rsid w:val="00366113"/>
    <w:rsid w:val="003667EB"/>
    <w:rsid w:val="00366E1B"/>
    <w:rsid w:val="003670C0"/>
    <w:rsid w:val="00370000"/>
    <w:rsid w:val="00370140"/>
    <w:rsid w:val="003720BE"/>
    <w:rsid w:val="003725D5"/>
    <w:rsid w:val="00372CFD"/>
    <w:rsid w:val="0037354A"/>
    <w:rsid w:val="003756A1"/>
    <w:rsid w:val="00375FD6"/>
    <w:rsid w:val="003763C4"/>
    <w:rsid w:val="003803CA"/>
    <w:rsid w:val="00380F4A"/>
    <w:rsid w:val="00381B72"/>
    <w:rsid w:val="00382081"/>
    <w:rsid w:val="003824AA"/>
    <w:rsid w:val="00382C4B"/>
    <w:rsid w:val="0038455A"/>
    <w:rsid w:val="00384A8F"/>
    <w:rsid w:val="003915C3"/>
    <w:rsid w:val="003930BB"/>
    <w:rsid w:val="00394117"/>
    <w:rsid w:val="0039477E"/>
    <w:rsid w:val="0039701A"/>
    <w:rsid w:val="003972DF"/>
    <w:rsid w:val="00397F7A"/>
    <w:rsid w:val="003A02AE"/>
    <w:rsid w:val="003A0F33"/>
    <w:rsid w:val="003A205E"/>
    <w:rsid w:val="003A362B"/>
    <w:rsid w:val="003A3FB4"/>
    <w:rsid w:val="003A4666"/>
    <w:rsid w:val="003A6115"/>
    <w:rsid w:val="003A76AB"/>
    <w:rsid w:val="003A7E6D"/>
    <w:rsid w:val="003B0DD3"/>
    <w:rsid w:val="003B198A"/>
    <w:rsid w:val="003B1D62"/>
    <w:rsid w:val="003B2299"/>
    <w:rsid w:val="003B2E0D"/>
    <w:rsid w:val="003B3578"/>
    <w:rsid w:val="003B3D5D"/>
    <w:rsid w:val="003B53BD"/>
    <w:rsid w:val="003B5CFA"/>
    <w:rsid w:val="003B5FE3"/>
    <w:rsid w:val="003B600B"/>
    <w:rsid w:val="003B74BE"/>
    <w:rsid w:val="003C1014"/>
    <w:rsid w:val="003C18F9"/>
    <w:rsid w:val="003C1E76"/>
    <w:rsid w:val="003C25F9"/>
    <w:rsid w:val="003C2C0D"/>
    <w:rsid w:val="003C2C66"/>
    <w:rsid w:val="003C300B"/>
    <w:rsid w:val="003C34DF"/>
    <w:rsid w:val="003C3B57"/>
    <w:rsid w:val="003C3E74"/>
    <w:rsid w:val="003C4C72"/>
    <w:rsid w:val="003C5282"/>
    <w:rsid w:val="003C79B3"/>
    <w:rsid w:val="003D12D6"/>
    <w:rsid w:val="003D1B95"/>
    <w:rsid w:val="003D59F5"/>
    <w:rsid w:val="003D70B4"/>
    <w:rsid w:val="003D70C8"/>
    <w:rsid w:val="003D7E3D"/>
    <w:rsid w:val="003E1BAD"/>
    <w:rsid w:val="003E2D32"/>
    <w:rsid w:val="003E31A8"/>
    <w:rsid w:val="003E329B"/>
    <w:rsid w:val="003E4269"/>
    <w:rsid w:val="003E4809"/>
    <w:rsid w:val="003E5011"/>
    <w:rsid w:val="003E55A4"/>
    <w:rsid w:val="003E563C"/>
    <w:rsid w:val="003E5979"/>
    <w:rsid w:val="003E6391"/>
    <w:rsid w:val="003E7BA2"/>
    <w:rsid w:val="003F0B33"/>
    <w:rsid w:val="003F0C6C"/>
    <w:rsid w:val="003F1A32"/>
    <w:rsid w:val="003F1A4D"/>
    <w:rsid w:val="003F38A2"/>
    <w:rsid w:val="003F5238"/>
    <w:rsid w:val="003F5645"/>
    <w:rsid w:val="003F591F"/>
    <w:rsid w:val="003F71C4"/>
    <w:rsid w:val="003F782D"/>
    <w:rsid w:val="003F78FC"/>
    <w:rsid w:val="00400ED6"/>
    <w:rsid w:val="004019F9"/>
    <w:rsid w:val="0040292D"/>
    <w:rsid w:val="004038A4"/>
    <w:rsid w:val="00404CC3"/>
    <w:rsid w:val="00406CE3"/>
    <w:rsid w:val="004070BE"/>
    <w:rsid w:val="0040743E"/>
    <w:rsid w:val="00407885"/>
    <w:rsid w:val="004100F3"/>
    <w:rsid w:val="0041156D"/>
    <w:rsid w:val="00411865"/>
    <w:rsid w:val="00411C72"/>
    <w:rsid w:val="00412ABA"/>
    <w:rsid w:val="0041376D"/>
    <w:rsid w:val="0041434A"/>
    <w:rsid w:val="00414C7D"/>
    <w:rsid w:val="004164F2"/>
    <w:rsid w:val="00417333"/>
    <w:rsid w:val="004178B0"/>
    <w:rsid w:val="00417EBE"/>
    <w:rsid w:val="0042169D"/>
    <w:rsid w:val="00422D7F"/>
    <w:rsid w:val="00423068"/>
    <w:rsid w:val="0042336A"/>
    <w:rsid w:val="004243DC"/>
    <w:rsid w:val="00425417"/>
    <w:rsid w:val="0042583F"/>
    <w:rsid w:val="00425CB8"/>
    <w:rsid w:val="00426F5A"/>
    <w:rsid w:val="00430175"/>
    <w:rsid w:val="00430A40"/>
    <w:rsid w:val="004335DB"/>
    <w:rsid w:val="004335F0"/>
    <w:rsid w:val="00433F43"/>
    <w:rsid w:val="00434060"/>
    <w:rsid w:val="004352F7"/>
    <w:rsid w:val="00436175"/>
    <w:rsid w:val="00436F59"/>
    <w:rsid w:val="00437842"/>
    <w:rsid w:val="0043786F"/>
    <w:rsid w:val="00440496"/>
    <w:rsid w:val="0044145F"/>
    <w:rsid w:val="004418A6"/>
    <w:rsid w:val="00441C6D"/>
    <w:rsid w:val="004435BE"/>
    <w:rsid w:val="00444688"/>
    <w:rsid w:val="00446A75"/>
    <w:rsid w:val="00446A79"/>
    <w:rsid w:val="0045080F"/>
    <w:rsid w:val="00450F63"/>
    <w:rsid w:val="00452294"/>
    <w:rsid w:val="00452568"/>
    <w:rsid w:val="00452E74"/>
    <w:rsid w:val="00454250"/>
    <w:rsid w:val="004547DD"/>
    <w:rsid w:val="00455994"/>
    <w:rsid w:val="00456BDA"/>
    <w:rsid w:val="0045796F"/>
    <w:rsid w:val="00457E74"/>
    <w:rsid w:val="00460B70"/>
    <w:rsid w:val="00461467"/>
    <w:rsid w:val="0046149F"/>
    <w:rsid w:val="0046152D"/>
    <w:rsid w:val="00461991"/>
    <w:rsid w:val="004620C7"/>
    <w:rsid w:val="00463E1E"/>
    <w:rsid w:val="00466199"/>
    <w:rsid w:val="004664F8"/>
    <w:rsid w:val="00467742"/>
    <w:rsid w:val="00467DC7"/>
    <w:rsid w:val="00471615"/>
    <w:rsid w:val="004732F9"/>
    <w:rsid w:val="00473606"/>
    <w:rsid w:val="004744DC"/>
    <w:rsid w:val="00475145"/>
    <w:rsid w:val="00475624"/>
    <w:rsid w:val="00477C86"/>
    <w:rsid w:val="004801AC"/>
    <w:rsid w:val="004807F0"/>
    <w:rsid w:val="00481250"/>
    <w:rsid w:val="00481819"/>
    <w:rsid w:val="00481A08"/>
    <w:rsid w:val="00482081"/>
    <w:rsid w:val="0048263F"/>
    <w:rsid w:val="0048370C"/>
    <w:rsid w:val="00483A93"/>
    <w:rsid w:val="00484F7A"/>
    <w:rsid w:val="00485859"/>
    <w:rsid w:val="00486331"/>
    <w:rsid w:val="0048667B"/>
    <w:rsid w:val="004867EE"/>
    <w:rsid w:val="00487320"/>
    <w:rsid w:val="00487817"/>
    <w:rsid w:val="00490510"/>
    <w:rsid w:val="0049102D"/>
    <w:rsid w:val="00491DD5"/>
    <w:rsid w:val="00492527"/>
    <w:rsid w:val="00493160"/>
    <w:rsid w:val="0049478A"/>
    <w:rsid w:val="00494D37"/>
    <w:rsid w:val="004A12EC"/>
    <w:rsid w:val="004A3769"/>
    <w:rsid w:val="004A42E3"/>
    <w:rsid w:val="004A4B42"/>
    <w:rsid w:val="004A4EB1"/>
    <w:rsid w:val="004B0498"/>
    <w:rsid w:val="004B2721"/>
    <w:rsid w:val="004B35FF"/>
    <w:rsid w:val="004B40AB"/>
    <w:rsid w:val="004B49B3"/>
    <w:rsid w:val="004B5875"/>
    <w:rsid w:val="004B5E17"/>
    <w:rsid w:val="004B61BF"/>
    <w:rsid w:val="004B7293"/>
    <w:rsid w:val="004C0249"/>
    <w:rsid w:val="004C0465"/>
    <w:rsid w:val="004C1248"/>
    <w:rsid w:val="004C2263"/>
    <w:rsid w:val="004C4381"/>
    <w:rsid w:val="004C4521"/>
    <w:rsid w:val="004C5440"/>
    <w:rsid w:val="004C6E0D"/>
    <w:rsid w:val="004C7B70"/>
    <w:rsid w:val="004D085E"/>
    <w:rsid w:val="004D457F"/>
    <w:rsid w:val="004D5882"/>
    <w:rsid w:val="004D59A9"/>
    <w:rsid w:val="004D5E29"/>
    <w:rsid w:val="004D777B"/>
    <w:rsid w:val="004D7A9B"/>
    <w:rsid w:val="004E0C0A"/>
    <w:rsid w:val="004E23A6"/>
    <w:rsid w:val="004E2B69"/>
    <w:rsid w:val="004E4150"/>
    <w:rsid w:val="004E4E8F"/>
    <w:rsid w:val="004E60F4"/>
    <w:rsid w:val="004E78B5"/>
    <w:rsid w:val="004F02A8"/>
    <w:rsid w:val="004F03F3"/>
    <w:rsid w:val="004F06E6"/>
    <w:rsid w:val="004F2932"/>
    <w:rsid w:val="004F659E"/>
    <w:rsid w:val="004F6971"/>
    <w:rsid w:val="004F6D5C"/>
    <w:rsid w:val="00500C6B"/>
    <w:rsid w:val="005021BD"/>
    <w:rsid w:val="00504037"/>
    <w:rsid w:val="005040D3"/>
    <w:rsid w:val="005047D7"/>
    <w:rsid w:val="00506106"/>
    <w:rsid w:val="0050628A"/>
    <w:rsid w:val="00506C1C"/>
    <w:rsid w:val="00507008"/>
    <w:rsid w:val="00507966"/>
    <w:rsid w:val="005134D4"/>
    <w:rsid w:val="00513D22"/>
    <w:rsid w:val="00513E47"/>
    <w:rsid w:val="00517E9C"/>
    <w:rsid w:val="005202C1"/>
    <w:rsid w:val="00522412"/>
    <w:rsid w:val="00523946"/>
    <w:rsid w:val="0052446D"/>
    <w:rsid w:val="0052700E"/>
    <w:rsid w:val="005272DD"/>
    <w:rsid w:val="00527BD6"/>
    <w:rsid w:val="00531BE4"/>
    <w:rsid w:val="005327B9"/>
    <w:rsid w:val="005338E4"/>
    <w:rsid w:val="00533ED7"/>
    <w:rsid w:val="00534179"/>
    <w:rsid w:val="00535041"/>
    <w:rsid w:val="00535361"/>
    <w:rsid w:val="005367BF"/>
    <w:rsid w:val="0053703D"/>
    <w:rsid w:val="00537683"/>
    <w:rsid w:val="0053776D"/>
    <w:rsid w:val="00541545"/>
    <w:rsid w:val="00542301"/>
    <w:rsid w:val="005423F5"/>
    <w:rsid w:val="00544D97"/>
    <w:rsid w:val="00545192"/>
    <w:rsid w:val="00550CF5"/>
    <w:rsid w:val="005516A4"/>
    <w:rsid w:val="0055198C"/>
    <w:rsid w:val="0055254F"/>
    <w:rsid w:val="005542F9"/>
    <w:rsid w:val="00554375"/>
    <w:rsid w:val="00554A12"/>
    <w:rsid w:val="00554CC8"/>
    <w:rsid w:val="00557481"/>
    <w:rsid w:val="00560B95"/>
    <w:rsid w:val="00561458"/>
    <w:rsid w:val="00561DAB"/>
    <w:rsid w:val="00561FA0"/>
    <w:rsid w:val="00565168"/>
    <w:rsid w:val="005664B7"/>
    <w:rsid w:val="00566786"/>
    <w:rsid w:val="00566E04"/>
    <w:rsid w:val="00570F6F"/>
    <w:rsid w:val="0057108A"/>
    <w:rsid w:val="00573A99"/>
    <w:rsid w:val="00573E5B"/>
    <w:rsid w:val="00573E71"/>
    <w:rsid w:val="0057410A"/>
    <w:rsid w:val="00574171"/>
    <w:rsid w:val="00574C7C"/>
    <w:rsid w:val="00575582"/>
    <w:rsid w:val="005760E9"/>
    <w:rsid w:val="00576543"/>
    <w:rsid w:val="00576894"/>
    <w:rsid w:val="005808C1"/>
    <w:rsid w:val="00580E6D"/>
    <w:rsid w:val="005817D6"/>
    <w:rsid w:val="005820A8"/>
    <w:rsid w:val="00582406"/>
    <w:rsid w:val="00582B69"/>
    <w:rsid w:val="0058438B"/>
    <w:rsid w:val="005857C7"/>
    <w:rsid w:val="005864D6"/>
    <w:rsid w:val="00586B37"/>
    <w:rsid w:val="00587502"/>
    <w:rsid w:val="00591BA5"/>
    <w:rsid w:val="00593334"/>
    <w:rsid w:val="0059378B"/>
    <w:rsid w:val="00593EF8"/>
    <w:rsid w:val="005947B6"/>
    <w:rsid w:val="00597C8E"/>
    <w:rsid w:val="005A09FD"/>
    <w:rsid w:val="005A2FB7"/>
    <w:rsid w:val="005A46E2"/>
    <w:rsid w:val="005A56E5"/>
    <w:rsid w:val="005A5F39"/>
    <w:rsid w:val="005A7587"/>
    <w:rsid w:val="005B6B22"/>
    <w:rsid w:val="005B772F"/>
    <w:rsid w:val="005B774B"/>
    <w:rsid w:val="005C0DAF"/>
    <w:rsid w:val="005C1D4E"/>
    <w:rsid w:val="005C1E38"/>
    <w:rsid w:val="005C2026"/>
    <w:rsid w:val="005C274A"/>
    <w:rsid w:val="005C3EF5"/>
    <w:rsid w:val="005C45E7"/>
    <w:rsid w:val="005C4E07"/>
    <w:rsid w:val="005C4F14"/>
    <w:rsid w:val="005C4FD0"/>
    <w:rsid w:val="005D21B8"/>
    <w:rsid w:val="005D3BC3"/>
    <w:rsid w:val="005D63E9"/>
    <w:rsid w:val="005E1111"/>
    <w:rsid w:val="005E2331"/>
    <w:rsid w:val="005E562C"/>
    <w:rsid w:val="005E69D4"/>
    <w:rsid w:val="005E7F6C"/>
    <w:rsid w:val="005F0A6A"/>
    <w:rsid w:val="005F253E"/>
    <w:rsid w:val="005F2AD6"/>
    <w:rsid w:val="005F2FD2"/>
    <w:rsid w:val="005F3BFD"/>
    <w:rsid w:val="005F3DBC"/>
    <w:rsid w:val="005F4F76"/>
    <w:rsid w:val="005F7638"/>
    <w:rsid w:val="006008FF"/>
    <w:rsid w:val="0060174F"/>
    <w:rsid w:val="00601B57"/>
    <w:rsid w:val="006023D2"/>
    <w:rsid w:val="006039DD"/>
    <w:rsid w:val="00603CE8"/>
    <w:rsid w:val="00603F2E"/>
    <w:rsid w:val="0060492D"/>
    <w:rsid w:val="00604B4C"/>
    <w:rsid w:val="00604EAC"/>
    <w:rsid w:val="00605ECF"/>
    <w:rsid w:val="0060715B"/>
    <w:rsid w:val="00607178"/>
    <w:rsid w:val="00607E04"/>
    <w:rsid w:val="00610636"/>
    <w:rsid w:val="00611BC7"/>
    <w:rsid w:val="00612169"/>
    <w:rsid w:val="0061394B"/>
    <w:rsid w:val="00613FE0"/>
    <w:rsid w:val="00616561"/>
    <w:rsid w:val="00616D97"/>
    <w:rsid w:val="00616FE2"/>
    <w:rsid w:val="00617C92"/>
    <w:rsid w:val="00617CBC"/>
    <w:rsid w:val="00621F59"/>
    <w:rsid w:val="00622CE8"/>
    <w:rsid w:val="00623492"/>
    <w:rsid w:val="0062479B"/>
    <w:rsid w:val="006254C4"/>
    <w:rsid w:val="00627FD3"/>
    <w:rsid w:val="00630EAB"/>
    <w:rsid w:val="00631BA5"/>
    <w:rsid w:val="00632211"/>
    <w:rsid w:val="00632EFB"/>
    <w:rsid w:val="00632F36"/>
    <w:rsid w:val="00635921"/>
    <w:rsid w:val="006364F7"/>
    <w:rsid w:val="00637032"/>
    <w:rsid w:val="00637E93"/>
    <w:rsid w:val="00641ED0"/>
    <w:rsid w:val="00642199"/>
    <w:rsid w:val="00642B11"/>
    <w:rsid w:val="00644445"/>
    <w:rsid w:val="006451D0"/>
    <w:rsid w:val="00646218"/>
    <w:rsid w:val="00650F8A"/>
    <w:rsid w:val="00652BB6"/>
    <w:rsid w:val="00654CCE"/>
    <w:rsid w:val="00656D5B"/>
    <w:rsid w:val="0065786B"/>
    <w:rsid w:val="00657F2D"/>
    <w:rsid w:val="0066034F"/>
    <w:rsid w:val="0066072A"/>
    <w:rsid w:val="00662E98"/>
    <w:rsid w:val="00664075"/>
    <w:rsid w:val="006642E5"/>
    <w:rsid w:val="0066591C"/>
    <w:rsid w:val="00665B44"/>
    <w:rsid w:val="00665E29"/>
    <w:rsid w:val="0066625B"/>
    <w:rsid w:val="0066627E"/>
    <w:rsid w:val="00666960"/>
    <w:rsid w:val="00667539"/>
    <w:rsid w:val="00672ACF"/>
    <w:rsid w:val="00672F1B"/>
    <w:rsid w:val="006730D3"/>
    <w:rsid w:val="0067478C"/>
    <w:rsid w:val="00674DD9"/>
    <w:rsid w:val="006755F5"/>
    <w:rsid w:val="006757AD"/>
    <w:rsid w:val="00676832"/>
    <w:rsid w:val="00677476"/>
    <w:rsid w:val="00677CF9"/>
    <w:rsid w:val="00682117"/>
    <w:rsid w:val="006838F2"/>
    <w:rsid w:val="006850B6"/>
    <w:rsid w:val="00685CEE"/>
    <w:rsid w:val="00686043"/>
    <w:rsid w:val="00686CF0"/>
    <w:rsid w:val="00687A04"/>
    <w:rsid w:val="006906B9"/>
    <w:rsid w:val="00690DB1"/>
    <w:rsid w:val="00691348"/>
    <w:rsid w:val="00691F19"/>
    <w:rsid w:val="00693432"/>
    <w:rsid w:val="00694A03"/>
    <w:rsid w:val="006956B4"/>
    <w:rsid w:val="00695CB5"/>
    <w:rsid w:val="00696B40"/>
    <w:rsid w:val="00696DA3"/>
    <w:rsid w:val="00697182"/>
    <w:rsid w:val="006A0B8C"/>
    <w:rsid w:val="006A0EE1"/>
    <w:rsid w:val="006A1F33"/>
    <w:rsid w:val="006A384C"/>
    <w:rsid w:val="006B0408"/>
    <w:rsid w:val="006B0A47"/>
    <w:rsid w:val="006B1957"/>
    <w:rsid w:val="006B1996"/>
    <w:rsid w:val="006B286A"/>
    <w:rsid w:val="006B36BE"/>
    <w:rsid w:val="006B45FE"/>
    <w:rsid w:val="006B4CED"/>
    <w:rsid w:val="006B511E"/>
    <w:rsid w:val="006B5312"/>
    <w:rsid w:val="006B55DF"/>
    <w:rsid w:val="006B6A6F"/>
    <w:rsid w:val="006B772C"/>
    <w:rsid w:val="006C0B97"/>
    <w:rsid w:val="006C287F"/>
    <w:rsid w:val="006C2899"/>
    <w:rsid w:val="006C34DF"/>
    <w:rsid w:val="006C5505"/>
    <w:rsid w:val="006C5FC0"/>
    <w:rsid w:val="006C6F24"/>
    <w:rsid w:val="006C7521"/>
    <w:rsid w:val="006C7E85"/>
    <w:rsid w:val="006D1319"/>
    <w:rsid w:val="006D147C"/>
    <w:rsid w:val="006D1FA1"/>
    <w:rsid w:val="006D2896"/>
    <w:rsid w:val="006D35DB"/>
    <w:rsid w:val="006D3E98"/>
    <w:rsid w:val="006D51BE"/>
    <w:rsid w:val="006D7E52"/>
    <w:rsid w:val="006E0FAB"/>
    <w:rsid w:val="006E12E1"/>
    <w:rsid w:val="006E2B12"/>
    <w:rsid w:val="006E40EA"/>
    <w:rsid w:val="006E4544"/>
    <w:rsid w:val="006E4DF2"/>
    <w:rsid w:val="006E5A02"/>
    <w:rsid w:val="006E6D63"/>
    <w:rsid w:val="006E6DDD"/>
    <w:rsid w:val="006E7E29"/>
    <w:rsid w:val="006F04BD"/>
    <w:rsid w:val="006F1DED"/>
    <w:rsid w:val="006F213C"/>
    <w:rsid w:val="006F3A6D"/>
    <w:rsid w:val="006F4220"/>
    <w:rsid w:val="006F5723"/>
    <w:rsid w:val="006F7104"/>
    <w:rsid w:val="0070077A"/>
    <w:rsid w:val="00701020"/>
    <w:rsid w:val="007011CA"/>
    <w:rsid w:val="00701E34"/>
    <w:rsid w:val="00703CB5"/>
    <w:rsid w:val="00704460"/>
    <w:rsid w:val="00704C1B"/>
    <w:rsid w:val="0070524C"/>
    <w:rsid w:val="007052EF"/>
    <w:rsid w:val="00705590"/>
    <w:rsid w:val="0070748E"/>
    <w:rsid w:val="00707803"/>
    <w:rsid w:val="007113ED"/>
    <w:rsid w:val="00712433"/>
    <w:rsid w:val="00712F84"/>
    <w:rsid w:val="0071366C"/>
    <w:rsid w:val="00715422"/>
    <w:rsid w:val="00715639"/>
    <w:rsid w:val="00715B04"/>
    <w:rsid w:val="007164CC"/>
    <w:rsid w:val="00717478"/>
    <w:rsid w:val="00720389"/>
    <w:rsid w:val="00720522"/>
    <w:rsid w:val="007217F6"/>
    <w:rsid w:val="00722328"/>
    <w:rsid w:val="007223EA"/>
    <w:rsid w:val="00722C6D"/>
    <w:rsid w:val="0072483E"/>
    <w:rsid w:val="00724A3D"/>
    <w:rsid w:val="00724E16"/>
    <w:rsid w:val="007257E3"/>
    <w:rsid w:val="00725AFD"/>
    <w:rsid w:val="00726C14"/>
    <w:rsid w:val="00727F09"/>
    <w:rsid w:val="00731EAE"/>
    <w:rsid w:val="007323F9"/>
    <w:rsid w:val="00732488"/>
    <w:rsid w:val="00734A2F"/>
    <w:rsid w:val="00735635"/>
    <w:rsid w:val="00735F27"/>
    <w:rsid w:val="0073663C"/>
    <w:rsid w:val="00737F14"/>
    <w:rsid w:val="00740F5A"/>
    <w:rsid w:val="00743D78"/>
    <w:rsid w:val="00743EEF"/>
    <w:rsid w:val="00744138"/>
    <w:rsid w:val="00745894"/>
    <w:rsid w:val="007459EF"/>
    <w:rsid w:val="007475B7"/>
    <w:rsid w:val="00747643"/>
    <w:rsid w:val="00747EE1"/>
    <w:rsid w:val="0075052F"/>
    <w:rsid w:val="00751956"/>
    <w:rsid w:val="007522B6"/>
    <w:rsid w:val="0075306A"/>
    <w:rsid w:val="007533AB"/>
    <w:rsid w:val="00753CBF"/>
    <w:rsid w:val="00755225"/>
    <w:rsid w:val="0075649A"/>
    <w:rsid w:val="00756864"/>
    <w:rsid w:val="00760D0A"/>
    <w:rsid w:val="00761B6C"/>
    <w:rsid w:val="0076217B"/>
    <w:rsid w:val="00762184"/>
    <w:rsid w:val="00762550"/>
    <w:rsid w:val="00762C9F"/>
    <w:rsid w:val="007637DA"/>
    <w:rsid w:val="00764D97"/>
    <w:rsid w:val="00765B60"/>
    <w:rsid w:val="007661B9"/>
    <w:rsid w:val="007663EC"/>
    <w:rsid w:val="00766D74"/>
    <w:rsid w:val="007706BC"/>
    <w:rsid w:val="007721CE"/>
    <w:rsid w:val="007725BD"/>
    <w:rsid w:val="007762BD"/>
    <w:rsid w:val="00777C7B"/>
    <w:rsid w:val="00780A66"/>
    <w:rsid w:val="00780F08"/>
    <w:rsid w:val="00781783"/>
    <w:rsid w:val="00781974"/>
    <w:rsid w:val="00782A2E"/>
    <w:rsid w:val="007837DE"/>
    <w:rsid w:val="007844D4"/>
    <w:rsid w:val="007866A6"/>
    <w:rsid w:val="00786AF1"/>
    <w:rsid w:val="00786E3C"/>
    <w:rsid w:val="00787561"/>
    <w:rsid w:val="007878E7"/>
    <w:rsid w:val="00787BEB"/>
    <w:rsid w:val="007909A5"/>
    <w:rsid w:val="00792D28"/>
    <w:rsid w:val="0079383D"/>
    <w:rsid w:val="00795E14"/>
    <w:rsid w:val="00796548"/>
    <w:rsid w:val="00796BD1"/>
    <w:rsid w:val="00797ACC"/>
    <w:rsid w:val="007A0CFA"/>
    <w:rsid w:val="007A0EE2"/>
    <w:rsid w:val="007A1745"/>
    <w:rsid w:val="007A20DF"/>
    <w:rsid w:val="007A5E84"/>
    <w:rsid w:val="007A72E0"/>
    <w:rsid w:val="007B1032"/>
    <w:rsid w:val="007B152F"/>
    <w:rsid w:val="007B4D16"/>
    <w:rsid w:val="007B6990"/>
    <w:rsid w:val="007B71B3"/>
    <w:rsid w:val="007B724E"/>
    <w:rsid w:val="007C1158"/>
    <w:rsid w:val="007C22E7"/>
    <w:rsid w:val="007C3F2B"/>
    <w:rsid w:val="007C42C1"/>
    <w:rsid w:val="007C6A17"/>
    <w:rsid w:val="007C6D10"/>
    <w:rsid w:val="007D3508"/>
    <w:rsid w:val="007D3982"/>
    <w:rsid w:val="007D4F87"/>
    <w:rsid w:val="007D53F9"/>
    <w:rsid w:val="007D59C9"/>
    <w:rsid w:val="007D59F2"/>
    <w:rsid w:val="007D62D8"/>
    <w:rsid w:val="007D6B92"/>
    <w:rsid w:val="007D6D43"/>
    <w:rsid w:val="007D7B46"/>
    <w:rsid w:val="007E16E5"/>
    <w:rsid w:val="007E19F2"/>
    <w:rsid w:val="007E60D9"/>
    <w:rsid w:val="007E7B26"/>
    <w:rsid w:val="007E7ED8"/>
    <w:rsid w:val="007F0943"/>
    <w:rsid w:val="007F14EA"/>
    <w:rsid w:val="007F1526"/>
    <w:rsid w:val="007F17D1"/>
    <w:rsid w:val="007F1A74"/>
    <w:rsid w:val="007F24AF"/>
    <w:rsid w:val="007F2770"/>
    <w:rsid w:val="007F2AD9"/>
    <w:rsid w:val="007F360E"/>
    <w:rsid w:val="007F3F43"/>
    <w:rsid w:val="007F4065"/>
    <w:rsid w:val="007F4EAA"/>
    <w:rsid w:val="007F62CF"/>
    <w:rsid w:val="007F75EA"/>
    <w:rsid w:val="007F787A"/>
    <w:rsid w:val="00801064"/>
    <w:rsid w:val="00801DBE"/>
    <w:rsid w:val="00802228"/>
    <w:rsid w:val="00803778"/>
    <w:rsid w:val="00804B4A"/>
    <w:rsid w:val="00805BCE"/>
    <w:rsid w:val="00806816"/>
    <w:rsid w:val="008078A9"/>
    <w:rsid w:val="00807963"/>
    <w:rsid w:val="00810F25"/>
    <w:rsid w:val="00811425"/>
    <w:rsid w:val="0081324A"/>
    <w:rsid w:val="008145A3"/>
    <w:rsid w:val="008145DD"/>
    <w:rsid w:val="00814840"/>
    <w:rsid w:val="008166A5"/>
    <w:rsid w:val="008177C6"/>
    <w:rsid w:val="00817B01"/>
    <w:rsid w:val="00824530"/>
    <w:rsid w:val="00824C66"/>
    <w:rsid w:val="00825311"/>
    <w:rsid w:val="0082639C"/>
    <w:rsid w:val="00826F38"/>
    <w:rsid w:val="0082737B"/>
    <w:rsid w:val="00831C65"/>
    <w:rsid w:val="0083435D"/>
    <w:rsid w:val="008346EA"/>
    <w:rsid w:val="00834F97"/>
    <w:rsid w:val="0083537A"/>
    <w:rsid w:val="008353AA"/>
    <w:rsid w:val="00835C6A"/>
    <w:rsid w:val="0083767B"/>
    <w:rsid w:val="008407E2"/>
    <w:rsid w:val="00840F2D"/>
    <w:rsid w:val="0084608A"/>
    <w:rsid w:val="008463B6"/>
    <w:rsid w:val="00846561"/>
    <w:rsid w:val="008473E4"/>
    <w:rsid w:val="00847B52"/>
    <w:rsid w:val="00851AAA"/>
    <w:rsid w:val="00852557"/>
    <w:rsid w:val="00852D2C"/>
    <w:rsid w:val="00852FBD"/>
    <w:rsid w:val="0085347B"/>
    <w:rsid w:val="008540B1"/>
    <w:rsid w:val="0085436B"/>
    <w:rsid w:val="008562D8"/>
    <w:rsid w:val="00856706"/>
    <w:rsid w:val="00856BE8"/>
    <w:rsid w:val="00860C56"/>
    <w:rsid w:val="00860D9A"/>
    <w:rsid w:val="008623B2"/>
    <w:rsid w:val="008625C9"/>
    <w:rsid w:val="00864874"/>
    <w:rsid w:val="0086499C"/>
    <w:rsid w:val="00864D16"/>
    <w:rsid w:val="00865485"/>
    <w:rsid w:val="00867018"/>
    <w:rsid w:val="00867D73"/>
    <w:rsid w:val="008700B8"/>
    <w:rsid w:val="00870A00"/>
    <w:rsid w:val="008717E0"/>
    <w:rsid w:val="008719A5"/>
    <w:rsid w:val="0087277B"/>
    <w:rsid w:val="0087308A"/>
    <w:rsid w:val="00873815"/>
    <w:rsid w:val="00873832"/>
    <w:rsid w:val="00873DA2"/>
    <w:rsid w:val="00873E58"/>
    <w:rsid w:val="00874BC4"/>
    <w:rsid w:val="008768B4"/>
    <w:rsid w:val="00876A26"/>
    <w:rsid w:val="0087733C"/>
    <w:rsid w:val="0088004D"/>
    <w:rsid w:val="00880E76"/>
    <w:rsid w:val="0088381B"/>
    <w:rsid w:val="00883AFC"/>
    <w:rsid w:val="008857B7"/>
    <w:rsid w:val="00890263"/>
    <w:rsid w:val="008906BE"/>
    <w:rsid w:val="00890C65"/>
    <w:rsid w:val="00890F8D"/>
    <w:rsid w:val="0089117D"/>
    <w:rsid w:val="0089365B"/>
    <w:rsid w:val="00894DB9"/>
    <w:rsid w:val="00895320"/>
    <w:rsid w:val="0089654F"/>
    <w:rsid w:val="00896C70"/>
    <w:rsid w:val="008972C0"/>
    <w:rsid w:val="0089760C"/>
    <w:rsid w:val="008A0940"/>
    <w:rsid w:val="008A16BD"/>
    <w:rsid w:val="008A1AEB"/>
    <w:rsid w:val="008A4B37"/>
    <w:rsid w:val="008A67A7"/>
    <w:rsid w:val="008A76B6"/>
    <w:rsid w:val="008A7DDE"/>
    <w:rsid w:val="008A7EC1"/>
    <w:rsid w:val="008B06E2"/>
    <w:rsid w:val="008B10A3"/>
    <w:rsid w:val="008B1885"/>
    <w:rsid w:val="008B18C9"/>
    <w:rsid w:val="008B3930"/>
    <w:rsid w:val="008B4C12"/>
    <w:rsid w:val="008B51D2"/>
    <w:rsid w:val="008C1547"/>
    <w:rsid w:val="008C1A44"/>
    <w:rsid w:val="008C2224"/>
    <w:rsid w:val="008C2638"/>
    <w:rsid w:val="008C2659"/>
    <w:rsid w:val="008C4831"/>
    <w:rsid w:val="008C4EDA"/>
    <w:rsid w:val="008C5770"/>
    <w:rsid w:val="008C63BB"/>
    <w:rsid w:val="008D118E"/>
    <w:rsid w:val="008D1451"/>
    <w:rsid w:val="008D1E63"/>
    <w:rsid w:val="008D2381"/>
    <w:rsid w:val="008D2A7D"/>
    <w:rsid w:val="008D2C37"/>
    <w:rsid w:val="008D53CB"/>
    <w:rsid w:val="008D5739"/>
    <w:rsid w:val="008D6CEE"/>
    <w:rsid w:val="008E06C8"/>
    <w:rsid w:val="008E0AAD"/>
    <w:rsid w:val="008E1310"/>
    <w:rsid w:val="008E1714"/>
    <w:rsid w:val="008E1A05"/>
    <w:rsid w:val="008E1B15"/>
    <w:rsid w:val="008E2589"/>
    <w:rsid w:val="008E29D1"/>
    <w:rsid w:val="008E37E7"/>
    <w:rsid w:val="008E3B77"/>
    <w:rsid w:val="008E4267"/>
    <w:rsid w:val="008E4978"/>
    <w:rsid w:val="008E4B5F"/>
    <w:rsid w:val="008E56B5"/>
    <w:rsid w:val="008E6956"/>
    <w:rsid w:val="008E77AF"/>
    <w:rsid w:val="008E7E66"/>
    <w:rsid w:val="008F0264"/>
    <w:rsid w:val="008F1D01"/>
    <w:rsid w:val="008F2B26"/>
    <w:rsid w:val="008F5CCE"/>
    <w:rsid w:val="008F7501"/>
    <w:rsid w:val="009004A6"/>
    <w:rsid w:val="00900C0C"/>
    <w:rsid w:val="00900E43"/>
    <w:rsid w:val="00903693"/>
    <w:rsid w:val="00904306"/>
    <w:rsid w:val="009063BC"/>
    <w:rsid w:val="00910243"/>
    <w:rsid w:val="0091073A"/>
    <w:rsid w:val="00910879"/>
    <w:rsid w:val="00912521"/>
    <w:rsid w:val="00912CF7"/>
    <w:rsid w:val="00913B7A"/>
    <w:rsid w:val="00920056"/>
    <w:rsid w:val="00920B66"/>
    <w:rsid w:val="009232A6"/>
    <w:rsid w:val="00923B98"/>
    <w:rsid w:val="0092562A"/>
    <w:rsid w:val="00925975"/>
    <w:rsid w:val="009266BD"/>
    <w:rsid w:val="00931896"/>
    <w:rsid w:val="00931BA4"/>
    <w:rsid w:val="0093292E"/>
    <w:rsid w:val="00932C92"/>
    <w:rsid w:val="009337AC"/>
    <w:rsid w:val="00934701"/>
    <w:rsid w:val="009352B2"/>
    <w:rsid w:val="00937054"/>
    <w:rsid w:val="00940A90"/>
    <w:rsid w:val="00940F4E"/>
    <w:rsid w:val="00941827"/>
    <w:rsid w:val="00941AC7"/>
    <w:rsid w:val="0094308B"/>
    <w:rsid w:val="009435EC"/>
    <w:rsid w:val="00943D1A"/>
    <w:rsid w:val="00944643"/>
    <w:rsid w:val="00944933"/>
    <w:rsid w:val="00944D57"/>
    <w:rsid w:val="009463E5"/>
    <w:rsid w:val="0094658C"/>
    <w:rsid w:val="00952061"/>
    <w:rsid w:val="00952E11"/>
    <w:rsid w:val="00953333"/>
    <w:rsid w:val="00954406"/>
    <w:rsid w:val="00955607"/>
    <w:rsid w:val="0095594E"/>
    <w:rsid w:val="00956076"/>
    <w:rsid w:val="00957E19"/>
    <w:rsid w:val="00960BDA"/>
    <w:rsid w:val="009621BE"/>
    <w:rsid w:val="009622D5"/>
    <w:rsid w:val="009636D4"/>
    <w:rsid w:val="009640A1"/>
    <w:rsid w:val="009640FE"/>
    <w:rsid w:val="00964840"/>
    <w:rsid w:val="00964BAC"/>
    <w:rsid w:val="00964BBF"/>
    <w:rsid w:val="00966AC0"/>
    <w:rsid w:val="00970331"/>
    <w:rsid w:val="00970D2E"/>
    <w:rsid w:val="00971624"/>
    <w:rsid w:val="0097248E"/>
    <w:rsid w:val="00973B2B"/>
    <w:rsid w:val="00973C7F"/>
    <w:rsid w:val="00973EB7"/>
    <w:rsid w:val="00976414"/>
    <w:rsid w:val="0097651A"/>
    <w:rsid w:val="009773C9"/>
    <w:rsid w:val="00977AB7"/>
    <w:rsid w:val="00980559"/>
    <w:rsid w:val="00980D9D"/>
    <w:rsid w:val="009818CA"/>
    <w:rsid w:val="009832DC"/>
    <w:rsid w:val="00983860"/>
    <w:rsid w:val="009840C0"/>
    <w:rsid w:val="009842CB"/>
    <w:rsid w:val="00984322"/>
    <w:rsid w:val="009848DE"/>
    <w:rsid w:val="00984EAC"/>
    <w:rsid w:val="00990EE2"/>
    <w:rsid w:val="00993EF6"/>
    <w:rsid w:val="0099409A"/>
    <w:rsid w:val="00994251"/>
    <w:rsid w:val="0099513A"/>
    <w:rsid w:val="00995567"/>
    <w:rsid w:val="009957DF"/>
    <w:rsid w:val="009A27FF"/>
    <w:rsid w:val="009A2C7E"/>
    <w:rsid w:val="009A4128"/>
    <w:rsid w:val="009A44B2"/>
    <w:rsid w:val="009A4954"/>
    <w:rsid w:val="009A54C5"/>
    <w:rsid w:val="009A57D5"/>
    <w:rsid w:val="009A5A0E"/>
    <w:rsid w:val="009A7701"/>
    <w:rsid w:val="009A78D4"/>
    <w:rsid w:val="009B0F0F"/>
    <w:rsid w:val="009B0FBD"/>
    <w:rsid w:val="009B2E13"/>
    <w:rsid w:val="009B3B6E"/>
    <w:rsid w:val="009C058E"/>
    <w:rsid w:val="009C1676"/>
    <w:rsid w:val="009C27D3"/>
    <w:rsid w:val="009C50F1"/>
    <w:rsid w:val="009C5DBD"/>
    <w:rsid w:val="009C72D5"/>
    <w:rsid w:val="009C76BC"/>
    <w:rsid w:val="009D01DD"/>
    <w:rsid w:val="009D151C"/>
    <w:rsid w:val="009D1908"/>
    <w:rsid w:val="009D1EFC"/>
    <w:rsid w:val="009D246B"/>
    <w:rsid w:val="009D42D3"/>
    <w:rsid w:val="009D4706"/>
    <w:rsid w:val="009E0460"/>
    <w:rsid w:val="009E11B8"/>
    <w:rsid w:val="009E1509"/>
    <w:rsid w:val="009E1572"/>
    <w:rsid w:val="009E2EA2"/>
    <w:rsid w:val="009E3197"/>
    <w:rsid w:val="009E3508"/>
    <w:rsid w:val="009E40CF"/>
    <w:rsid w:val="009E420F"/>
    <w:rsid w:val="009E51E9"/>
    <w:rsid w:val="009E5907"/>
    <w:rsid w:val="009E6EE3"/>
    <w:rsid w:val="009E6F06"/>
    <w:rsid w:val="009E7348"/>
    <w:rsid w:val="009F1D5A"/>
    <w:rsid w:val="009F28C7"/>
    <w:rsid w:val="009F692A"/>
    <w:rsid w:val="009F6D0A"/>
    <w:rsid w:val="009F7F58"/>
    <w:rsid w:val="00A037E2"/>
    <w:rsid w:val="00A03F86"/>
    <w:rsid w:val="00A05B0B"/>
    <w:rsid w:val="00A06647"/>
    <w:rsid w:val="00A11123"/>
    <w:rsid w:val="00A11490"/>
    <w:rsid w:val="00A117F4"/>
    <w:rsid w:val="00A13524"/>
    <w:rsid w:val="00A13BA1"/>
    <w:rsid w:val="00A142E5"/>
    <w:rsid w:val="00A14A66"/>
    <w:rsid w:val="00A158EC"/>
    <w:rsid w:val="00A163AC"/>
    <w:rsid w:val="00A16DF6"/>
    <w:rsid w:val="00A171DB"/>
    <w:rsid w:val="00A20D7A"/>
    <w:rsid w:val="00A236AE"/>
    <w:rsid w:val="00A23809"/>
    <w:rsid w:val="00A23A5B"/>
    <w:rsid w:val="00A24350"/>
    <w:rsid w:val="00A2568B"/>
    <w:rsid w:val="00A272A7"/>
    <w:rsid w:val="00A304A2"/>
    <w:rsid w:val="00A30C5B"/>
    <w:rsid w:val="00A32C09"/>
    <w:rsid w:val="00A33520"/>
    <w:rsid w:val="00A34DDF"/>
    <w:rsid w:val="00A35D0A"/>
    <w:rsid w:val="00A3606E"/>
    <w:rsid w:val="00A375EF"/>
    <w:rsid w:val="00A4102E"/>
    <w:rsid w:val="00A42B29"/>
    <w:rsid w:val="00A42B41"/>
    <w:rsid w:val="00A451A2"/>
    <w:rsid w:val="00A455D6"/>
    <w:rsid w:val="00A45A3B"/>
    <w:rsid w:val="00A46B79"/>
    <w:rsid w:val="00A46C87"/>
    <w:rsid w:val="00A46E0E"/>
    <w:rsid w:val="00A46F6D"/>
    <w:rsid w:val="00A47F4E"/>
    <w:rsid w:val="00A50D7E"/>
    <w:rsid w:val="00A515AC"/>
    <w:rsid w:val="00A51A13"/>
    <w:rsid w:val="00A51E51"/>
    <w:rsid w:val="00A52AEC"/>
    <w:rsid w:val="00A52D7B"/>
    <w:rsid w:val="00A53FA5"/>
    <w:rsid w:val="00A547B3"/>
    <w:rsid w:val="00A549C0"/>
    <w:rsid w:val="00A55E78"/>
    <w:rsid w:val="00A57A87"/>
    <w:rsid w:val="00A61A2B"/>
    <w:rsid w:val="00A61F26"/>
    <w:rsid w:val="00A62989"/>
    <w:rsid w:val="00A63094"/>
    <w:rsid w:val="00A643B2"/>
    <w:rsid w:val="00A648A0"/>
    <w:rsid w:val="00A66E24"/>
    <w:rsid w:val="00A66F4B"/>
    <w:rsid w:val="00A677D1"/>
    <w:rsid w:val="00A67A2C"/>
    <w:rsid w:val="00A70215"/>
    <w:rsid w:val="00A71D1D"/>
    <w:rsid w:val="00A7209C"/>
    <w:rsid w:val="00A73423"/>
    <w:rsid w:val="00A75743"/>
    <w:rsid w:val="00A76776"/>
    <w:rsid w:val="00A769E9"/>
    <w:rsid w:val="00A77A90"/>
    <w:rsid w:val="00A77EBC"/>
    <w:rsid w:val="00A8162F"/>
    <w:rsid w:val="00A82DC0"/>
    <w:rsid w:val="00A82EF6"/>
    <w:rsid w:val="00A83A62"/>
    <w:rsid w:val="00A83FD4"/>
    <w:rsid w:val="00A85CB2"/>
    <w:rsid w:val="00A85EE4"/>
    <w:rsid w:val="00A86388"/>
    <w:rsid w:val="00A86E56"/>
    <w:rsid w:val="00A87653"/>
    <w:rsid w:val="00A90B98"/>
    <w:rsid w:val="00A91763"/>
    <w:rsid w:val="00A936FC"/>
    <w:rsid w:val="00AA046A"/>
    <w:rsid w:val="00AA1BF9"/>
    <w:rsid w:val="00AA20DB"/>
    <w:rsid w:val="00AA318A"/>
    <w:rsid w:val="00AA6F96"/>
    <w:rsid w:val="00AB063A"/>
    <w:rsid w:val="00AB0AC2"/>
    <w:rsid w:val="00AB13E8"/>
    <w:rsid w:val="00AB23A4"/>
    <w:rsid w:val="00AB36A1"/>
    <w:rsid w:val="00AB3C7D"/>
    <w:rsid w:val="00AB634E"/>
    <w:rsid w:val="00AB67CB"/>
    <w:rsid w:val="00AB6C50"/>
    <w:rsid w:val="00AC001C"/>
    <w:rsid w:val="00AC277F"/>
    <w:rsid w:val="00AC6A9B"/>
    <w:rsid w:val="00AC72F0"/>
    <w:rsid w:val="00AD1B5F"/>
    <w:rsid w:val="00AD28F7"/>
    <w:rsid w:val="00AD3168"/>
    <w:rsid w:val="00AD3E68"/>
    <w:rsid w:val="00AD4B18"/>
    <w:rsid w:val="00AD5026"/>
    <w:rsid w:val="00AD5316"/>
    <w:rsid w:val="00AD57A8"/>
    <w:rsid w:val="00AD60C1"/>
    <w:rsid w:val="00AD6DB1"/>
    <w:rsid w:val="00AE0455"/>
    <w:rsid w:val="00AE1158"/>
    <w:rsid w:val="00AE11FA"/>
    <w:rsid w:val="00AE1241"/>
    <w:rsid w:val="00AE1838"/>
    <w:rsid w:val="00AE1F0F"/>
    <w:rsid w:val="00AE2E4A"/>
    <w:rsid w:val="00AE4AA7"/>
    <w:rsid w:val="00AE4ABE"/>
    <w:rsid w:val="00AE4BDB"/>
    <w:rsid w:val="00AE4D23"/>
    <w:rsid w:val="00AE5749"/>
    <w:rsid w:val="00AE5A85"/>
    <w:rsid w:val="00AE63ED"/>
    <w:rsid w:val="00AE6FD4"/>
    <w:rsid w:val="00AE752E"/>
    <w:rsid w:val="00AF019A"/>
    <w:rsid w:val="00AF1C39"/>
    <w:rsid w:val="00AF1E3A"/>
    <w:rsid w:val="00AF1F43"/>
    <w:rsid w:val="00AF28CA"/>
    <w:rsid w:val="00AF2B4C"/>
    <w:rsid w:val="00B0020E"/>
    <w:rsid w:val="00B00D50"/>
    <w:rsid w:val="00B01507"/>
    <w:rsid w:val="00B01604"/>
    <w:rsid w:val="00B01AE9"/>
    <w:rsid w:val="00B05E5D"/>
    <w:rsid w:val="00B05FD5"/>
    <w:rsid w:val="00B06F39"/>
    <w:rsid w:val="00B114B2"/>
    <w:rsid w:val="00B11A0C"/>
    <w:rsid w:val="00B12295"/>
    <w:rsid w:val="00B123E8"/>
    <w:rsid w:val="00B149D2"/>
    <w:rsid w:val="00B16B40"/>
    <w:rsid w:val="00B16D88"/>
    <w:rsid w:val="00B16E6E"/>
    <w:rsid w:val="00B202A1"/>
    <w:rsid w:val="00B2123D"/>
    <w:rsid w:val="00B213F2"/>
    <w:rsid w:val="00B22934"/>
    <w:rsid w:val="00B24E86"/>
    <w:rsid w:val="00B252BB"/>
    <w:rsid w:val="00B25886"/>
    <w:rsid w:val="00B26495"/>
    <w:rsid w:val="00B26540"/>
    <w:rsid w:val="00B307F9"/>
    <w:rsid w:val="00B316A1"/>
    <w:rsid w:val="00B3393F"/>
    <w:rsid w:val="00B34F24"/>
    <w:rsid w:val="00B34F72"/>
    <w:rsid w:val="00B3559C"/>
    <w:rsid w:val="00B3560D"/>
    <w:rsid w:val="00B35B06"/>
    <w:rsid w:val="00B3623E"/>
    <w:rsid w:val="00B36966"/>
    <w:rsid w:val="00B37969"/>
    <w:rsid w:val="00B4269D"/>
    <w:rsid w:val="00B4280D"/>
    <w:rsid w:val="00B43659"/>
    <w:rsid w:val="00B43B6D"/>
    <w:rsid w:val="00B458FA"/>
    <w:rsid w:val="00B50B42"/>
    <w:rsid w:val="00B50E81"/>
    <w:rsid w:val="00B50FDC"/>
    <w:rsid w:val="00B51E7B"/>
    <w:rsid w:val="00B52448"/>
    <w:rsid w:val="00B52A44"/>
    <w:rsid w:val="00B531EB"/>
    <w:rsid w:val="00B5443B"/>
    <w:rsid w:val="00B547EB"/>
    <w:rsid w:val="00B54AC4"/>
    <w:rsid w:val="00B54DEE"/>
    <w:rsid w:val="00B55114"/>
    <w:rsid w:val="00B57880"/>
    <w:rsid w:val="00B60235"/>
    <w:rsid w:val="00B60798"/>
    <w:rsid w:val="00B60800"/>
    <w:rsid w:val="00B60C9E"/>
    <w:rsid w:val="00B612D2"/>
    <w:rsid w:val="00B617FF"/>
    <w:rsid w:val="00B620F0"/>
    <w:rsid w:val="00B63EF2"/>
    <w:rsid w:val="00B64F42"/>
    <w:rsid w:val="00B65B86"/>
    <w:rsid w:val="00B66B79"/>
    <w:rsid w:val="00B671BD"/>
    <w:rsid w:val="00B67530"/>
    <w:rsid w:val="00B6778A"/>
    <w:rsid w:val="00B713CB"/>
    <w:rsid w:val="00B71976"/>
    <w:rsid w:val="00B7215D"/>
    <w:rsid w:val="00B741AA"/>
    <w:rsid w:val="00B747CF"/>
    <w:rsid w:val="00B752AC"/>
    <w:rsid w:val="00B77A01"/>
    <w:rsid w:val="00B803CA"/>
    <w:rsid w:val="00B8162B"/>
    <w:rsid w:val="00B83097"/>
    <w:rsid w:val="00B8325F"/>
    <w:rsid w:val="00B8471A"/>
    <w:rsid w:val="00B84FDB"/>
    <w:rsid w:val="00B86DDD"/>
    <w:rsid w:val="00B87F60"/>
    <w:rsid w:val="00B904B0"/>
    <w:rsid w:val="00B90C75"/>
    <w:rsid w:val="00B915AE"/>
    <w:rsid w:val="00B93DAB"/>
    <w:rsid w:val="00B93EA8"/>
    <w:rsid w:val="00B94DA8"/>
    <w:rsid w:val="00B96973"/>
    <w:rsid w:val="00B97040"/>
    <w:rsid w:val="00B97F54"/>
    <w:rsid w:val="00BA06E2"/>
    <w:rsid w:val="00BA0764"/>
    <w:rsid w:val="00BA1296"/>
    <w:rsid w:val="00BA1355"/>
    <w:rsid w:val="00BA1C62"/>
    <w:rsid w:val="00BA2314"/>
    <w:rsid w:val="00BA28E6"/>
    <w:rsid w:val="00BA3E37"/>
    <w:rsid w:val="00BA4ED5"/>
    <w:rsid w:val="00BA52AF"/>
    <w:rsid w:val="00BA53F8"/>
    <w:rsid w:val="00BA5590"/>
    <w:rsid w:val="00BB1964"/>
    <w:rsid w:val="00BB1F8D"/>
    <w:rsid w:val="00BB472F"/>
    <w:rsid w:val="00BB71DF"/>
    <w:rsid w:val="00BB75D1"/>
    <w:rsid w:val="00BB78B1"/>
    <w:rsid w:val="00BB7E87"/>
    <w:rsid w:val="00BC0928"/>
    <w:rsid w:val="00BC1B43"/>
    <w:rsid w:val="00BC2ECB"/>
    <w:rsid w:val="00BC3211"/>
    <w:rsid w:val="00BC3A68"/>
    <w:rsid w:val="00BC531C"/>
    <w:rsid w:val="00BC5397"/>
    <w:rsid w:val="00BC674F"/>
    <w:rsid w:val="00BC69FC"/>
    <w:rsid w:val="00BC6D91"/>
    <w:rsid w:val="00BC7C2D"/>
    <w:rsid w:val="00BD17E8"/>
    <w:rsid w:val="00BD1B0F"/>
    <w:rsid w:val="00BD3C50"/>
    <w:rsid w:val="00BD4D54"/>
    <w:rsid w:val="00BD71F3"/>
    <w:rsid w:val="00BD76DA"/>
    <w:rsid w:val="00BE08DD"/>
    <w:rsid w:val="00BE174A"/>
    <w:rsid w:val="00BE1E57"/>
    <w:rsid w:val="00BE3521"/>
    <w:rsid w:val="00BE400C"/>
    <w:rsid w:val="00BE46F6"/>
    <w:rsid w:val="00BE489A"/>
    <w:rsid w:val="00BE510A"/>
    <w:rsid w:val="00BE5282"/>
    <w:rsid w:val="00BE5933"/>
    <w:rsid w:val="00BF0BFA"/>
    <w:rsid w:val="00BF19E6"/>
    <w:rsid w:val="00BF261B"/>
    <w:rsid w:val="00BF27E5"/>
    <w:rsid w:val="00BF5422"/>
    <w:rsid w:val="00BF5582"/>
    <w:rsid w:val="00BF56F0"/>
    <w:rsid w:val="00BF60A2"/>
    <w:rsid w:val="00BF6B7F"/>
    <w:rsid w:val="00BF6CC9"/>
    <w:rsid w:val="00BF7E14"/>
    <w:rsid w:val="00C01A36"/>
    <w:rsid w:val="00C02F28"/>
    <w:rsid w:val="00C03DDC"/>
    <w:rsid w:val="00C03FB0"/>
    <w:rsid w:val="00C05FC4"/>
    <w:rsid w:val="00C06464"/>
    <w:rsid w:val="00C0699E"/>
    <w:rsid w:val="00C11C2F"/>
    <w:rsid w:val="00C11D23"/>
    <w:rsid w:val="00C1237D"/>
    <w:rsid w:val="00C12B79"/>
    <w:rsid w:val="00C138ED"/>
    <w:rsid w:val="00C15471"/>
    <w:rsid w:val="00C15C6A"/>
    <w:rsid w:val="00C162DB"/>
    <w:rsid w:val="00C2058A"/>
    <w:rsid w:val="00C20DFF"/>
    <w:rsid w:val="00C25EC4"/>
    <w:rsid w:val="00C269CE"/>
    <w:rsid w:val="00C27679"/>
    <w:rsid w:val="00C31C25"/>
    <w:rsid w:val="00C339C7"/>
    <w:rsid w:val="00C33C38"/>
    <w:rsid w:val="00C33F8D"/>
    <w:rsid w:val="00C34FEA"/>
    <w:rsid w:val="00C37456"/>
    <w:rsid w:val="00C37DCF"/>
    <w:rsid w:val="00C410DC"/>
    <w:rsid w:val="00C4391E"/>
    <w:rsid w:val="00C44908"/>
    <w:rsid w:val="00C46A06"/>
    <w:rsid w:val="00C46F32"/>
    <w:rsid w:val="00C504AE"/>
    <w:rsid w:val="00C55251"/>
    <w:rsid w:val="00C554B5"/>
    <w:rsid w:val="00C5562A"/>
    <w:rsid w:val="00C57A78"/>
    <w:rsid w:val="00C57B35"/>
    <w:rsid w:val="00C6084A"/>
    <w:rsid w:val="00C617AF"/>
    <w:rsid w:val="00C6246E"/>
    <w:rsid w:val="00C62F1B"/>
    <w:rsid w:val="00C64A8A"/>
    <w:rsid w:val="00C656C0"/>
    <w:rsid w:val="00C6612A"/>
    <w:rsid w:val="00C70317"/>
    <w:rsid w:val="00C70F76"/>
    <w:rsid w:val="00C718FE"/>
    <w:rsid w:val="00C72107"/>
    <w:rsid w:val="00C725CF"/>
    <w:rsid w:val="00C7417F"/>
    <w:rsid w:val="00C74225"/>
    <w:rsid w:val="00C743EE"/>
    <w:rsid w:val="00C74B36"/>
    <w:rsid w:val="00C75DA8"/>
    <w:rsid w:val="00C778F0"/>
    <w:rsid w:val="00C8043D"/>
    <w:rsid w:val="00C80953"/>
    <w:rsid w:val="00C81E94"/>
    <w:rsid w:val="00C82D8F"/>
    <w:rsid w:val="00C83044"/>
    <w:rsid w:val="00C84519"/>
    <w:rsid w:val="00C847FA"/>
    <w:rsid w:val="00C85F98"/>
    <w:rsid w:val="00C8647A"/>
    <w:rsid w:val="00C86516"/>
    <w:rsid w:val="00C9332D"/>
    <w:rsid w:val="00C94844"/>
    <w:rsid w:val="00C96FF1"/>
    <w:rsid w:val="00C97062"/>
    <w:rsid w:val="00CA0F85"/>
    <w:rsid w:val="00CA1BA6"/>
    <w:rsid w:val="00CA3F20"/>
    <w:rsid w:val="00CA41C7"/>
    <w:rsid w:val="00CA4B34"/>
    <w:rsid w:val="00CA507D"/>
    <w:rsid w:val="00CA74E0"/>
    <w:rsid w:val="00CA7B39"/>
    <w:rsid w:val="00CB0DE0"/>
    <w:rsid w:val="00CB1147"/>
    <w:rsid w:val="00CB2F0A"/>
    <w:rsid w:val="00CB5F5C"/>
    <w:rsid w:val="00CB7B52"/>
    <w:rsid w:val="00CC11E7"/>
    <w:rsid w:val="00CC1311"/>
    <w:rsid w:val="00CC277B"/>
    <w:rsid w:val="00CC4D24"/>
    <w:rsid w:val="00CC5633"/>
    <w:rsid w:val="00CC5C9B"/>
    <w:rsid w:val="00CC5E7B"/>
    <w:rsid w:val="00CC6367"/>
    <w:rsid w:val="00CC6734"/>
    <w:rsid w:val="00CC7B2D"/>
    <w:rsid w:val="00CD13C7"/>
    <w:rsid w:val="00CD2632"/>
    <w:rsid w:val="00CD2A6F"/>
    <w:rsid w:val="00CD2BF8"/>
    <w:rsid w:val="00CD3240"/>
    <w:rsid w:val="00CD3552"/>
    <w:rsid w:val="00CD35CB"/>
    <w:rsid w:val="00CD3B87"/>
    <w:rsid w:val="00CD44EF"/>
    <w:rsid w:val="00CD6538"/>
    <w:rsid w:val="00CD73F0"/>
    <w:rsid w:val="00CD7889"/>
    <w:rsid w:val="00CD78D6"/>
    <w:rsid w:val="00CD7E51"/>
    <w:rsid w:val="00CE04BE"/>
    <w:rsid w:val="00CE0671"/>
    <w:rsid w:val="00CE0779"/>
    <w:rsid w:val="00CE156E"/>
    <w:rsid w:val="00CE182D"/>
    <w:rsid w:val="00CE2BB8"/>
    <w:rsid w:val="00CE4C6C"/>
    <w:rsid w:val="00CE5F60"/>
    <w:rsid w:val="00CE76FD"/>
    <w:rsid w:val="00CE7C82"/>
    <w:rsid w:val="00CE7F79"/>
    <w:rsid w:val="00CF1281"/>
    <w:rsid w:val="00CF13C6"/>
    <w:rsid w:val="00CF13F3"/>
    <w:rsid w:val="00CF1F74"/>
    <w:rsid w:val="00CF41EC"/>
    <w:rsid w:val="00CF4252"/>
    <w:rsid w:val="00CF58FE"/>
    <w:rsid w:val="00CF6A86"/>
    <w:rsid w:val="00CF6C9D"/>
    <w:rsid w:val="00CF766A"/>
    <w:rsid w:val="00D0206E"/>
    <w:rsid w:val="00D02C00"/>
    <w:rsid w:val="00D02CDC"/>
    <w:rsid w:val="00D04112"/>
    <w:rsid w:val="00D05169"/>
    <w:rsid w:val="00D05FB0"/>
    <w:rsid w:val="00D060E9"/>
    <w:rsid w:val="00D06726"/>
    <w:rsid w:val="00D10CCF"/>
    <w:rsid w:val="00D13148"/>
    <w:rsid w:val="00D1336B"/>
    <w:rsid w:val="00D13B54"/>
    <w:rsid w:val="00D1483D"/>
    <w:rsid w:val="00D14F34"/>
    <w:rsid w:val="00D15798"/>
    <w:rsid w:val="00D17349"/>
    <w:rsid w:val="00D1738B"/>
    <w:rsid w:val="00D17867"/>
    <w:rsid w:val="00D20CE0"/>
    <w:rsid w:val="00D21666"/>
    <w:rsid w:val="00D22336"/>
    <w:rsid w:val="00D22E4F"/>
    <w:rsid w:val="00D2321D"/>
    <w:rsid w:val="00D2427A"/>
    <w:rsid w:val="00D247D8"/>
    <w:rsid w:val="00D26285"/>
    <w:rsid w:val="00D312EF"/>
    <w:rsid w:val="00D31849"/>
    <w:rsid w:val="00D324A1"/>
    <w:rsid w:val="00D3295B"/>
    <w:rsid w:val="00D333B0"/>
    <w:rsid w:val="00D33449"/>
    <w:rsid w:val="00D33E32"/>
    <w:rsid w:val="00D345BA"/>
    <w:rsid w:val="00D34973"/>
    <w:rsid w:val="00D3669C"/>
    <w:rsid w:val="00D367D8"/>
    <w:rsid w:val="00D416F8"/>
    <w:rsid w:val="00D42AF9"/>
    <w:rsid w:val="00D437EF"/>
    <w:rsid w:val="00D43D10"/>
    <w:rsid w:val="00D44EFD"/>
    <w:rsid w:val="00D4710B"/>
    <w:rsid w:val="00D479BB"/>
    <w:rsid w:val="00D5086E"/>
    <w:rsid w:val="00D5184A"/>
    <w:rsid w:val="00D51E2C"/>
    <w:rsid w:val="00D544DD"/>
    <w:rsid w:val="00D55B8F"/>
    <w:rsid w:val="00D570AD"/>
    <w:rsid w:val="00D5772F"/>
    <w:rsid w:val="00D57DDF"/>
    <w:rsid w:val="00D6041B"/>
    <w:rsid w:val="00D60A5E"/>
    <w:rsid w:val="00D63097"/>
    <w:rsid w:val="00D64513"/>
    <w:rsid w:val="00D647A7"/>
    <w:rsid w:val="00D656BB"/>
    <w:rsid w:val="00D6733C"/>
    <w:rsid w:val="00D7144D"/>
    <w:rsid w:val="00D72DAB"/>
    <w:rsid w:val="00D737DE"/>
    <w:rsid w:val="00D741BC"/>
    <w:rsid w:val="00D750B5"/>
    <w:rsid w:val="00D76112"/>
    <w:rsid w:val="00D77F3E"/>
    <w:rsid w:val="00D81C69"/>
    <w:rsid w:val="00D8387E"/>
    <w:rsid w:val="00D85B09"/>
    <w:rsid w:val="00D863D7"/>
    <w:rsid w:val="00D86D45"/>
    <w:rsid w:val="00D870B7"/>
    <w:rsid w:val="00D905E9"/>
    <w:rsid w:val="00D912D5"/>
    <w:rsid w:val="00D9145B"/>
    <w:rsid w:val="00D94560"/>
    <w:rsid w:val="00D95BF2"/>
    <w:rsid w:val="00D95EA5"/>
    <w:rsid w:val="00D96B71"/>
    <w:rsid w:val="00D97BBC"/>
    <w:rsid w:val="00D97F67"/>
    <w:rsid w:val="00DA0443"/>
    <w:rsid w:val="00DA0C39"/>
    <w:rsid w:val="00DA191C"/>
    <w:rsid w:val="00DA1C37"/>
    <w:rsid w:val="00DA226A"/>
    <w:rsid w:val="00DA2736"/>
    <w:rsid w:val="00DA49E3"/>
    <w:rsid w:val="00DB02F7"/>
    <w:rsid w:val="00DB0EEF"/>
    <w:rsid w:val="00DB2255"/>
    <w:rsid w:val="00DB2FC6"/>
    <w:rsid w:val="00DB3251"/>
    <w:rsid w:val="00DB506A"/>
    <w:rsid w:val="00DB67F1"/>
    <w:rsid w:val="00DC1FBA"/>
    <w:rsid w:val="00DC2DAE"/>
    <w:rsid w:val="00DC312C"/>
    <w:rsid w:val="00DC41C0"/>
    <w:rsid w:val="00DC44FB"/>
    <w:rsid w:val="00DC532F"/>
    <w:rsid w:val="00DC540E"/>
    <w:rsid w:val="00DC5CDC"/>
    <w:rsid w:val="00DC7DDA"/>
    <w:rsid w:val="00DC7E5B"/>
    <w:rsid w:val="00DD19F5"/>
    <w:rsid w:val="00DD2875"/>
    <w:rsid w:val="00DD2C71"/>
    <w:rsid w:val="00DD4F89"/>
    <w:rsid w:val="00DD4FB3"/>
    <w:rsid w:val="00DD65C4"/>
    <w:rsid w:val="00DD7311"/>
    <w:rsid w:val="00DD74BB"/>
    <w:rsid w:val="00DD791E"/>
    <w:rsid w:val="00DE0D42"/>
    <w:rsid w:val="00DE2F24"/>
    <w:rsid w:val="00DE3403"/>
    <w:rsid w:val="00DE3C95"/>
    <w:rsid w:val="00DE3E27"/>
    <w:rsid w:val="00DE4070"/>
    <w:rsid w:val="00DE5602"/>
    <w:rsid w:val="00DE726B"/>
    <w:rsid w:val="00DE75E2"/>
    <w:rsid w:val="00DF2654"/>
    <w:rsid w:val="00DF313A"/>
    <w:rsid w:val="00DF39C3"/>
    <w:rsid w:val="00DF4F52"/>
    <w:rsid w:val="00DF5913"/>
    <w:rsid w:val="00DF794E"/>
    <w:rsid w:val="00E009CB"/>
    <w:rsid w:val="00E00D3E"/>
    <w:rsid w:val="00E015F9"/>
    <w:rsid w:val="00E0221F"/>
    <w:rsid w:val="00E0334E"/>
    <w:rsid w:val="00E03FB4"/>
    <w:rsid w:val="00E042FE"/>
    <w:rsid w:val="00E04968"/>
    <w:rsid w:val="00E053EB"/>
    <w:rsid w:val="00E05BCC"/>
    <w:rsid w:val="00E05CB2"/>
    <w:rsid w:val="00E06A34"/>
    <w:rsid w:val="00E06BFB"/>
    <w:rsid w:val="00E100AE"/>
    <w:rsid w:val="00E10149"/>
    <w:rsid w:val="00E10DF0"/>
    <w:rsid w:val="00E12688"/>
    <w:rsid w:val="00E13A68"/>
    <w:rsid w:val="00E13E43"/>
    <w:rsid w:val="00E20745"/>
    <w:rsid w:val="00E212F8"/>
    <w:rsid w:val="00E214FC"/>
    <w:rsid w:val="00E215E7"/>
    <w:rsid w:val="00E21F4C"/>
    <w:rsid w:val="00E2200F"/>
    <w:rsid w:val="00E2321B"/>
    <w:rsid w:val="00E23324"/>
    <w:rsid w:val="00E26215"/>
    <w:rsid w:val="00E316D8"/>
    <w:rsid w:val="00E32675"/>
    <w:rsid w:val="00E32E84"/>
    <w:rsid w:val="00E33E6A"/>
    <w:rsid w:val="00E34124"/>
    <w:rsid w:val="00E34BF0"/>
    <w:rsid w:val="00E35BAD"/>
    <w:rsid w:val="00E4057B"/>
    <w:rsid w:val="00E40F80"/>
    <w:rsid w:val="00E4115C"/>
    <w:rsid w:val="00E432AB"/>
    <w:rsid w:val="00E44D87"/>
    <w:rsid w:val="00E452F1"/>
    <w:rsid w:val="00E45866"/>
    <w:rsid w:val="00E45DDA"/>
    <w:rsid w:val="00E45F9C"/>
    <w:rsid w:val="00E4675C"/>
    <w:rsid w:val="00E468AB"/>
    <w:rsid w:val="00E51343"/>
    <w:rsid w:val="00E52171"/>
    <w:rsid w:val="00E526EB"/>
    <w:rsid w:val="00E5409A"/>
    <w:rsid w:val="00E55FEF"/>
    <w:rsid w:val="00E5680B"/>
    <w:rsid w:val="00E56B83"/>
    <w:rsid w:val="00E61015"/>
    <w:rsid w:val="00E61574"/>
    <w:rsid w:val="00E61690"/>
    <w:rsid w:val="00E61AEC"/>
    <w:rsid w:val="00E6239C"/>
    <w:rsid w:val="00E63BB0"/>
    <w:rsid w:val="00E63D14"/>
    <w:rsid w:val="00E64179"/>
    <w:rsid w:val="00E64A11"/>
    <w:rsid w:val="00E65977"/>
    <w:rsid w:val="00E65D1E"/>
    <w:rsid w:val="00E65F77"/>
    <w:rsid w:val="00E664BF"/>
    <w:rsid w:val="00E66A4B"/>
    <w:rsid w:val="00E66DDE"/>
    <w:rsid w:val="00E67E23"/>
    <w:rsid w:val="00E7013C"/>
    <w:rsid w:val="00E72F53"/>
    <w:rsid w:val="00E76492"/>
    <w:rsid w:val="00E817BF"/>
    <w:rsid w:val="00E86678"/>
    <w:rsid w:val="00E870A7"/>
    <w:rsid w:val="00E902FC"/>
    <w:rsid w:val="00E9301F"/>
    <w:rsid w:val="00E96EE9"/>
    <w:rsid w:val="00EA0725"/>
    <w:rsid w:val="00EA116F"/>
    <w:rsid w:val="00EA2529"/>
    <w:rsid w:val="00EA6BDC"/>
    <w:rsid w:val="00EB06C8"/>
    <w:rsid w:val="00EB080E"/>
    <w:rsid w:val="00EB149F"/>
    <w:rsid w:val="00EB179B"/>
    <w:rsid w:val="00EB2037"/>
    <w:rsid w:val="00EB39D9"/>
    <w:rsid w:val="00EB55A7"/>
    <w:rsid w:val="00EC2822"/>
    <w:rsid w:val="00EC439D"/>
    <w:rsid w:val="00EC4687"/>
    <w:rsid w:val="00EC49A0"/>
    <w:rsid w:val="00EC51D3"/>
    <w:rsid w:val="00EC591E"/>
    <w:rsid w:val="00EC7D3B"/>
    <w:rsid w:val="00ED0A1C"/>
    <w:rsid w:val="00ED230B"/>
    <w:rsid w:val="00ED326C"/>
    <w:rsid w:val="00ED6179"/>
    <w:rsid w:val="00ED7B8A"/>
    <w:rsid w:val="00EE1177"/>
    <w:rsid w:val="00EE1BAA"/>
    <w:rsid w:val="00EE3C2F"/>
    <w:rsid w:val="00EE441E"/>
    <w:rsid w:val="00EE47B3"/>
    <w:rsid w:val="00EE49E4"/>
    <w:rsid w:val="00EE4D8F"/>
    <w:rsid w:val="00EE521D"/>
    <w:rsid w:val="00EE6483"/>
    <w:rsid w:val="00EE6632"/>
    <w:rsid w:val="00EE6971"/>
    <w:rsid w:val="00EF04AB"/>
    <w:rsid w:val="00EF1B03"/>
    <w:rsid w:val="00EF209F"/>
    <w:rsid w:val="00EF2DB4"/>
    <w:rsid w:val="00EF3AA0"/>
    <w:rsid w:val="00EF464A"/>
    <w:rsid w:val="00EF4F39"/>
    <w:rsid w:val="00EF635B"/>
    <w:rsid w:val="00EF7932"/>
    <w:rsid w:val="00F00C2C"/>
    <w:rsid w:val="00F0148C"/>
    <w:rsid w:val="00F021EF"/>
    <w:rsid w:val="00F03016"/>
    <w:rsid w:val="00F0454A"/>
    <w:rsid w:val="00F06425"/>
    <w:rsid w:val="00F0680F"/>
    <w:rsid w:val="00F07312"/>
    <w:rsid w:val="00F108D1"/>
    <w:rsid w:val="00F11228"/>
    <w:rsid w:val="00F122CB"/>
    <w:rsid w:val="00F12536"/>
    <w:rsid w:val="00F13E71"/>
    <w:rsid w:val="00F1461E"/>
    <w:rsid w:val="00F147FC"/>
    <w:rsid w:val="00F14B21"/>
    <w:rsid w:val="00F14F09"/>
    <w:rsid w:val="00F155D7"/>
    <w:rsid w:val="00F16871"/>
    <w:rsid w:val="00F16F91"/>
    <w:rsid w:val="00F21BAD"/>
    <w:rsid w:val="00F22AC9"/>
    <w:rsid w:val="00F23530"/>
    <w:rsid w:val="00F243E5"/>
    <w:rsid w:val="00F25527"/>
    <w:rsid w:val="00F25E60"/>
    <w:rsid w:val="00F263C0"/>
    <w:rsid w:val="00F263F0"/>
    <w:rsid w:val="00F27717"/>
    <w:rsid w:val="00F27994"/>
    <w:rsid w:val="00F31664"/>
    <w:rsid w:val="00F31F39"/>
    <w:rsid w:val="00F33891"/>
    <w:rsid w:val="00F344CB"/>
    <w:rsid w:val="00F353D6"/>
    <w:rsid w:val="00F3573D"/>
    <w:rsid w:val="00F41AE7"/>
    <w:rsid w:val="00F42509"/>
    <w:rsid w:val="00F43A6F"/>
    <w:rsid w:val="00F43B84"/>
    <w:rsid w:val="00F44A53"/>
    <w:rsid w:val="00F45C2B"/>
    <w:rsid w:val="00F52637"/>
    <w:rsid w:val="00F52A35"/>
    <w:rsid w:val="00F52E63"/>
    <w:rsid w:val="00F549BC"/>
    <w:rsid w:val="00F55259"/>
    <w:rsid w:val="00F567F2"/>
    <w:rsid w:val="00F57BD9"/>
    <w:rsid w:val="00F60150"/>
    <w:rsid w:val="00F60A31"/>
    <w:rsid w:val="00F60D25"/>
    <w:rsid w:val="00F63246"/>
    <w:rsid w:val="00F64AF8"/>
    <w:rsid w:val="00F66D35"/>
    <w:rsid w:val="00F673B1"/>
    <w:rsid w:val="00F67A1A"/>
    <w:rsid w:val="00F67FA3"/>
    <w:rsid w:val="00F7059A"/>
    <w:rsid w:val="00F71846"/>
    <w:rsid w:val="00F720DA"/>
    <w:rsid w:val="00F723B6"/>
    <w:rsid w:val="00F76A30"/>
    <w:rsid w:val="00F77496"/>
    <w:rsid w:val="00F80654"/>
    <w:rsid w:val="00F822C5"/>
    <w:rsid w:val="00F82A75"/>
    <w:rsid w:val="00F82B8E"/>
    <w:rsid w:val="00F82C65"/>
    <w:rsid w:val="00F83668"/>
    <w:rsid w:val="00F83D7F"/>
    <w:rsid w:val="00F851EF"/>
    <w:rsid w:val="00F87455"/>
    <w:rsid w:val="00F92490"/>
    <w:rsid w:val="00F95C65"/>
    <w:rsid w:val="00F97FBB"/>
    <w:rsid w:val="00FA0391"/>
    <w:rsid w:val="00FA10C8"/>
    <w:rsid w:val="00FA2487"/>
    <w:rsid w:val="00FA3066"/>
    <w:rsid w:val="00FA3F60"/>
    <w:rsid w:val="00FA4029"/>
    <w:rsid w:val="00FA4E7E"/>
    <w:rsid w:val="00FA57F6"/>
    <w:rsid w:val="00FA5ADB"/>
    <w:rsid w:val="00FA681D"/>
    <w:rsid w:val="00FB0898"/>
    <w:rsid w:val="00FB0D9F"/>
    <w:rsid w:val="00FB2155"/>
    <w:rsid w:val="00FB2268"/>
    <w:rsid w:val="00FB41C7"/>
    <w:rsid w:val="00FB43B3"/>
    <w:rsid w:val="00FB4858"/>
    <w:rsid w:val="00FB495D"/>
    <w:rsid w:val="00FB4B75"/>
    <w:rsid w:val="00FB5830"/>
    <w:rsid w:val="00FB6CC5"/>
    <w:rsid w:val="00FB6D53"/>
    <w:rsid w:val="00FB7131"/>
    <w:rsid w:val="00FB7307"/>
    <w:rsid w:val="00FB7940"/>
    <w:rsid w:val="00FC0042"/>
    <w:rsid w:val="00FC0770"/>
    <w:rsid w:val="00FC1EC1"/>
    <w:rsid w:val="00FC365E"/>
    <w:rsid w:val="00FC39FE"/>
    <w:rsid w:val="00FC3C28"/>
    <w:rsid w:val="00FC5A72"/>
    <w:rsid w:val="00FC5AC2"/>
    <w:rsid w:val="00FC65E9"/>
    <w:rsid w:val="00FD17BA"/>
    <w:rsid w:val="00FD1E93"/>
    <w:rsid w:val="00FD2936"/>
    <w:rsid w:val="00FD30A3"/>
    <w:rsid w:val="00FD32C6"/>
    <w:rsid w:val="00FD45E8"/>
    <w:rsid w:val="00FD4CF8"/>
    <w:rsid w:val="00FD52A0"/>
    <w:rsid w:val="00FD583D"/>
    <w:rsid w:val="00FD6639"/>
    <w:rsid w:val="00FD6AD9"/>
    <w:rsid w:val="00FE19EE"/>
    <w:rsid w:val="00FE21C1"/>
    <w:rsid w:val="00FE254C"/>
    <w:rsid w:val="00FE2F05"/>
    <w:rsid w:val="00FE67E3"/>
    <w:rsid w:val="00FE6A61"/>
    <w:rsid w:val="00FE7768"/>
    <w:rsid w:val="00FF09C3"/>
    <w:rsid w:val="00FF2577"/>
    <w:rsid w:val="00FF3963"/>
    <w:rsid w:val="00FF39CA"/>
    <w:rsid w:val="00FF3AFF"/>
    <w:rsid w:val="00FF4667"/>
    <w:rsid w:val="00FF676E"/>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themeColor="text1"/>
        <w:lang w:val="en-AU" w:eastAsia="en-AU" w:bidi="ar-SA"/>
      </w:rPr>
    </w:rPrDefault>
    <w:pPrDefault>
      <w:pPr>
        <w:spacing w:line="288"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99"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0B3"/>
  </w:style>
  <w:style w:type="paragraph" w:styleId="Heading1">
    <w:name w:val="heading 1"/>
    <w:basedOn w:val="Normal"/>
    <w:next w:val="BodyText"/>
    <w:link w:val="Heading1Char"/>
    <w:qFormat/>
    <w:rsid w:val="00AD3E68"/>
    <w:pPr>
      <w:keepNext/>
      <w:keepLines/>
      <w:pageBreakBefore/>
      <w:numPr>
        <w:numId w:val="12"/>
      </w:numPr>
      <w:spacing w:after="400" w:line="276" w:lineRule="auto"/>
      <w:outlineLvl w:val="0"/>
    </w:pPr>
    <w:rPr>
      <w:rFonts w:asciiTheme="majorHAnsi" w:eastAsiaTheme="majorEastAsia" w:hAnsiTheme="majorHAnsi" w:cstheme="majorBidi"/>
      <w:bCs/>
      <w:color w:val="277BB4" w:themeColor="text2"/>
      <w:spacing w:val="-10"/>
      <w:sz w:val="38"/>
      <w:szCs w:val="32"/>
    </w:rPr>
  </w:style>
  <w:style w:type="paragraph" w:styleId="Heading2">
    <w:name w:val="heading 2"/>
    <w:basedOn w:val="Normal"/>
    <w:next w:val="BodyText"/>
    <w:link w:val="Heading2Char"/>
    <w:qFormat/>
    <w:rsid w:val="006008FF"/>
    <w:pPr>
      <w:keepNext/>
      <w:keepLines/>
      <w:numPr>
        <w:ilvl w:val="1"/>
        <w:numId w:val="12"/>
      </w:numPr>
      <w:spacing w:before="360" w:after="200"/>
      <w:outlineLvl w:val="1"/>
    </w:pPr>
    <w:rPr>
      <w:rFonts w:asciiTheme="majorHAnsi" w:eastAsiaTheme="majorEastAsia" w:hAnsiTheme="majorHAnsi" w:cstheme="majorBidi"/>
      <w:b/>
      <w:bCs/>
      <w:color w:val="277BB4" w:themeColor="text2"/>
      <w:sz w:val="24"/>
      <w:szCs w:val="26"/>
    </w:rPr>
  </w:style>
  <w:style w:type="paragraph" w:styleId="Heading3">
    <w:name w:val="heading 3"/>
    <w:basedOn w:val="Normal"/>
    <w:next w:val="BodyText"/>
    <w:link w:val="Heading3Char"/>
    <w:unhideWhenUsed/>
    <w:qFormat/>
    <w:rsid w:val="00654CCE"/>
    <w:pPr>
      <w:keepNext/>
      <w:keepLines/>
      <w:numPr>
        <w:ilvl w:val="2"/>
        <w:numId w:val="12"/>
      </w:numPr>
      <w:tabs>
        <w:tab w:val="clear" w:pos="5955"/>
        <w:tab w:val="num" w:pos="851"/>
      </w:tabs>
      <w:spacing w:before="360" w:after="200"/>
      <w:ind w:left="851"/>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6008FF"/>
    <w:pPr>
      <w:keepNext/>
      <w:keepLines/>
      <w:numPr>
        <w:ilvl w:val="3"/>
        <w:numId w:val="12"/>
      </w:numPr>
      <w:spacing w:before="360" w:after="200"/>
      <w:outlineLvl w:val="3"/>
    </w:pPr>
    <w:rPr>
      <w:rFonts w:eastAsiaTheme="majorEastAsia" w:cstheme="majorBidi"/>
      <w:b/>
      <w:bCs/>
      <w:iCs/>
      <w:color w:val="auto"/>
    </w:rPr>
  </w:style>
  <w:style w:type="paragraph" w:styleId="Heading5">
    <w:name w:val="heading 5"/>
    <w:basedOn w:val="Normal"/>
    <w:next w:val="Normal"/>
    <w:link w:val="Heading5Char"/>
    <w:qFormat/>
    <w:rsid w:val="005C4F14"/>
    <w:pPr>
      <w:keepNext/>
      <w:keepLines/>
      <w:spacing w:before="240" w:after="6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F52A35"/>
    <w:pPr>
      <w:keepNext/>
      <w:keepLines/>
      <w:spacing w:before="200" w:line="276" w:lineRule="auto"/>
      <w:outlineLvl w:val="5"/>
    </w:pPr>
    <w:rPr>
      <w:rFonts w:asciiTheme="majorHAnsi" w:eastAsiaTheme="majorEastAsia" w:hAnsiTheme="majorHAnsi" w:cstheme="majorBidi"/>
      <w:i/>
      <w:iCs/>
      <w:lang w:eastAsia="en-US"/>
    </w:rPr>
  </w:style>
  <w:style w:type="paragraph" w:styleId="Heading7">
    <w:name w:val="heading 7"/>
    <w:basedOn w:val="Normal"/>
    <w:next w:val="BodyText"/>
    <w:link w:val="Heading7Char"/>
    <w:semiHidden/>
    <w:unhideWhenUsed/>
    <w:qFormat/>
    <w:rsid w:val="00DD7311"/>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3"/>
    <w:qFormat/>
    <w:rsid w:val="00120CB6"/>
    <w:pPr>
      <w:keepNext/>
      <w:keepLines/>
      <w:pageBreakBefore/>
      <w:numPr>
        <w:numId w:val="11"/>
      </w:numPr>
      <w:spacing w:after="400" w:line="240" w:lineRule="auto"/>
      <w:outlineLvl w:val="7"/>
    </w:pPr>
    <w:rPr>
      <w:rFonts w:asciiTheme="majorHAnsi" w:eastAsiaTheme="majorEastAsia" w:hAnsiTheme="majorHAnsi" w:cstheme="majorBidi"/>
      <w:color w:val="auto"/>
      <w:spacing w:val="-10"/>
      <w:sz w:val="38"/>
      <w:lang w:eastAsia="en-US"/>
    </w:rPr>
  </w:style>
  <w:style w:type="paragraph" w:styleId="Heading9">
    <w:name w:val="heading 9"/>
    <w:aliases w:val="Appendix Heading 1"/>
    <w:basedOn w:val="Normal"/>
    <w:next w:val="BodyText"/>
    <w:link w:val="Heading9Char"/>
    <w:uiPriority w:val="3"/>
    <w:qFormat/>
    <w:rsid w:val="00A50D7E"/>
    <w:pPr>
      <w:keepNext/>
      <w:keepLines/>
      <w:numPr>
        <w:ilvl w:val="1"/>
        <w:numId w:val="11"/>
      </w:numPr>
      <w:tabs>
        <w:tab w:val="left" w:pos="1559"/>
        <w:tab w:val="left" w:pos="2126"/>
        <w:tab w:val="left" w:pos="2410"/>
        <w:tab w:val="right" w:pos="9639"/>
      </w:tabs>
      <w:spacing w:before="360" w:after="200"/>
      <w:outlineLvl w:val="8"/>
    </w:pPr>
    <w:rPr>
      <w:rFonts w:asciiTheme="majorHAnsi" w:hAnsiTheme="majorHAnsi" w:cs="Arial"/>
      <w:b/>
      <w:color w:val="277BB4"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InLineShape">
    <w:name w:val="xInLineShape"/>
    <w:basedOn w:val="BodyText"/>
    <w:next w:val="BodyText"/>
    <w:qFormat/>
    <w:rsid w:val="00F67A1A"/>
    <w:pPr>
      <w:keepNext/>
      <w:spacing w:before="120" w:after="0"/>
    </w:pPr>
  </w:style>
  <w:style w:type="paragraph" w:styleId="BodyText">
    <w:name w:val="Body Text"/>
    <w:basedOn w:val="Normal"/>
    <w:link w:val="BodyTextChar"/>
    <w:qFormat/>
    <w:rsid w:val="00CF1F74"/>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CF1F74"/>
  </w:style>
  <w:style w:type="paragraph" w:customStyle="1" w:styleId="PullOutBoxBodyText">
    <w:name w:val="Pull Out Box Body Text"/>
    <w:basedOn w:val="BodyText"/>
    <w:qFormat/>
    <w:rsid w:val="004807F0"/>
    <w:pPr>
      <w:spacing w:before="120" w:after="120"/>
      <w:ind w:left="284" w:right="284"/>
    </w:pPr>
  </w:style>
  <w:style w:type="paragraph" w:styleId="BlockText">
    <w:name w:val="Block Text"/>
    <w:basedOn w:val="BodyText"/>
    <w:semiHidden/>
    <w:unhideWhenUsed/>
    <w:rsid w:val="00EF3AA0"/>
    <w:rPr>
      <w:rFonts w:eastAsiaTheme="minorEastAsia" w:cstheme="minorBidi"/>
      <w:iCs/>
    </w:rPr>
  </w:style>
  <w:style w:type="paragraph" w:styleId="Caption">
    <w:name w:val="caption"/>
    <w:aliases w:val="Caption Char"/>
    <w:basedOn w:val="Normal"/>
    <w:next w:val="BodyText"/>
    <w:link w:val="CaptionChar1"/>
    <w:uiPriority w:val="35"/>
    <w:qFormat/>
    <w:rsid w:val="0070077A"/>
    <w:pPr>
      <w:keepNext/>
      <w:keepLines/>
      <w:tabs>
        <w:tab w:val="left" w:pos="1276"/>
      </w:tabs>
      <w:spacing w:before="240" w:after="90" w:line="240" w:lineRule="auto"/>
      <w:ind w:left="1276" w:hanging="1276"/>
    </w:pPr>
    <w:rPr>
      <w:rFonts w:asciiTheme="majorHAnsi" w:hAnsiTheme="majorHAnsi"/>
      <w:bCs/>
      <w:spacing w:val="4"/>
      <w:sz w:val="18"/>
    </w:rPr>
  </w:style>
  <w:style w:type="paragraph" w:styleId="BalloonText">
    <w:name w:val="Balloon Text"/>
    <w:basedOn w:val="Normal"/>
    <w:link w:val="BalloonTextChar"/>
    <w:uiPriority w:val="99"/>
    <w:semiHidden/>
    <w:unhideWhenUsed/>
    <w:rsid w:val="005542F9"/>
    <w:pPr>
      <w:spacing w:line="240" w:lineRule="auto"/>
    </w:pPr>
    <w:rPr>
      <w:rFonts w:ascii="Tahoma" w:hAnsi="Tahoma" w:cs="Tahoma"/>
      <w:sz w:val="16"/>
      <w:szCs w:val="16"/>
    </w:rPr>
  </w:style>
  <w:style w:type="paragraph" w:styleId="TOCHeading">
    <w:name w:val="TOC Heading"/>
    <w:basedOn w:val="Heading1"/>
    <w:next w:val="Normal"/>
    <w:uiPriority w:val="39"/>
    <w:unhideWhenUsed/>
    <w:qFormat/>
    <w:rsid w:val="00847B52"/>
    <w:pPr>
      <w:numPr>
        <w:numId w:val="0"/>
      </w:numPr>
      <w:outlineLvl w:val="9"/>
    </w:pPr>
    <w:rPr>
      <w:spacing w:val="0"/>
      <w:szCs w:val="28"/>
    </w:rPr>
  </w:style>
  <w:style w:type="character" w:customStyle="1" w:styleId="BalloonTextChar">
    <w:name w:val="Balloon Text Char"/>
    <w:basedOn w:val="DefaultParagraphFont"/>
    <w:link w:val="BalloonText"/>
    <w:uiPriority w:val="99"/>
    <w:semiHidden/>
    <w:rsid w:val="00475145"/>
    <w:rPr>
      <w:rFonts w:ascii="Tahoma" w:hAnsi="Tahoma" w:cs="Tahoma"/>
      <w:color w:val="000000" w:themeColor="text1"/>
      <w:sz w:val="16"/>
      <w:szCs w:val="16"/>
    </w:rPr>
  </w:style>
  <w:style w:type="paragraph" w:styleId="Footer">
    <w:name w:val="footer"/>
    <w:basedOn w:val="Normal"/>
    <w:link w:val="FooterChar"/>
    <w:uiPriority w:val="99"/>
    <w:rsid w:val="00F27994"/>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F27994"/>
    <w:rPr>
      <w:rFonts w:eastAsia="Cambria"/>
      <w:sz w:val="18"/>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7D7B46"/>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7D7B46"/>
    <w:rPr>
      <w:sz w:val="18"/>
    </w:rPr>
  </w:style>
  <w:style w:type="paragraph" w:customStyle="1" w:styleId="AppendixHeading2">
    <w:name w:val="Appendix Heading 2"/>
    <w:basedOn w:val="Normal"/>
    <w:next w:val="BodyText"/>
    <w:uiPriority w:val="4"/>
    <w:qFormat/>
    <w:rsid w:val="006008FF"/>
    <w:pPr>
      <w:numPr>
        <w:ilvl w:val="2"/>
        <w:numId w:val="11"/>
      </w:numPr>
      <w:tabs>
        <w:tab w:val="left" w:pos="1559"/>
        <w:tab w:val="left" w:pos="2126"/>
        <w:tab w:val="left" w:pos="2410"/>
        <w:tab w:val="right" w:pos="9639"/>
      </w:tabs>
      <w:spacing w:before="360" w:after="200"/>
    </w:pPr>
    <w:rPr>
      <w:rFonts w:asciiTheme="majorHAnsi" w:hAnsiTheme="majorHAnsi"/>
      <w:b/>
      <w:color w:val="auto"/>
      <w:sz w:val="22"/>
    </w:rPr>
  </w:style>
  <w:style w:type="paragraph" w:customStyle="1" w:styleId="AppendixHeading3">
    <w:name w:val="Appendix Heading 3"/>
    <w:basedOn w:val="Normal"/>
    <w:next w:val="BodyText"/>
    <w:uiPriority w:val="4"/>
    <w:qFormat/>
    <w:rsid w:val="006008FF"/>
    <w:pPr>
      <w:numPr>
        <w:ilvl w:val="3"/>
        <w:numId w:val="11"/>
      </w:numPr>
      <w:tabs>
        <w:tab w:val="left" w:pos="1559"/>
        <w:tab w:val="left" w:pos="2126"/>
        <w:tab w:val="left" w:pos="2410"/>
        <w:tab w:val="left" w:pos="6804"/>
        <w:tab w:val="right" w:pos="9639"/>
      </w:tabs>
      <w:spacing w:before="360" w:after="200"/>
    </w:pPr>
    <w:rPr>
      <w:b/>
      <w:color w:val="auto"/>
      <w:lang w:eastAsia="en-US"/>
    </w:rPr>
  </w:style>
  <w:style w:type="paragraph" w:customStyle="1" w:styleId="FooterWithLine">
    <w:name w:val="Footer With Line"/>
    <w:basedOn w:val="Footer"/>
    <w:next w:val="Footer"/>
    <w:rsid w:val="007D62D8"/>
    <w:pPr>
      <w:pBdr>
        <w:bottom w:val="single" w:sz="4" w:space="1" w:color="auto"/>
      </w:pBdr>
      <w:spacing w:before="180" w:after="120" w:line="140" w:lineRule="exact"/>
    </w:pPr>
    <w:rPr>
      <w:rFonts w:ascii="Arial" w:hAnsi="Arial" w:cs="Arial"/>
      <w:color w:val="000000"/>
    </w:rPr>
  </w:style>
  <w:style w:type="character" w:customStyle="1" w:styleId="Heading1Char">
    <w:name w:val="Heading 1 Char"/>
    <w:basedOn w:val="DefaultParagraphFont"/>
    <w:link w:val="Heading1"/>
    <w:rsid w:val="00AD3E68"/>
    <w:rPr>
      <w:rFonts w:asciiTheme="majorHAnsi" w:eastAsiaTheme="majorEastAsia" w:hAnsiTheme="majorHAnsi" w:cstheme="majorBidi"/>
      <w:bCs/>
      <w:color w:val="277BB4" w:themeColor="text2"/>
      <w:spacing w:val="-10"/>
      <w:sz w:val="38"/>
      <w:szCs w:val="32"/>
    </w:rPr>
  </w:style>
  <w:style w:type="character" w:customStyle="1" w:styleId="Heading2Char">
    <w:name w:val="Heading 2 Char"/>
    <w:basedOn w:val="DefaultParagraphFont"/>
    <w:link w:val="Heading2"/>
    <w:rsid w:val="006008FF"/>
    <w:rPr>
      <w:rFonts w:asciiTheme="majorHAnsi" w:eastAsiaTheme="majorEastAsia" w:hAnsiTheme="majorHAnsi" w:cstheme="majorBidi"/>
      <w:b/>
      <w:bCs/>
      <w:color w:val="277BB4" w:themeColor="text2"/>
      <w:sz w:val="24"/>
      <w:szCs w:val="26"/>
    </w:rPr>
  </w:style>
  <w:style w:type="character" w:customStyle="1" w:styleId="Heading3Char">
    <w:name w:val="Heading 3 Char"/>
    <w:basedOn w:val="DefaultParagraphFont"/>
    <w:link w:val="Heading3"/>
    <w:rsid w:val="00654CCE"/>
    <w:rPr>
      <w:rFonts w:asciiTheme="majorHAnsi" w:eastAsiaTheme="majorEastAsia" w:hAnsiTheme="majorHAnsi" w:cstheme="majorBidi"/>
      <w:b/>
      <w:bCs/>
      <w:color w:val="auto"/>
      <w:sz w:val="22"/>
    </w:rPr>
  </w:style>
  <w:style w:type="character" w:customStyle="1" w:styleId="Heading4Char">
    <w:name w:val="Heading 4 Char"/>
    <w:basedOn w:val="DefaultParagraphFont"/>
    <w:link w:val="Heading4"/>
    <w:rsid w:val="006008FF"/>
    <w:rPr>
      <w:rFonts w:eastAsiaTheme="majorEastAsia" w:cstheme="majorBidi"/>
      <w:b/>
      <w:bCs/>
      <w:iCs/>
      <w:color w:val="auto"/>
    </w:rPr>
  </w:style>
  <w:style w:type="character" w:customStyle="1" w:styleId="Heading7Char">
    <w:name w:val="Heading 7 Char"/>
    <w:basedOn w:val="DefaultParagraphFont"/>
    <w:link w:val="Heading7"/>
    <w:semiHidden/>
    <w:rsid w:val="00DD7311"/>
    <w:rPr>
      <w:rFonts w:asciiTheme="majorHAnsi" w:eastAsiaTheme="majorEastAsia" w:hAnsiTheme="majorHAnsi" w:cstheme="majorBidi"/>
      <w:b/>
      <w:iCs/>
      <w:sz w:val="18"/>
      <w:szCs w:val="18"/>
    </w:rPr>
  </w:style>
  <w:style w:type="character" w:customStyle="1" w:styleId="Heading8Char">
    <w:name w:val="Heading 8 Char"/>
    <w:aliases w:val="Appendix Title Char"/>
    <w:basedOn w:val="DefaultParagraphFont"/>
    <w:link w:val="Heading8"/>
    <w:uiPriority w:val="3"/>
    <w:rsid w:val="00120CB6"/>
    <w:rPr>
      <w:rFonts w:asciiTheme="majorHAnsi" w:eastAsiaTheme="majorEastAsia" w:hAnsiTheme="majorHAnsi" w:cstheme="majorBidi"/>
      <w:color w:val="auto"/>
      <w:spacing w:val="-10"/>
      <w:sz w:val="38"/>
      <w:lang w:eastAsia="en-US"/>
    </w:rPr>
  </w:style>
  <w:style w:type="character" w:customStyle="1" w:styleId="Heading9Char">
    <w:name w:val="Heading 9 Char"/>
    <w:aliases w:val="Appendix Heading 1 Char"/>
    <w:basedOn w:val="DefaultParagraphFont"/>
    <w:link w:val="Heading9"/>
    <w:uiPriority w:val="3"/>
    <w:rsid w:val="00A50D7E"/>
    <w:rPr>
      <w:rFonts w:asciiTheme="majorHAnsi" w:hAnsiTheme="majorHAnsi" w:cs="Arial"/>
      <w:b/>
      <w:color w:val="277BB4" w:themeColor="text2"/>
      <w:sz w:val="28"/>
    </w:rPr>
  </w:style>
  <w:style w:type="numbering" w:customStyle="1" w:styleId="Headings">
    <w:name w:val="Headings"/>
    <w:uiPriority w:val="99"/>
    <w:rsid w:val="00DD7311"/>
    <w:pPr>
      <w:numPr>
        <w:numId w:val="2"/>
      </w:numPr>
    </w:pPr>
  </w:style>
  <w:style w:type="character" w:styleId="Hyperlink">
    <w:name w:val="Hyperlink"/>
    <w:basedOn w:val="DefaultParagraphFont"/>
    <w:uiPriority w:val="99"/>
    <w:unhideWhenUsed/>
    <w:rsid w:val="00DD7311"/>
    <w:rPr>
      <w:color w:val="000000" w:themeColor="hyperlink"/>
      <w:u w:val="single"/>
    </w:rPr>
  </w:style>
  <w:style w:type="character" w:styleId="FollowedHyperlink">
    <w:name w:val="FollowedHyperlink"/>
    <w:basedOn w:val="DefaultParagraphFont"/>
    <w:uiPriority w:val="99"/>
    <w:rsid w:val="004019F9"/>
    <w:rPr>
      <w:color w:val="000000" w:themeColor="text1"/>
      <w:u w:val="single"/>
    </w:rPr>
  </w:style>
  <w:style w:type="paragraph" w:styleId="ListBullet">
    <w:name w:val="List Bullet"/>
    <w:basedOn w:val="BodyText"/>
    <w:qFormat/>
    <w:rsid w:val="00B87F60"/>
    <w:pPr>
      <w:numPr>
        <w:numId w:val="13"/>
      </w:numPr>
      <w:tabs>
        <w:tab w:val="clear" w:pos="2268"/>
        <w:tab w:val="clear" w:pos="4536"/>
        <w:tab w:val="clear" w:pos="6804"/>
        <w:tab w:val="clear" w:pos="9638"/>
      </w:tabs>
      <w:spacing w:before="60" w:after="60"/>
    </w:pPr>
  </w:style>
  <w:style w:type="paragraph" w:styleId="ListBullet2">
    <w:name w:val="List Bullet 2"/>
    <w:basedOn w:val="ListBullet"/>
    <w:qFormat/>
    <w:rsid w:val="00B87F60"/>
    <w:pPr>
      <w:numPr>
        <w:ilvl w:val="1"/>
      </w:numPr>
    </w:pPr>
  </w:style>
  <w:style w:type="paragraph" w:styleId="ListBullet3">
    <w:name w:val="List Bullet 3"/>
    <w:basedOn w:val="ListBullet2"/>
    <w:qFormat/>
    <w:rsid w:val="00345F29"/>
    <w:pPr>
      <w:numPr>
        <w:ilvl w:val="2"/>
      </w:numPr>
    </w:pPr>
  </w:style>
  <w:style w:type="paragraph" w:styleId="ListContinue">
    <w:name w:val="List Continue"/>
    <w:basedOn w:val="Normal"/>
    <w:rsid w:val="00EE6483"/>
    <w:pPr>
      <w:spacing w:before="120" w:after="60"/>
      <w:ind w:left="397"/>
    </w:pPr>
  </w:style>
  <w:style w:type="paragraph" w:styleId="ListNumber">
    <w:name w:val="List Number"/>
    <w:basedOn w:val="BodyText"/>
    <w:qFormat/>
    <w:rsid w:val="00D02C00"/>
    <w:pPr>
      <w:numPr>
        <w:numId w:val="3"/>
      </w:numPr>
      <w:tabs>
        <w:tab w:val="clear" w:pos="2268"/>
        <w:tab w:val="clear" w:pos="4536"/>
        <w:tab w:val="clear" w:pos="6804"/>
        <w:tab w:val="clear" w:pos="9638"/>
      </w:tabs>
      <w:spacing w:before="120" w:after="120"/>
    </w:pPr>
  </w:style>
  <w:style w:type="paragraph" w:styleId="ListNumber2">
    <w:name w:val="List Number 2"/>
    <w:basedOn w:val="ListNumber"/>
    <w:qFormat/>
    <w:rsid w:val="00B87F60"/>
    <w:pPr>
      <w:numPr>
        <w:ilvl w:val="1"/>
      </w:numPr>
    </w:pPr>
  </w:style>
  <w:style w:type="paragraph" w:styleId="ListNumber3">
    <w:name w:val="List Number 3"/>
    <w:basedOn w:val="ListNumber2"/>
    <w:qFormat/>
    <w:rsid w:val="00A61A2B"/>
    <w:pPr>
      <w:numPr>
        <w:ilvl w:val="2"/>
      </w:numPr>
    </w:pPr>
  </w:style>
  <w:style w:type="numbering" w:customStyle="1" w:styleId="MyListNumbering">
    <w:name w:val="MyListNumbering"/>
    <w:uiPriority w:val="99"/>
    <w:rsid w:val="00DD7311"/>
    <w:pPr>
      <w:numPr>
        <w:numId w:val="4"/>
      </w:numPr>
    </w:pPr>
  </w:style>
  <w:style w:type="character" w:styleId="PlaceholderText">
    <w:name w:val="Placeholder Text"/>
    <w:basedOn w:val="DefaultParagraphFont"/>
    <w:uiPriority w:val="99"/>
    <w:semiHidden/>
    <w:rsid w:val="00DD7311"/>
    <w:rPr>
      <w:color w:val="808080"/>
    </w:rPr>
  </w:style>
  <w:style w:type="paragraph" w:customStyle="1" w:styleId="TableBodyText">
    <w:name w:val="Table Body Text"/>
    <w:basedOn w:val="Normal"/>
    <w:qFormat/>
    <w:rsid w:val="00314734"/>
    <w:pPr>
      <w:spacing w:before="40"/>
      <w:ind w:left="28" w:right="113"/>
    </w:pPr>
    <w:rPr>
      <w:sz w:val="18"/>
    </w:rPr>
  </w:style>
  <w:style w:type="paragraph" w:customStyle="1" w:styleId="Footnotes">
    <w:name w:val="Footnotes"/>
    <w:basedOn w:val="Normal"/>
    <w:qFormat/>
    <w:rsid w:val="00662E98"/>
    <w:pPr>
      <w:numPr>
        <w:ilvl w:val="1"/>
        <w:numId w:val="5"/>
      </w:numPr>
      <w:spacing w:before="40" w:after="280" w:line="180" w:lineRule="atLeast"/>
      <w:contextualSpacing/>
    </w:pPr>
    <w:rPr>
      <w:sz w:val="16"/>
    </w:rPr>
  </w:style>
  <w:style w:type="table" w:styleId="TableGrid">
    <w:name w:val="Table Grid"/>
    <w:basedOn w:val="TableNormal"/>
    <w:uiPriority w:val="39"/>
    <w:rsid w:val="003C34DF"/>
    <w:pPr>
      <w:ind w:left="28" w:right="113"/>
    </w:pPr>
    <w:rPr>
      <w:sz w:val="18"/>
    </w:rPr>
    <w:tblPr>
      <w:tblBorders>
        <w:top w:val="single" w:sz="4" w:space="0" w:color="277BB4" w:themeColor="text2"/>
        <w:bottom w:val="single" w:sz="4" w:space="0" w:color="277BB4" w:themeColor="text2"/>
        <w:insideH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style>
  <w:style w:type="paragraph" w:customStyle="1" w:styleId="TableHeading">
    <w:name w:val="Table Heading"/>
    <w:basedOn w:val="TableBodyText"/>
    <w:qFormat/>
    <w:rsid w:val="00A34DDF"/>
    <w:rPr>
      <w:rFonts w:asciiTheme="majorHAnsi" w:hAnsiTheme="majorHAnsi"/>
      <w:b/>
      <w:color w:val="auto"/>
    </w:rPr>
  </w:style>
  <w:style w:type="paragraph" w:customStyle="1" w:styleId="TableListBullet">
    <w:name w:val="Table List Bullet"/>
    <w:basedOn w:val="TableBodyText"/>
    <w:qFormat/>
    <w:rsid w:val="00A34DDF"/>
    <w:pPr>
      <w:numPr>
        <w:numId w:val="6"/>
      </w:numPr>
    </w:pPr>
  </w:style>
  <w:style w:type="paragraph" w:customStyle="1" w:styleId="TableListBullet2">
    <w:name w:val="Table List Bullet 2"/>
    <w:basedOn w:val="TableListBullet"/>
    <w:qFormat/>
    <w:rsid w:val="008717E0"/>
    <w:pPr>
      <w:numPr>
        <w:ilvl w:val="1"/>
      </w:numPr>
    </w:pPr>
  </w:style>
  <w:style w:type="paragraph" w:customStyle="1" w:styleId="TableListBullet3">
    <w:name w:val="Table List Bullet 3"/>
    <w:basedOn w:val="TableListBullet2"/>
    <w:qFormat/>
    <w:rsid w:val="00DD7311"/>
    <w:pPr>
      <w:numPr>
        <w:ilvl w:val="2"/>
      </w:numPr>
    </w:pPr>
  </w:style>
  <w:style w:type="paragraph" w:customStyle="1" w:styleId="TableListNumber">
    <w:name w:val="Table List Number"/>
    <w:basedOn w:val="TableBodyText"/>
    <w:qFormat/>
    <w:rsid w:val="00A34DDF"/>
    <w:pPr>
      <w:numPr>
        <w:numId w:val="7"/>
      </w:numPr>
    </w:pPr>
  </w:style>
  <w:style w:type="paragraph" w:customStyle="1" w:styleId="TableListNumber2">
    <w:name w:val="Table List Number 2"/>
    <w:basedOn w:val="TableListNumber"/>
    <w:qFormat/>
    <w:rsid w:val="00202628"/>
    <w:pPr>
      <w:numPr>
        <w:ilvl w:val="1"/>
      </w:numPr>
    </w:pPr>
  </w:style>
  <w:style w:type="paragraph" w:customStyle="1" w:styleId="TableListNumber3">
    <w:name w:val="Table List Number 3"/>
    <w:basedOn w:val="TableListNumber2"/>
    <w:qFormat/>
    <w:rsid w:val="00202628"/>
    <w:pPr>
      <w:numPr>
        <w:ilvl w:val="2"/>
      </w:numPr>
    </w:pPr>
  </w:style>
  <w:style w:type="paragraph" w:styleId="TableofFigures">
    <w:name w:val="table of figures"/>
    <w:basedOn w:val="Normal"/>
    <w:next w:val="Normal"/>
    <w:uiPriority w:val="99"/>
    <w:rsid w:val="00284AA5"/>
    <w:pPr>
      <w:tabs>
        <w:tab w:val="left" w:pos="1134"/>
        <w:tab w:val="right" w:leader="dot" w:pos="9072"/>
      </w:tabs>
      <w:spacing w:before="90" w:after="90"/>
      <w:ind w:left="1134" w:right="851" w:hanging="1134"/>
    </w:pPr>
    <w:rPr>
      <w:noProof/>
    </w:rPr>
  </w:style>
  <w:style w:type="paragraph" w:customStyle="1" w:styleId="Source">
    <w:name w:val="Source"/>
    <w:basedOn w:val="Normal"/>
    <w:rsid w:val="00662E98"/>
    <w:pPr>
      <w:tabs>
        <w:tab w:val="left" w:pos="737"/>
      </w:tabs>
      <w:spacing w:before="40" w:after="280" w:line="240" w:lineRule="auto"/>
      <w:ind w:left="737" w:hanging="737"/>
    </w:pPr>
    <w:rPr>
      <w:sz w:val="16"/>
      <w:lang w:eastAsia="en-US"/>
    </w:rPr>
  </w:style>
  <w:style w:type="numbering" w:customStyle="1" w:styleId="TableBullets">
    <w:name w:val="TableBullets"/>
    <w:uiPriority w:val="99"/>
    <w:rsid w:val="00DD7311"/>
    <w:pPr>
      <w:numPr>
        <w:numId w:val="8"/>
      </w:numPr>
    </w:pPr>
  </w:style>
  <w:style w:type="numbering" w:customStyle="1" w:styleId="TableFootnotes">
    <w:name w:val="TableFootnotes"/>
    <w:uiPriority w:val="99"/>
    <w:rsid w:val="00DD7311"/>
    <w:pPr>
      <w:numPr>
        <w:numId w:val="9"/>
      </w:numPr>
    </w:pPr>
  </w:style>
  <w:style w:type="numbering" w:customStyle="1" w:styleId="TableNumbering">
    <w:name w:val="TableNumbering"/>
    <w:uiPriority w:val="99"/>
    <w:rsid w:val="00DD7311"/>
    <w:pPr>
      <w:numPr>
        <w:numId w:val="10"/>
      </w:numPr>
    </w:pPr>
  </w:style>
  <w:style w:type="paragraph" w:styleId="Title">
    <w:name w:val="Title"/>
    <w:basedOn w:val="Normal"/>
    <w:link w:val="TitleChar"/>
    <w:uiPriority w:val="99"/>
    <w:rsid w:val="00F155D7"/>
    <w:pPr>
      <w:spacing w:before="240" w:after="240" w:line="240" w:lineRule="auto"/>
      <w:ind w:right="2552"/>
      <w:contextualSpacing/>
      <w:outlineLvl w:val="0"/>
    </w:pPr>
    <w:rPr>
      <w:rFonts w:asciiTheme="majorHAnsi" w:eastAsiaTheme="minorEastAsia" w:hAnsiTheme="majorHAnsi"/>
      <w:b/>
      <w:color w:val="277BB4" w:themeColor="text2"/>
      <w:sz w:val="52"/>
      <w:szCs w:val="96"/>
    </w:rPr>
  </w:style>
  <w:style w:type="character" w:customStyle="1" w:styleId="TitleChar">
    <w:name w:val="Title Char"/>
    <w:basedOn w:val="DefaultParagraphFont"/>
    <w:link w:val="Title"/>
    <w:uiPriority w:val="99"/>
    <w:rsid w:val="00F155D7"/>
    <w:rPr>
      <w:rFonts w:asciiTheme="majorHAnsi" w:eastAsiaTheme="minorEastAsia" w:hAnsiTheme="majorHAnsi"/>
      <w:b/>
      <w:color w:val="277BB4" w:themeColor="text2"/>
      <w:sz w:val="52"/>
      <w:szCs w:val="96"/>
    </w:rPr>
  </w:style>
  <w:style w:type="paragraph" w:styleId="Subtitle">
    <w:name w:val="Subtitle"/>
    <w:basedOn w:val="Normal"/>
    <w:next w:val="Normal"/>
    <w:link w:val="SubtitleChar"/>
    <w:rsid w:val="00F155D7"/>
    <w:pPr>
      <w:ind w:right="2551"/>
    </w:pPr>
    <w:rPr>
      <w:rFonts w:eastAsiaTheme="minorEastAsia"/>
      <w:sz w:val="44"/>
      <w:szCs w:val="60"/>
    </w:rPr>
  </w:style>
  <w:style w:type="paragraph" w:styleId="TOC1">
    <w:name w:val="toc 1"/>
    <w:basedOn w:val="Normal"/>
    <w:next w:val="Normal"/>
    <w:autoRedefine/>
    <w:uiPriority w:val="39"/>
    <w:rsid w:val="0033555D"/>
    <w:pPr>
      <w:tabs>
        <w:tab w:val="left" w:pos="567"/>
        <w:tab w:val="right" w:leader="dot" w:pos="9072"/>
      </w:tabs>
      <w:spacing w:before="180" w:after="70"/>
      <w:ind w:left="454" w:right="851" w:hanging="454"/>
    </w:pPr>
    <w:rPr>
      <w:b/>
      <w:noProof/>
    </w:rPr>
  </w:style>
  <w:style w:type="paragraph" w:styleId="TOC2">
    <w:name w:val="toc 2"/>
    <w:basedOn w:val="Normal"/>
    <w:next w:val="Normal"/>
    <w:autoRedefine/>
    <w:uiPriority w:val="39"/>
    <w:rsid w:val="006E6DDD"/>
    <w:pPr>
      <w:tabs>
        <w:tab w:val="left" w:pos="1134"/>
        <w:tab w:val="right" w:leader="dot" w:pos="9072"/>
      </w:tabs>
      <w:spacing w:before="90" w:after="90"/>
      <w:ind w:left="1134" w:right="851" w:hanging="567"/>
    </w:pPr>
    <w:rPr>
      <w:noProof/>
    </w:rPr>
  </w:style>
  <w:style w:type="paragraph" w:styleId="TOC3">
    <w:name w:val="toc 3"/>
    <w:basedOn w:val="Normal"/>
    <w:next w:val="Normal"/>
    <w:autoRedefine/>
    <w:uiPriority w:val="39"/>
    <w:rsid w:val="006E6DDD"/>
    <w:pPr>
      <w:tabs>
        <w:tab w:val="left" w:pos="1985"/>
        <w:tab w:val="right" w:leader="dot" w:pos="9072"/>
      </w:tabs>
      <w:spacing w:before="90" w:after="90"/>
      <w:ind w:left="1985" w:right="851" w:hanging="851"/>
    </w:pPr>
    <w:rPr>
      <w:noProof/>
    </w:rPr>
  </w:style>
  <w:style w:type="paragraph" w:styleId="TOC4">
    <w:name w:val="toc 4"/>
    <w:basedOn w:val="Normal"/>
    <w:next w:val="Normal"/>
    <w:autoRedefine/>
    <w:uiPriority w:val="39"/>
    <w:rsid w:val="00101C2D"/>
    <w:pPr>
      <w:tabs>
        <w:tab w:val="left" w:pos="1134"/>
        <w:tab w:val="right" w:leader="dot" w:pos="9072"/>
      </w:tabs>
      <w:spacing w:before="90" w:after="90" w:line="360" w:lineRule="auto"/>
      <w:ind w:left="1985" w:right="851" w:hanging="851"/>
      <w:contextualSpacing/>
    </w:pPr>
    <w:rPr>
      <w:noProof/>
    </w:rPr>
  </w:style>
  <w:style w:type="paragraph" w:styleId="TOC5">
    <w:name w:val="toc 5"/>
    <w:basedOn w:val="Normal"/>
    <w:next w:val="Normal"/>
    <w:autoRedefine/>
    <w:uiPriority w:val="39"/>
    <w:rsid w:val="00824530"/>
    <w:pPr>
      <w:tabs>
        <w:tab w:val="left" w:pos="1276"/>
        <w:tab w:val="right" w:leader="dot" w:pos="9072"/>
      </w:tabs>
      <w:spacing w:before="180" w:after="70"/>
      <w:ind w:left="1276" w:hanging="1276"/>
    </w:pPr>
    <w:rPr>
      <w:b/>
      <w:noProof/>
    </w:rPr>
  </w:style>
  <w:style w:type="paragraph" w:styleId="TOC6">
    <w:name w:val="toc 6"/>
    <w:basedOn w:val="Normal"/>
    <w:next w:val="Normal"/>
    <w:autoRedefine/>
    <w:uiPriority w:val="39"/>
    <w:rsid w:val="00DD7311"/>
    <w:pPr>
      <w:spacing w:after="100"/>
      <w:ind w:left="900"/>
    </w:pPr>
  </w:style>
  <w:style w:type="paragraph" w:styleId="TOC7">
    <w:name w:val="toc 7"/>
    <w:basedOn w:val="Normal"/>
    <w:next w:val="Normal"/>
    <w:autoRedefine/>
    <w:semiHidden/>
    <w:rsid w:val="00DD7311"/>
    <w:pPr>
      <w:spacing w:after="100"/>
      <w:ind w:left="1080"/>
    </w:pPr>
  </w:style>
  <w:style w:type="paragraph" w:styleId="TOC8">
    <w:name w:val="toc 8"/>
    <w:basedOn w:val="Normal"/>
    <w:next w:val="Normal"/>
    <w:autoRedefine/>
    <w:uiPriority w:val="39"/>
    <w:rsid w:val="00DD7311"/>
    <w:pPr>
      <w:spacing w:after="100"/>
      <w:ind w:left="1260"/>
    </w:pPr>
  </w:style>
  <w:style w:type="paragraph" w:styleId="TOC9">
    <w:name w:val="toc 9"/>
    <w:basedOn w:val="Normal"/>
    <w:next w:val="Normal"/>
    <w:autoRedefine/>
    <w:uiPriority w:val="39"/>
    <w:rsid w:val="00DD7311"/>
    <w:pPr>
      <w:spacing w:after="100"/>
      <w:ind w:left="1440"/>
    </w:pPr>
  </w:style>
  <w:style w:type="paragraph" w:customStyle="1" w:styleId="xDocumentDetails">
    <w:name w:val="xDocument Details"/>
    <w:basedOn w:val="Normal"/>
    <w:semiHidden/>
    <w:qFormat/>
    <w:rsid w:val="00DD7311"/>
    <w:pPr>
      <w:framePr w:hSpace="181" w:vSpace="567" w:wrap="around" w:hAnchor="margin" w:yAlign="bottom"/>
      <w:tabs>
        <w:tab w:val="left" w:pos="2268"/>
      </w:tabs>
      <w:ind w:left="2268" w:hanging="2268"/>
      <w:suppressOverlap/>
    </w:pPr>
  </w:style>
  <w:style w:type="character" w:customStyle="1" w:styleId="SubtitleChar">
    <w:name w:val="Subtitle Char"/>
    <w:basedOn w:val="DefaultParagraphFont"/>
    <w:link w:val="Subtitle"/>
    <w:rsid w:val="00F155D7"/>
    <w:rPr>
      <w:rFonts w:eastAsiaTheme="minorEastAsia"/>
      <w:sz w:val="44"/>
      <w:szCs w:val="60"/>
    </w:rPr>
  </w:style>
  <w:style w:type="paragraph" w:styleId="ListContinue2">
    <w:name w:val="List Continue 2"/>
    <w:basedOn w:val="Normal"/>
    <w:rsid w:val="00EE6483"/>
    <w:pPr>
      <w:spacing w:before="120" w:after="60"/>
      <w:ind w:left="794"/>
    </w:pPr>
  </w:style>
  <w:style w:type="paragraph" w:styleId="ListContinue3">
    <w:name w:val="List Continue 3"/>
    <w:basedOn w:val="Normal"/>
    <w:rsid w:val="00EE6483"/>
    <w:pPr>
      <w:spacing w:before="120" w:after="60"/>
      <w:ind w:left="1191"/>
    </w:pPr>
  </w:style>
  <w:style w:type="paragraph" w:styleId="NoSpacing">
    <w:name w:val="No Spacing"/>
    <w:basedOn w:val="Normal"/>
    <w:next w:val="BodyText"/>
    <w:rsid w:val="004D457F"/>
  </w:style>
  <w:style w:type="paragraph" w:styleId="Date">
    <w:name w:val="Date"/>
    <w:basedOn w:val="Normal"/>
    <w:next w:val="Normal"/>
    <w:link w:val="DateChar"/>
    <w:semiHidden/>
    <w:rsid w:val="00AE5749"/>
    <w:pPr>
      <w:spacing w:before="360"/>
      <w:jc w:val="center"/>
    </w:pPr>
    <w:rPr>
      <w:sz w:val="32"/>
    </w:rPr>
  </w:style>
  <w:style w:type="character" w:customStyle="1" w:styleId="DateChar">
    <w:name w:val="Date Char"/>
    <w:basedOn w:val="DefaultParagraphFont"/>
    <w:link w:val="Date"/>
    <w:semiHidden/>
    <w:rsid w:val="000B59CB"/>
    <w:rPr>
      <w:color w:val="000000" w:themeColor="text1"/>
      <w:sz w:val="32"/>
      <w:szCs w:val="18"/>
    </w:rPr>
  </w:style>
  <w:style w:type="paragraph" w:customStyle="1" w:styleId="Subtitle2">
    <w:name w:val="Subtitle 2"/>
    <w:basedOn w:val="Normal"/>
    <w:qFormat/>
    <w:rsid w:val="00F155D7"/>
    <w:pPr>
      <w:spacing w:before="360" w:after="360"/>
      <w:ind w:right="2552"/>
    </w:pPr>
    <w:rPr>
      <w:rFonts w:eastAsiaTheme="minorEastAsia"/>
      <w:sz w:val="36"/>
      <w:szCs w:val="24"/>
    </w:rPr>
  </w:style>
  <w:style w:type="paragraph" w:customStyle="1" w:styleId="PullOutBoxBullet">
    <w:name w:val="Pull Out Box Bullet"/>
    <w:basedOn w:val="PullOutBoxBodyText"/>
    <w:qFormat/>
    <w:rsid w:val="004807F0"/>
    <w:pPr>
      <w:numPr>
        <w:numId w:val="16"/>
      </w:numPr>
    </w:pPr>
  </w:style>
  <w:style w:type="paragraph" w:customStyle="1" w:styleId="TableofFiguresHeading">
    <w:name w:val="Table of Figures Heading"/>
    <w:basedOn w:val="Normal"/>
    <w:rsid w:val="00316518"/>
    <w:pPr>
      <w:keepNext/>
      <w:keepLines/>
      <w:spacing w:before="240" w:after="240" w:line="240" w:lineRule="auto"/>
    </w:pPr>
    <w:rPr>
      <w:b/>
      <w:bCs/>
      <w:noProof/>
      <w:color w:val="277BB4" w:themeColor="text2"/>
      <w:sz w:val="24"/>
    </w:rPr>
  </w:style>
  <w:style w:type="paragraph" w:customStyle="1" w:styleId="FooterLeftText">
    <w:name w:val="Footer Left Text"/>
    <w:semiHidden/>
    <w:rsid w:val="00F27994"/>
    <w:pPr>
      <w:framePr w:hSpace="113" w:wrap="around" w:vAnchor="page" w:hAnchor="margin" w:yAlign="bottom"/>
    </w:pPr>
    <w:rPr>
      <w:color w:val="5B5652"/>
      <w:sz w:val="18"/>
      <w:szCs w:val="18"/>
    </w:rPr>
  </w:style>
  <w:style w:type="paragraph" w:customStyle="1" w:styleId="Address">
    <w:name w:val="Address"/>
    <w:basedOn w:val="Normal"/>
    <w:semiHidden/>
    <w:rsid w:val="00C6084A"/>
    <w:pPr>
      <w:framePr w:hSpace="181" w:wrap="around" w:vAnchor="page" w:hAnchor="page" w:xAlign="right" w:yAlign="bottom"/>
      <w:tabs>
        <w:tab w:val="left" w:pos="227"/>
      </w:tabs>
      <w:suppressOverlap/>
    </w:pPr>
    <w:rPr>
      <w:noProof/>
      <w:color w:val="FFFFFF"/>
    </w:rPr>
  </w:style>
  <w:style w:type="character" w:customStyle="1" w:styleId="Heading5Char">
    <w:name w:val="Heading 5 Char"/>
    <w:basedOn w:val="DefaultParagraphFont"/>
    <w:link w:val="Heading5"/>
    <w:rsid w:val="005C4F14"/>
    <w:rPr>
      <w:rFonts w:asciiTheme="majorHAnsi" w:eastAsiaTheme="majorEastAsia" w:hAnsiTheme="majorHAnsi" w:cstheme="majorBidi"/>
      <w:b/>
    </w:rPr>
  </w:style>
  <w:style w:type="character" w:customStyle="1" w:styleId="Heading6Char">
    <w:name w:val="Heading 6 Char"/>
    <w:basedOn w:val="DefaultParagraphFont"/>
    <w:link w:val="Heading6"/>
    <w:rsid w:val="00F52A35"/>
    <w:rPr>
      <w:rFonts w:asciiTheme="majorHAnsi" w:eastAsiaTheme="majorEastAsia" w:hAnsiTheme="majorHAnsi" w:cstheme="majorBidi"/>
      <w:i/>
      <w:iCs/>
      <w:szCs w:val="22"/>
      <w:lang w:eastAsia="en-US"/>
    </w:rPr>
  </w:style>
  <w:style w:type="paragraph" w:styleId="ListParagraph">
    <w:name w:val="List Paragraph"/>
    <w:basedOn w:val="Normal"/>
    <w:uiPriority w:val="34"/>
    <w:qFormat/>
    <w:rsid w:val="00C778F0"/>
    <w:pPr>
      <w:spacing w:before="120" w:after="120"/>
      <w:ind w:left="720"/>
    </w:pPr>
    <w:rPr>
      <w:rFonts w:eastAsia="Calibri"/>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BoldHeading">
    <w:name w:val="Bold Heading"/>
    <w:basedOn w:val="BodyText"/>
    <w:next w:val="BodyText"/>
    <w:qFormat/>
    <w:rsid w:val="009E1572"/>
    <w:pPr>
      <w:keepNext/>
      <w:spacing w:before="360"/>
    </w:pPr>
    <w:rPr>
      <w:rFonts w:asciiTheme="majorHAnsi" w:hAnsiTheme="majorHAnsi"/>
      <w:b/>
      <w:color w:val="auto"/>
    </w:rPr>
  </w:style>
  <w:style w:type="paragraph" w:styleId="FootnoteText">
    <w:name w:val="footnote text"/>
    <w:basedOn w:val="Normal"/>
    <w:link w:val="FootnoteTextChar"/>
    <w:uiPriority w:val="99"/>
    <w:rsid w:val="00262A91"/>
    <w:pPr>
      <w:spacing w:line="240" w:lineRule="auto"/>
    </w:pPr>
    <w:rPr>
      <w:sz w:val="16"/>
    </w:rPr>
  </w:style>
  <w:style w:type="character" w:customStyle="1" w:styleId="FootnoteTextChar">
    <w:name w:val="Footnote Text Char"/>
    <w:basedOn w:val="DefaultParagraphFont"/>
    <w:link w:val="FootnoteText"/>
    <w:uiPriority w:val="99"/>
    <w:rsid w:val="00262A91"/>
    <w:rPr>
      <w:sz w:val="16"/>
    </w:rPr>
  </w:style>
  <w:style w:type="character" w:styleId="FootnoteReference">
    <w:name w:val="footnote reference"/>
    <w:basedOn w:val="DefaultParagraphFont"/>
    <w:uiPriority w:val="99"/>
    <w:rsid w:val="00617C92"/>
    <w:rPr>
      <w:vertAlign w:val="superscript"/>
    </w:rPr>
  </w:style>
  <w:style w:type="paragraph" w:customStyle="1" w:styleId="TableBodyTextBold">
    <w:name w:val="Table Body Text Bold"/>
    <w:basedOn w:val="TableBodyText"/>
    <w:qFormat/>
    <w:rsid w:val="00B752AC"/>
    <w:rPr>
      <w:rFonts w:asciiTheme="majorHAnsi" w:hAnsiTheme="majorHAnsi"/>
      <w:b/>
    </w:rPr>
  </w:style>
  <w:style w:type="paragraph" w:customStyle="1" w:styleId="PullOutBoxHeading">
    <w:name w:val="Pull Out Box Heading"/>
    <w:basedOn w:val="PullOutBoxBodyText"/>
    <w:next w:val="PullOutBoxBodyText"/>
    <w:qFormat/>
    <w:rsid w:val="004807F0"/>
    <w:rPr>
      <w:rFonts w:asciiTheme="majorHAnsi" w:hAnsiTheme="majorHAnsi"/>
      <w:b/>
    </w:rPr>
  </w:style>
  <w:style w:type="paragraph" w:customStyle="1" w:styleId="FigureSource">
    <w:name w:val="Figure Source"/>
    <w:basedOn w:val="Source"/>
    <w:next w:val="BodyText"/>
    <w:rsid w:val="00F67A1A"/>
    <w:pPr>
      <w:spacing w:after="120"/>
    </w:pPr>
  </w:style>
  <w:style w:type="table" w:styleId="LightGrid-Accent6">
    <w:name w:val="Light Grid Accent 6"/>
    <w:basedOn w:val="TableNormal"/>
    <w:uiPriority w:val="62"/>
    <w:rsid w:val="0095594E"/>
    <w:pPr>
      <w:spacing w:line="240" w:lineRule="auto"/>
    </w:pPr>
    <w:tblPr>
      <w:tblStyleRowBandSize w:val="1"/>
      <w:tblStyleColBandSize w:val="1"/>
      <w:tblBorders>
        <w:top w:val="single" w:sz="8" w:space="0" w:color="878686" w:themeColor="accent6"/>
        <w:left w:val="single" w:sz="8" w:space="0" w:color="878686" w:themeColor="accent6"/>
        <w:bottom w:val="single" w:sz="8" w:space="0" w:color="878686" w:themeColor="accent6"/>
        <w:right w:val="single" w:sz="8" w:space="0" w:color="878686" w:themeColor="accent6"/>
        <w:insideH w:val="single" w:sz="8" w:space="0" w:color="878686" w:themeColor="accent6"/>
        <w:insideV w:val="single" w:sz="8" w:space="0" w:color="8786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18" w:space="0" w:color="878686" w:themeColor="accent6"/>
          <w:right w:val="single" w:sz="8" w:space="0" w:color="878686" w:themeColor="accent6"/>
          <w:insideH w:val="nil"/>
          <w:insideV w:val="single" w:sz="8" w:space="0" w:color="8786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686" w:themeColor="accent6"/>
          <w:left w:val="single" w:sz="8" w:space="0" w:color="878686" w:themeColor="accent6"/>
          <w:bottom w:val="single" w:sz="8" w:space="0" w:color="878686" w:themeColor="accent6"/>
          <w:right w:val="single" w:sz="8" w:space="0" w:color="878686" w:themeColor="accent6"/>
          <w:insideH w:val="nil"/>
          <w:insideV w:val="single" w:sz="8" w:space="0" w:color="8786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tcPr>
    </w:tblStylePr>
    <w:tblStylePr w:type="band1Vert">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shd w:val="clear" w:color="auto" w:fill="E1E1E1" w:themeFill="accent6" w:themeFillTint="3F"/>
      </w:tcPr>
    </w:tblStylePr>
    <w:tblStylePr w:type="band1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shd w:val="clear" w:color="auto" w:fill="E1E1E1" w:themeFill="accent6" w:themeFillTint="3F"/>
      </w:tcPr>
    </w:tblStylePr>
    <w:tblStylePr w:type="band2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tcPr>
    </w:tblStylePr>
  </w:style>
  <w:style w:type="character" w:customStyle="1" w:styleId="Bold">
    <w:name w:val="Bold"/>
    <w:rsid w:val="000946E4"/>
    <w:rPr>
      <w:b/>
    </w:rPr>
  </w:style>
  <w:style w:type="paragraph" w:styleId="NormalWeb">
    <w:name w:val="Normal (Web)"/>
    <w:basedOn w:val="Normal"/>
    <w:uiPriority w:val="99"/>
    <w:unhideWhenUsed/>
    <w:rsid w:val="00B93EA8"/>
    <w:pPr>
      <w:spacing w:before="100" w:beforeAutospacing="1" w:after="100" w:afterAutospacing="1" w:line="240" w:lineRule="auto"/>
    </w:pPr>
    <w:rPr>
      <w:rFonts w:eastAsiaTheme="minorEastAsia"/>
      <w:szCs w:val="24"/>
    </w:rPr>
  </w:style>
  <w:style w:type="paragraph" w:customStyle="1" w:styleId="StyleSourceAfter6pt">
    <w:name w:val="Style Source + After:  6 pt"/>
    <w:basedOn w:val="Source"/>
    <w:rsid w:val="00335083"/>
    <w:pPr>
      <w:spacing w:after="120"/>
      <w:ind w:left="567" w:hanging="567"/>
    </w:pPr>
  </w:style>
  <w:style w:type="character" w:customStyle="1" w:styleId="MySuperscriptItalics">
    <w:name w:val="MySuperscript&amp;Italics"/>
    <w:semiHidden/>
    <w:rsid w:val="00BF5582"/>
    <w:rPr>
      <w:b w:val="0"/>
      <w:i/>
      <w:vertAlign w:val="superscript"/>
    </w:rPr>
  </w:style>
  <w:style w:type="character" w:customStyle="1" w:styleId="MySubscriptItalics">
    <w:name w:val="MySubscript&amp;Italics"/>
    <w:semiHidden/>
    <w:rsid w:val="00BF5582"/>
    <w:rPr>
      <w:b w:val="0"/>
      <w:i/>
      <w:vertAlign w:val="subscript"/>
    </w:rPr>
  </w:style>
  <w:style w:type="character" w:customStyle="1" w:styleId="MySuperscript">
    <w:name w:val="MySuperscript"/>
    <w:semiHidden/>
    <w:rsid w:val="00BF5582"/>
    <w:rPr>
      <w:b w:val="0"/>
      <w:i w:val="0"/>
      <w:vertAlign w:val="superscript"/>
    </w:rPr>
  </w:style>
  <w:style w:type="character" w:customStyle="1" w:styleId="MySubscript">
    <w:name w:val="MySubscript"/>
    <w:semiHidden/>
    <w:rsid w:val="00BF5582"/>
    <w:rPr>
      <w:b w:val="0"/>
      <w:i w:val="0"/>
      <w:vertAlign w:val="subscript"/>
    </w:rPr>
  </w:style>
  <w:style w:type="character" w:customStyle="1" w:styleId="BoldAndItalics">
    <w:name w:val="Bold And Italics"/>
    <w:rsid w:val="00BF5582"/>
    <w:rPr>
      <w:b/>
      <w:i/>
      <w:vertAlign w:val="baseline"/>
    </w:rPr>
  </w:style>
  <w:style w:type="character" w:customStyle="1" w:styleId="Italics">
    <w:name w:val="Italics"/>
    <w:rsid w:val="00BF5582"/>
    <w:rPr>
      <w:b w:val="0"/>
      <w:i/>
      <w:vertAlign w:val="baseline"/>
    </w:rPr>
  </w:style>
  <w:style w:type="table" w:customStyle="1" w:styleId="PullOutBox">
    <w:name w:val="Pull Out Box"/>
    <w:basedOn w:val="TableNormal"/>
    <w:uiPriority w:val="99"/>
    <w:rsid w:val="003C34DF"/>
    <w:pPr>
      <w:spacing w:line="240" w:lineRule="auto"/>
    </w:pPr>
    <w:tblPr>
      <w:tblBorders>
        <w:top w:val="single" w:sz="4" w:space="0" w:color="277BB4" w:themeColor="text2"/>
        <w:left w:val="single" w:sz="4" w:space="0" w:color="277BB4" w:themeColor="text2"/>
        <w:bottom w:val="single" w:sz="4" w:space="0" w:color="277BB4" w:themeColor="text2"/>
        <w:right w:val="single" w:sz="4" w:space="0" w:color="277BB4" w:themeColor="text2"/>
      </w:tblBorders>
      <w:tblCellMar>
        <w:top w:w="113" w:type="dxa"/>
        <w:left w:w="0" w:type="dxa"/>
        <w:bottom w:w="113" w:type="dxa"/>
        <w:right w:w="0" w:type="dxa"/>
      </w:tblCellMar>
    </w:tblPr>
    <w:tcPr>
      <w:shd w:val="clear" w:color="auto" w:fill="auto"/>
    </w:tcPr>
  </w:style>
  <w:style w:type="paragraph" w:customStyle="1" w:styleId="PullOutBoxBullet2">
    <w:name w:val="Pull Out Box Bullet 2"/>
    <w:basedOn w:val="Normal"/>
    <w:rsid w:val="004807F0"/>
    <w:pPr>
      <w:numPr>
        <w:ilvl w:val="1"/>
        <w:numId w:val="16"/>
      </w:numPr>
    </w:pPr>
  </w:style>
  <w:style w:type="paragraph" w:customStyle="1" w:styleId="TableBodyTextRight">
    <w:name w:val="Table Body Text Right"/>
    <w:basedOn w:val="TableBodyText"/>
    <w:qFormat/>
    <w:rsid w:val="00A34DDF"/>
    <w:pPr>
      <w:jc w:val="right"/>
    </w:pPr>
  </w:style>
  <w:style w:type="table" w:customStyle="1" w:styleId="TableAMinimalLines">
    <w:name w:val="Table A Minimal Lines"/>
    <w:basedOn w:val="TableNormal"/>
    <w:uiPriority w:val="99"/>
    <w:rsid w:val="003C34DF"/>
    <w:pPr>
      <w:ind w:left="28" w:right="113"/>
    </w:pPr>
    <w:rPr>
      <w:sz w:val="18"/>
    </w:rPr>
    <w:tblPr>
      <w:tblBorders>
        <w:top w:val="single" w:sz="4" w:space="0" w:color="277BB4" w:themeColor="text2"/>
        <w:bottom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tblStylePr w:type="firstCol">
      <w:pPr>
        <w:jc w:val="left"/>
      </w:pPr>
    </w:tblStylePr>
    <w:tblStylePr w:type="nwCell">
      <w:pPr>
        <w:jc w:val="left"/>
      </w:pPr>
      <w:tblPr/>
      <w:tcPr>
        <w:vAlign w:val="center"/>
      </w:tcPr>
    </w:tblStylePr>
  </w:style>
  <w:style w:type="table" w:styleId="Table3Deffects1">
    <w:name w:val="Table 3D effects 1"/>
    <w:basedOn w:val="TableNormal"/>
    <w:rsid w:val="000375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yBoldItalicsUnderline">
    <w:name w:val="MyBoldItalicsUnderline"/>
    <w:semiHidden/>
    <w:rsid w:val="00B3393F"/>
    <w:rPr>
      <w:b/>
      <w:i/>
      <w:u w:val="single"/>
      <w:vertAlign w:val="baseline"/>
    </w:rPr>
  </w:style>
  <w:style w:type="character" w:customStyle="1" w:styleId="MyBoldUnderline">
    <w:name w:val="MyBoldUnderline"/>
    <w:semiHidden/>
    <w:rsid w:val="00B3393F"/>
    <w:rPr>
      <w:b/>
      <w:i/>
      <w:u w:val="single"/>
      <w:vertAlign w:val="baseline"/>
    </w:rPr>
  </w:style>
  <w:style w:type="character" w:customStyle="1" w:styleId="MyItalicsUnderline">
    <w:name w:val="MyItalicsUnderline"/>
    <w:semiHidden/>
    <w:rsid w:val="00B3393F"/>
    <w:rPr>
      <w:b/>
      <w:i/>
      <w:u w:val="single"/>
      <w:vertAlign w:val="baseline"/>
    </w:rPr>
  </w:style>
  <w:style w:type="character" w:customStyle="1" w:styleId="MyUnderline">
    <w:name w:val="MyUnderline"/>
    <w:semiHidden/>
    <w:rsid w:val="00B3393F"/>
    <w:rPr>
      <w:b w:val="0"/>
      <w:i w:val="0"/>
      <w:u w:val="single"/>
      <w:vertAlign w:val="baseline"/>
    </w:rPr>
  </w:style>
  <w:style w:type="paragraph" w:customStyle="1" w:styleId="ReferenceText">
    <w:name w:val="Reference Text"/>
    <w:basedOn w:val="BodyText"/>
    <w:qFormat/>
    <w:rsid w:val="00F25E60"/>
    <w:pPr>
      <w:spacing w:before="120" w:after="120"/>
      <w:ind w:left="425" w:hanging="425"/>
    </w:pPr>
  </w:style>
  <w:style w:type="paragraph" w:customStyle="1" w:styleId="BodyTextSmall">
    <w:name w:val="Body Text Small"/>
    <w:basedOn w:val="Normal"/>
    <w:qFormat/>
    <w:rsid w:val="00F25E60"/>
    <w:pPr>
      <w:spacing w:before="120" w:after="120"/>
    </w:pPr>
    <w:rPr>
      <w:sz w:val="18"/>
    </w:rPr>
  </w:style>
  <w:style w:type="paragraph" w:customStyle="1" w:styleId="PullOutBoxBullet3">
    <w:name w:val="Pull Out Box Bullet 3"/>
    <w:basedOn w:val="BodyText"/>
    <w:rsid w:val="004807F0"/>
    <w:pPr>
      <w:numPr>
        <w:ilvl w:val="2"/>
        <w:numId w:val="16"/>
      </w:numPr>
      <w:spacing w:before="120" w:after="120" w:line="240" w:lineRule="auto"/>
    </w:pPr>
  </w:style>
  <w:style w:type="paragraph" w:customStyle="1" w:styleId="PullOutBoxNumber">
    <w:name w:val="Pull Out Box Number"/>
    <w:basedOn w:val="PullOutBoxBodyText"/>
    <w:qFormat/>
    <w:rsid w:val="004807F0"/>
    <w:pPr>
      <w:numPr>
        <w:numId w:val="17"/>
      </w:numPr>
      <w:spacing w:line="240" w:lineRule="auto"/>
    </w:pPr>
  </w:style>
  <w:style w:type="paragraph" w:customStyle="1" w:styleId="PullOutBoxNumber2">
    <w:name w:val="Pull Out Box Number 2"/>
    <w:basedOn w:val="PullOutBoxBodyText"/>
    <w:qFormat/>
    <w:rsid w:val="004807F0"/>
    <w:pPr>
      <w:numPr>
        <w:ilvl w:val="1"/>
        <w:numId w:val="17"/>
      </w:numPr>
    </w:pPr>
  </w:style>
  <w:style w:type="paragraph" w:customStyle="1" w:styleId="PullOutBoxNumber3">
    <w:name w:val="Pull Out Box Number 3"/>
    <w:basedOn w:val="PullOutBoxBodyText"/>
    <w:qFormat/>
    <w:rsid w:val="004807F0"/>
    <w:pPr>
      <w:numPr>
        <w:ilvl w:val="2"/>
        <w:numId w:val="17"/>
      </w:numPr>
      <w:spacing w:line="240" w:lineRule="auto"/>
    </w:pPr>
  </w:style>
  <w:style w:type="numbering" w:customStyle="1" w:styleId="PullOutBoxNumbering">
    <w:name w:val="Pull Out Box Numbering"/>
    <w:uiPriority w:val="99"/>
    <w:rsid w:val="004807F0"/>
    <w:pPr>
      <w:numPr>
        <w:numId w:val="14"/>
      </w:numPr>
    </w:pPr>
  </w:style>
  <w:style w:type="paragraph" w:customStyle="1" w:styleId="PhotoCredit">
    <w:name w:val="Photo Credit"/>
    <w:basedOn w:val="BodyText"/>
    <w:qFormat/>
    <w:rsid w:val="00662E98"/>
    <w:pPr>
      <w:spacing w:before="40" w:after="280" w:line="180" w:lineRule="atLeast"/>
    </w:pPr>
    <w:rPr>
      <w:i/>
      <w:sz w:val="16"/>
    </w:rPr>
  </w:style>
  <w:style w:type="paragraph" w:customStyle="1" w:styleId="BodyTextBold">
    <w:name w:val="Body Text Bold"/>
    <w:basedOn w:val="BodyText"/>
    <w:qFormat/>
    <w:rsid w:val="003667EB"/>
    <w:rPr>
      <w:b/>
    </w:rPr>
  </w:style>
  <w:style w:type="paragraph" w:customStyle="1" w:styleId="BodyTextItalics">
    <w:name w:val="Body Text Italics"/>
    <w:basedOn w:val="BodyText"/>
    <w:qFormat/>
    <w:rsid w:val="003667EB"/>
    <w:rPr>
      <w:i/>
    </w:rPr>
  </w:style>
  <w:style w:type="paragraph" w:customStyle="1" w:styleId="ListAlpha">
    <w:name w:val="List Alpha"/>
    <w:basedOn w:val="Normal"/>
    <w:qFormat/>
    <w:rsid w:val="00D02C00"/>
    <w:pPr>
      <w:numPr>
        <w:numId w:val="15"/>
      </w:numPr>
      <w:spacing w:before="120" w:after="120"/>
    </w:pPr>
  </w:style>
  <w:style w:type="paragraph" w:customStyle="1" w:styleId="ListAlpha2">
    <w:name w:val="List Alpha 2"/>
    <w:basedOn w:val="Normal"/>
    <w:qFormat/>
    <w:rsid w:val="00D02C00"/>
    <w:pPr>
      <w:numPr>
        <w:ilvl w:val="1"/>
        <w:numId w:val="15"/>
      </w:numPr>
      <w:spacing w:before="120" w:after="120"/>
    </w:pPr>
  </w:style>
  <w:style w:type="paragraph" w:customStyle="1" w:styleId="ListAlpha3">
    <w:name w:val="List Alpha 3"/>
    <w:basedOn w:val="Normal"/>
    <w:qFormat/>
    <w:rsid w:val="00D02C00"/>
    <w:pPr>
      <w:numPr>
        <w:ilvl w:val="2"/>
        <w:numId w:val="15"/>
      </w:numPr>
      <w:spacing w:before="120" w:after="120"/>
    </w:pPr>
  </w:style>
  <w:style w:type="paragraph" w:customStyle="1" w:styleId="FooterPageNumber">
    <w:name w:val="Footer Page Number"/>
    <w:basedOn w:val="Footer"/>
    <w:rsid w:val="007D62D8"/>
    <w:pPr>
      <w:jc w:val="right"/>
    </w:pPr>
    <w:rPr>
      <w:rFonts w:ascii="Arial" w:hAnsi="Arial"/>
      <w:color w:val="000000"/>
    </w:rPr>
  </w:style>
  <w:style w:type="paragraph" w:customStyle="1" w:styleId="HeaderCoverPage">
    <w:name w:val="Header Cover Page"/>
    <w:basedOn w:val="Header"/>
    <w:next w:val="BodyText"/>
    <w:uiPriority w:val="99"/>
    <w:rsid w:val="00E526EB"/>
    <w:pPr>
      <w:spacing w:after="2640"/>
      <w:jc w:val="right"/>
    </w:pPr>
  </w:style>
  <w:style w:type="paragraph" w:customStyle="1" w:styleId="HighlightBoxBodyText">
    <w:name w:val="Highlight Box Body Text"/>
    <w:basedOn w:val="BodyText"/>
    <w:qFormat/>
    <w:rsid w:val="006755F5"/>
    <w:pPr>
      <w:pBdr>
        <w:top w:val="single" w:sz="4" w:space="12" w:color="F4F8FB"/>
        <w:left w:val="single" w:sz="4" w:space="12" w:color="F4F8FB"/>
        <w:bottom w:val="single" w:sz="4" w:space="12" w:color="F4F8FB"/>
        <w:right w:val="single" w:sz="4" w:space="12" w:color="F4F8FB"/>
      </w:pBdr>
      <w:shd w:val="clear" w:color="auto" w:fill="F4F8FB"/>
      <w:spacing w:before="120" w:after="120"/>
      <w:ind w:left="284" w:right="284"/>
    </w:pPr>
  </w:style>
  <w:style w:type="paragraph" w:customStyle="1" w:styleId="HighlightBoxBullet">
    <w:name w:val="Highlight Box Bullet"/>
    <w:basedOn w:val="HighlightBoxBodyText"/>
    <w:qFormat/>
    <w:rsid w:val="006755F5"/>
    <w:pPr>
      <w:numPr>
        <w:numId w:val="18"/>
      </w:numPr>
      <w:ind w:left="681" w:hanging="397"/>
    </w:pPr>
  </w:style>
  <w:style w:type="paragraph" w:customStyle="1" w:styleId="NoteText">
    <w:name w:val="Note Text"/>
    <w:basedOn w:val="BodyText"/>
    <w:qFormat/>
    <w:rsid w:val="00065F04"/>
    <w:pPr>
      <w:spacing w:before="60" w:after="60"/>
    </w:pPr>
    <w:rPr>
      <w:sz w:val="16"/>
    </w:rPr>
  </w:style>
  <w:style w:type="paragraph" w:styleId="Quote">
    <w:name w:val="Quote"/>
    <w:basedOn w:val="Normal"/>
    <w:link w:val="QuoteChar"/>
    <w:qFormat/>
    <w:rsid w:val="00693432"/>
    <w:pPr>
      <w:tabs>
        <w:tab w:val="left" w:pos="1134"/>
        <w:tab w:val="left" w:pos="1701"/>
        <w:tab w:val="left" w:pos="2268"/>
        <w:tab w:val="left" w:pos="2835"/>
        <w:tab w:val="left" w:pos="3402"/>
        <w:tab w:val="left" w:pos="3969"/>
        <w:tab w:val="left" w:pos="4536"/>
      </w:tabs>
      <w:spacing w:before="120" w:after="120"/>
      <w:ind w:left="567" w:right="567"/>
      <w:jc w:val="both"/>
    </w:pPr>
    <w:rPr>
      <w:rFonts w:cs="Arial"/>
      <w:iCs/>
      <w:color w:val="auto"/>
      <w:szCs w:val="18"/>
    </w:rPr>
  </w:style>
  <w:style w:type="character" w:customStyle="1" w:styleId="QuoteChar">
    <w:name w:val="Quote Char"/>
    <w:basedOn w:val="DefaultParagraphFont"/>
    <w:link w:val="Quote"/>
    <w:rsid w:val="00693432"/>
    <w:rPr>
      <w:rFonts w:cs="Arial"/>
      <w:iCs/>
      <w:color w:val="auto"/>
      <w:szCs w:val="18"/>
    </w:rPr>
  </w:style>
  <w:style w:type="paragraph" w:customStyle="1" w:styleId="QuoteBullet">
    <w:name w:val="Quote Bullet"/>
    <w:basedOn w:val="Quote"/>
    <w:qFormat/>
    <w:rsid w:val="00693432"/>
    <w:pPr>
      <w:numPr>
        <w:numId w:val="19"/>
      </w:numPr>
    </w:pPr>
  </w:style>
  <w:style w:type="paragraph" w:customStyle="1" w:styleId="QuoteBullet2">
    <w:name w:val="Quote Bullet 2"/>
    <w:basedOn w:val="Quote"/>
    <w:qFormat/>
    <w:rsid w:val="00693432"/>
    <w:pPr>
      <w:numPr>
        <w:ilvl w:val="1"/>
        <w:numId w:val="19"/>
      </w:numPr>
    </w:pPr>
  </w:style>
  <w:style w:type="paragraph" w:customStyle="1" w:styleId="QuoteHangingIndent1">
    <w:name w:val="Quote Hanging Indent 1"/>
    <w:basedOn w:val="Quote"/>
    <w:qFormat/>
    <w:rsid w:val="00693432"/>
    <w:pPr>
      <w:ind w:left="1134" w:hanging="567"/>
    </w:pPr>
  </w:style>
  <w:style w:type="paragraph" w:customStyle="1" w:styleId="QuoteHangingIndent2">
    <w:name w:val="Quote Hanging Indent 2"/>
    <w:basedOn w:val="QuoteHangingIndent1"/>
    <w:qFormat/>
    <w:rsid w:val="00693432"/>
    <w:pPr>
      <w:tabs>
        <w:tab w:val="clear" w:pos="1134"/>
      </w:tabs>
      <w:ind w:left="1701"/>
    </w:pPr>
  </w:style>
  <w:style w:type="paragraph" w:customStyle="1" w:styleId="QuoteHangingIndent3">
    <w:name w:val="Quote Hanging Indent 3"/>
    <w:basedOn w:val="QuoteHangingIndent2"/>
    <w:qFormat/>
    <w:rsid w:val="00693432"/>
    <w:pPr>
      <w:tabs>
        <w:tab w:val="clear" w:pos="1701"/>
      </w:tabs>
      <w:ind w:left="2268"/>
    </w:pPr>
  </w:style>
  <w:style w:type="paragraph" w:styleId="EndnoteText">
    <w:name w:val="endnote text"/>
    <w:basedOn w:val="Normal"/>
    <w:link w:val="EndnoteTextChar"/>
    <w:rsid w:val="0032656F"/>
    <w:pPr>
      <w:spacing w:line="240" w:lineRule="auto"/>
    </w:pPr>
  </w:style>
  <w:style w:type="character" w:customStyle="1" w:styleId="EndnoteTextChar">
    <w:name w:val="Endnote Text Char"/>
    <w:basedOn w:val="DefaultParagraphFont"/>
    <w:link w:val="EndnoteText"/>
    <w:rsid w:val="0032656F"/>
  </w:style>
  <w:style w:type="character" w:styleId="EndnoteReference">
    <w:name w:val="endnote reference"/>
    <w:basedOn w:val="DefaultParagraphFont"/>
    <w:rsid w:val="0032656F"/>
    <w:rPr>
      <w:vertAlign w:val="superscript"/>
    </w:rPr>
  </w:style>
  <w:style w:type="paragraph" w:styleId="CommentText">
    <w:name w:val="annotation text"/>
    <w:basedOn w:val="Normal"/>
    <w:link w:val="CommentTextChar"/>
    <w:uiPriority w:val="99"/>
    <w:semiHidden/>
    <w:unhideWhenUsed/>
    <w:rsid w:val="007F0943"/>
    <w:pPr>
      <w:spacing w:line="240" w:lineRule="auto"/>
    </w:pPr>
    <w:rPr>
      <w:rFonts w:eastAsiaTheme="minorEastAsia" w:cstheme="minorBidi"/>
      <w:color w:val="auto"/>
      <w:sz w:val="24"/>
      <w:szCs w:val="24"/>
      <w:lang w:eastAsia="en-US"/>
    </w:rPr>
  </w:style>
  <w:style w:type="character" w:customStyle="1" w:styleId="CommentTextChar">
    <w:name w:val="Comment Text Char"/>
    <w:basedOn w:val="DefaultParagraphFont"/>
    <w:link w:val="CommentText"/>
    <w:uiPriority w:val="99"/>
    <w:semiHidden/>
    <w:rsid w:val="007F0943"/>
    <w:rPr>
      <w:rFonts w:eastAsiaTheme="minorEastAsia" w:cstheme="minorBidi"/>
      <w:color w:val="auto"/>
      <w:sz w:val="24"/>
      <w:szCs w:val="24"/>
      <w:lang w:eastAsia="en-US"/>
    </w:rPr>
  </w:style>
  <w:style w:type="character" w:styleId="CommentReference">
    <w:name w:val="annotation reference"/>
    <w:basedOn w:val="DefaultParagraphFont"/>
    <w:uiPriority w:val="99"/>
    <w:semiHidden/>
    <w:unhideWhenUsed/>
    <w:rsid w:val="007F0943"/>
    <w:rPr>
      <w:sz w:val="18"/>
      <w:szCs w:val="18"/>
    </w:rPr>
  </w:style>
  <w:style w:type="paragraph" w:customStyle="1" w:styleId="Pa7">
    <w:name w:val="Pa7"/>
    <w:basedOn w:val="Normal"/>
    <w:next w:val="Normal"/>
    <w:uiPriority w:val="99"/>
    <w:rsid w:val="00A46B79"/>
    <w:pPr>
      <w:autoSpaceDE w:val="0"/>
      <w:autoSpaceDN w:val="0"/>
      <w:adjustRightInd w:val="0"/>
      <w:spacing w:line="221" w:lineRule="atLeast"/>
    </w:pPr>
    <w:rPr>
      <w:rFonts w:ascii="Gotham" w:hAnsi="Gotham"/>
      <w:sz w:val="24"/>
      <w:szCs w:val="24"/>
    </w:rPr>
  </w:style>
  <w:style w:type="character" w:customStyle="1" w:styleId="A9">
    <w:name w:val="A9"/>
    <w:uiPriority w:val="99"/>
    <w:rsid w:val="00A46B79"/>
    <w:rPr>
      <w:rFonts w:cs="Gotham"/>
      <w:b/>
      <w:bCs/>
      <w:color w:val="000000"/>
      <w:sz w:val="28"/>
      <w:szCs w:val="28"/>
    </w:rPr>
  </w:style>
  <w:style w:type="character" w:customStyle="1" w:styleId="A3">
    <w:name w:val="A3"/>
    <w:uiPriority w:val="99"/>
    <w:rsid w:val="00A46B79"/>
    <w:rPr>
      <w:rFonts w:cs="Gotham"/>
      <w:color w:val="000000"/>
      <w:sz w:val="20"/>
      <w:szCs w:val="20"/>
    </w:rPr>
  </w:style>
  <w:style w:type="paragraph" w:customStyle="1" w:styleId="Point">
    <w:name w:val="Point"/>
    <w:basedOn w:val="ListParagraph"/>
    <w:link w:val="PointChar"/>
    <w:qFormat/>
    <w:rsid w:val="007323F9"/>
    <w:pPr>
      <w:numPr>
        <w:numId w:val="20"/>
      </w:numPr>
      <w:spacing w:before="0" w:after="160" w:line="259" w:lineRule="auto"/>
      <w:ind w:left="3317" w:hanging="340"/>
      <w:contextualSpacing/>
    </w:pPr>
    <w:rPr>
      <w:rFonts w:eastAsiaTheme="minorHAnsi" w:cstheme="minorBidi"/>
      <w:color w:val="auto"/>
      <w:sz w:val="18"/>
      <w:szCs w:val="22"/>
      <w:lang w:val="en-GB" w:eastAsia="zh-CN"/>
    </w:rPr>
  </w:style>
  <w:style w:type="character" w:customStyle="1" w:styleId="PointChar">
    <w:name w:val="Point Char"/>
    <w:basedOn w:val="DefaultParagraphFont"/>
    <w:link w:val="Point"/>
    <w:rsid w:val="007323F9"/>
    <w:rPr>
      <w:rFonts w:eastAsiaTheme="minorHAnsi" w:cstheme="minorBidi"/>
      <w:color w:val="auto"/>
      <w:sz w:val="18"/>
      <w:szCs w:val="22"/>
      <w:lang w:val="en-GB" w:eastAsia="zh-CN"/>
    </w:rPr>
  </w:style>
  <w:style w:type="paragraph" w:customStyle="1" w:styleId="IntroParagraph">
    <w:name w:val="Intro Paragraph"/>
    <w:basedOn w:val="Normal"/>
    <w:link w:val="IntroParagraphChar"/>
    <w:qFormat/>
    <w:rsid w:val="007323F9"/>
    <w:pPr>
      <w:spacing w:after="160" w:line="259" w:lineRule="auto"/>
      <w:ind w:left="2977"/>
    </w:pPr>
    <w:rPr>
      <w:rFonts w:ascii="HelvLight" w:eastAsiaTheme="minorHAnsi" w:hAnsi="HelvLight" w:cstheme="minorBidi"/>
      <w:color w:val="7F7F7F" w:themeColor="text1" w:themeTint="80"/>
      <w:spacing w:val="20"/>
      <w:sz w:val="24"/>
      <w:szCs w:val="22"/>
      <w:lang w:val="en-GB"/>
    </w:rPr>
  </w:style>
  <w:style w:type="character" w:customStyle="1" w:styleId="IntroParagraphChar">
    <w:name w:val="Intro Paragraph Char"/>
    <w:basedOn w:val="DefaultParagraphFont"/>
    <w:link w:val="IntroParagraph"/>
    <w:rsid w:val="007323F9"/>
    <w:rPr>
      <w:rFonts w:ascii="HelvLight" w:eastAsiaTheme="minorHAnsi" w:hAnsi="HelvLight" w:cstheme="minorBidi"/>
      <w:color w:val="7F7F7F" w:themeColor="text1" w:themeTint="80"/>
      <w:spacing w:val="20"/>
      <w:sz w:val="24"/>
      <w:szCs w:val="22"/>
      <w:lang w:val="en-GB"/>
    </w:rPr>
  </w:style>
  <w:style w:type="paragraph" w:customStyle="1" w:styleId="tabletext">
    <w:name w:val="table text"/>
    <w:basedOn w:val="NoSpacing"/>
    <w:link w:val="tabletextChar"/>
    <w:qFormat/>
    <w:rsid w:val="007323F9"/>
    <w:pPr>
      <w:spacing w:before="60" w:after="60" w:line="240" w:lineRule="auto"/>
    </w:pPr>
    <w:rPr>
      <w:rFonts w:eastAsiaTheme="minorHAnsi" w:cstheme="minorBidi"/>
      <w:color w:val="auto"/>
      <w:sz w:val="16"/>
      <w:szCs w:val="16"/>
      <w:lang w:val="en-US" w:eastAsia="en-US"/>
    </w:rPr>
  </w:style>
  <w:style w:type="character" w:customStyle="1" w:styleId="tabletextChar">
    <w:name w:val="table text Char"/>
    <w:basedOn w:val="DefaultParagraphFont"/>
    <w:link w:val="tabletext"/>
    <w:rsid w:val="007323F9"/>
    <w:rPr>
      <w:rFonts w:eastAsiaTheme="minorHAnsi" w:cstheme="minorBidi"/>
      <w:color w:val="auto"/>
      <w:sz w:val="16"/>
      <w:szCs w:val="16"/>
      <w:lang w:val="en-US" w:eastAsia="en-US"/>
    </w:rPr>
  </w:style>
  <w:style w:type="character" w:customStyle="1" w:styleId="CaptionChar1">
    <w:name w:val="Caption Char1"/>
    <w:aliases w:val="Caption Char Char"/>
    <w:basedOn w:val="DefaultParagraphFont"/>
    <w:link w:val="Caption"/>
    <w:uiPriority w:val="35"/>
    <w:rsid w:val="007323F9"/>
    <w:rPr>
      <w:rFonts w:asciiTheme="majorHAnsi" w:hAnsiTheme="majorHAnsi"/>
      <w:bCs/>
      <w:spacing w:val="4"/>
      <w:sz w:val="18"/>
    </w:rPr>
  </w:style>
  <w:style w:type="paragraph" w:customStyle="1" w:styleId="tablepoints">
    <w:name w:val="table points"/>
    <w:basedOn w:val="Point"/>
    <w:link w:val="tablepointsChar"/>
    <w:qFormat/>
    <w:rsid w:val="007323F9"/>
    <w:pPr>
      <w:spacing w:after="0" w:line="240" w:lineRule="auto"/>
      <w:ind w:left="173" w:hanging="173"/>
    </w:pPr>
  </w:style>
  <w:style w:type="character" w:customStyle="1" w:styleId="tablepointsChar">
    <w:name w:val="table points Char"/>
    <w:basedOn w:val="PointChar"/>
    <w:link w:val="tablepoints"/>
    <w:rsid w:val="007323F9"/>
    <w:rPr>
      <w:rFonts w:eastAsiaTheme="minorHAnsi" w:cstheme="minorBidi"/>
      <w:color w:val="auto"/>
      <w:sz w:val="18"/>
      <w:szCs w:val="22"/>
      <w:lang w:val="en-GB" w:eastAsia="zh-CN"/>
    </w:rPr>
  </w:style>
  <w:style w:type="table" w:customStyle="1" w:styleId="ListTable3-Accent11">
    <w:name w:val="List Table 3 - Accent 11"/>
    <w:basedOn w:val="TableNormal"/>
    <w:uiPriority w:val="48"/>
    <w:rsid w:val="00482081"/>
    <w:pPr>
      <w:spacing w:line="240" w:lineRule="auto"/>
    </w:pPr>
    <w:rPr>
      <w:rFonts w:ascii="Calibri" w:eastAsiaTheme="minorHAnsi" w:hAnsi="Calibri"/>
      <w:color w:val="auto"/>
      <w:sz w:val="22"/>
      <w:szCs w:val="22"/>
      <w:lang w:val="en-GB" w:eastAsia="en-US"/>
    </w:rPr>
    <w:tblPr>
      <w:tblStyleRowBandSize w:val="1"/>
      <w:tblStyleColBandSize w:val="1"/>
      <w:tblInd w:w="0" w:type="nil"/>
      <w:tblBorders>
        <w:top w:val="single" w:sz="4" w:space="0" w:color="277BB4" w:themeColor="accent1"/>
        <w:left w:val="single" w:sz="4" w:space="0" w:color="277BB4" w:themeColor="accent1"/>
        <w:bottom w:val="single" w:sz="4" w:space="0" w:color="277BB4" w:themeColor="accent1"/>
        <w:right w:val="single" w:sz="4" w:space="0" w:color="277BB4" w:themeColor="accent1"/>
      </w:tblBorders>
    </w:tblPr>
    <w:tblStylePr w:type="firstRow">
      <w:rPr>
        <w:b/>
        <w:bCs/>
        <w:color w:val="FFFFFF" w:themeColor="background1"/>
      </w:rPr>
      <w:tblPr/>
      <w:tcPr>
        <w:shd w:val="clear" w:color="auto" w:fill="277BB4" w:themeFill="accent1"/>
      </w:tcPr>
    </w:tblStylePr>
    <w:tblStylePr w:type="lastRow">
      <w:rPr>
        <w:b/>
        <w:bCs/>
      </w:rPr>
      <w:tblPr/>
      <w:tcPr>
        <w:tcBorders>
          <w:top w:val="double" w:sz="4" w:space="0" w:color="277B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7BB4" w:themeColor="accent1"/>
          <w:right w:val="single" w:sz="4" w:space="0" w:color="277BB4" w:themeColor="accent1"/>
        </w:tcBorders>
      </w:tcPr>
    </w:tblStylePr>
    <w:tblStylePr w:type="band1Horz">
      <w:tblPr/>
      <w:tcPr>
        <w:tcBorders>
          <w:top w:val="single" w:sz="4" w:space="0" w:color="277BB4" w:themeColor="accent1"/>
          <w:bottom w:val="single" w:sz="4" w:space="0" w:color="277B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7BB4" w:themeColor="accent1"/>
          <w:left w:val="nil"/>
        </w:tcBorders>
      </w:tcPr>
    </w:tblStylePr>
    <w:tblStylePr w:type="swCell">
      <w:tblPr/>
      <w:tcPr>
        <w:tcBorders>
          <w:top w:val="double" w:sz="4" w:space="0" w:color="277BB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themeColor="text1"/>
        <w:lang w:val="en-AU" w:eastAsia="en-AU" w:bidi="ar-SA"/>
      </w:rPr>
    </w:rPrDefault>
    <w:pPrDefault>
      <w:pPr>
        <w:spacing w:line="288"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99"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0B3"/>
  </w:style>
  <w:style w:type="paragraph" w:styleId="Heading1">
    <w:name w:val="heading 1"/>
    <w:basedOn w:val="Normal"/>
    <w:next w:val="BodyText"/>
    <w:link w:val="Heading1Char"/>
    <w:qFormat/>
    <w:rsid w:val="00AD3E68"/>
    <w:pPr>
      <w:keepNext/>
      <w:keepLines/>
      <w:pageBreakBefore/>
      <w:numPr>
        <w:numId w:val="12"/>
      </w:numPr>
      <w:spacing w:after="400" w:line="276" w:lineRule="auto"/>
      <w:outlineLvl w:val="0"/>
    </w:pPr>
    <w:rPr>
      <w:rFonts w:asciiTheme="majorHAnsi" w:eastAsiaTheme="majorEastAsia" w:hAnsiTheme="majorHAnsi" w:cstheme="majorBidi"/>
      <w:bCs/>
      <w:color w:val="277BB4" w:themeColor="text2"/>
      <w:spacing w:val="-10"/>
      <w:sz w:val="38"/>
      <w:szCs w:val="32"/>
    </w:rPr>
  </w:style>
  <w:style w:type="paragraph" w:styleId="Heading2">
    <w:name w:val="heading 2"/>
    <w:basedOn w:val="Normal"/>
    <w:next w:val="BodyText"/>
    <w:link w:val="Heading2Char"/>
    <w:qFormat/>
    <w:rsid w:val="006008FF"/>
    <w:pPr>
      <w:keepNext/>
      <w:keepLines/>
      <w:numPr>
        <w:ilvl w:val="1"/>
        <w:numId w:val="12"/>
      </w:numPr>
      <w:spacing w:before="360" w:after="200"/>
      <w:outlineLvl w:val="1"/>
    </w:pPr>
    <w:rPr>
      <w:rFonts w:asciiTheme="majorHAnsi" w:eastAsiaTheme="majorEastAsia" w:hAnsiTheme="majorHAnsi" w:cstheme="majorBidi"/>
      <w:b/>
      <w:bCs/>
      <w:color w:val="277BB4" w:themeColor="text2"/>
      <w:sz w:val="24"/>
      <w:szCs w:val="26"/>
    </w:rPr>
  </w:style>
  <w:style w:type="paragraph" w:styleId="Heading3">
    <w:name w:val="heading 3"/>
    <w:basedOn w:val="Normal"/>
    <w:next w:val="BodyText"/>
    <w:link w:val="Heading3Char"/>
    <w:unhideWhenUsed/>
    <w:qFormat/>
    <w:rsid w:val="00654CCE"/>
    <w:pPr>
      <w:keepNext/>
      <w:keepLines/>
      <w:numPr>
        <w:ilvl w:val="2"/>
        <w:numId w:val="12"/>
      </w:numPr>
      <w:tabs>
        <w:tab w:val="clear" w:pos="5955"/>
        <w:tab w:val="num" w:pos="851"/>
      </w:tabs>
      <w:spacing w:before="360" w:after="200"/>
      <w:ind w:left="851"/>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6008FF"/>
    <w:pPr>
      <w:keepNext/>
      <w:keepLines/>
      <w:numPr>
        <w:ilvl w:val="3"/>
        <w:numId w:val="12"/>
      </w:numPr>
      <w:spacing w:before="360" w:after="200"/>
      <w:outlineLvl w:val="3"/>
    </w:pPr>
    <w:rPr>
      <w:rFonts w:eastAsiaTheme="majorEastAsia" w:cstheme="majorBidi"/>
      <w:b/>
      <w:bCs/>
      <w:iCs/>
      <w:color w:val="auto"/>
    </w:rPr>
  </w:style>
  <w:style w:type="paragraph" w:styleId="Heading5">
    <w:name w:val="heading 5"/>
    <w:basedOn w:val="Normal"/>
    <w:next w:val="Normal"/>
    <w:link w:val="Heading5Char"/>
    <w:qFormat/>
    <w:rsid w:val="005C4F14"/>
    <w:pPr>
      <w:keepNext/>
      <w:keepLines/>
      <w:spacing w:before="240" w:after="6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F52A35"/>
    <w:pPr>
      <w:keepNext/>
      <w:keepLines/>
      <w:spacing w:before="200" w:line="276" w:lineRule="auto"/>
      <w:outlineLvl w:val="5"/>
    </w:pPr>
    <w:rPr>
      <w:rFonts w:asciiTheme="majorHAnsi" w:eastAsiaTheme="majorEastAsia" w:hAnsiTheme="majorHAnsi" w:cstheme="majorBidi"/>
      <w:i/>
      <w:iCs/>
      <w:lang w:eastAsia="en-US"/>
    </w:rPr>
  </w:style>
  <w:style w:type="paragraph" w:styleId="Heading7">
    <w:name w:val="heading 7"/>
    <w:basedOn w:val="Normal"/>
    <w:next w:val="BodyText"/>
    <w:link w:val="Heading7Char"/>
    <w:semiHidden/>
    <w:unhideWhenUsed/>
    <w:qFormat/>
    <w:rsid w:val="00DD7311"/>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3"/>
    <w:qFormat/>
    <w:rsid w:val="00120CB6"/>
    <w:pPr>
      <w:keepNext/>
      <w:keepLines/>
      <w:pageBreakBefore/>
      <w:numPr>
        <w:numId w:val="11"/>
      </w:numPr>
      <w:spacing w:after="400" w:line="240" w:lineRule="auto"/>
      <w:outlineLvl w:val="7"/>
    </w:pPr>
    <w:rPr>
      <w:rFonts w:asciiTheme="majorHAnsi" w:eastAsiaTheme="majorEastAsia" w:hAnsiTheme="majorHAnsi" w:cstheme="majorBidi"/>
      <w:color w:val="auto"/>
      <w:spacing w:val="-10"/>
      <w:sz w:val="38"/>
      <w:lang w:eastAsia="en-US"/>
    </w:rPr>
  </w:style>
  <w:style w:type="paragraph" w:styleId="Heading9">
    <w:name w:val="heading 9"/>
    <w:aliases w:val="Appendix Heading 1"/>
    <w:basedOn w:val="Normal"/>
    <w:next w:val="BodyText"/>
    <w:link w:val="Heading9Char"/>
    <w:uiPriority w:val="3"/>
    <w:qFormat/>
    <w:rsid w:val="00A50D7E"/>
    <w:pPr>
      <w:keepNext/>
      <w:keepLines/>
      <w:numPr>
        <w:ilvl w:val="1"/>
        <w:numId w:val="11"/>
      </w:numPr>
      <w:tabs>
        <w:tab w:val="left" w:pos="1559"/>
        <w:tab w:val="left" w:pos="2126"/>
        <w:tab w:val="left" w:pos="2410"/>
        <w:tab w:val="right" w:pos="9639"/>
      </w:tabs>
      <w:spacing w:before="360" w:after="200"/>
      <w:outlineLvl w:val="8"/>
    </w:pPr>
    <w:rPr>
      <w:rFonts w:asciiTheme="majorHAnsi" w:hAnsiTheme="majorHAnsi" w:cs="Arial"/>
      <w:b/>
      <w:color w:val="277BB4"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InLineShape">
    <w:name w:val="xInLineShape"/>
    <w:basedOn w:val="BodyText"/>
    <w:next w:val="BodyText"/>
    <w:qFormat/>
    <w:rsid w:val="00F67A1A"/>
    <w:pPr>
      <w:keepNext/>
      <w:spacing w:before="120" w:after="0"/>
    </w:pPr>
  </w:style>
  <w:style w:type="paragraph" w:styleId="BodyText">
    <w:name w:val="Body Text"/>
    <w:basedOn w:val="Normal"/>
    <w:link w:val="BodyTextChar"/>
    <w:qFormat/>
    <w:rsid w:val="00CF1F74"/>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CF1F74"/>
  </w:style>
  <w:style w:type="paragraph" w:customStyle="1" w:styleId="PullOutBoxBodyText">
    <w:name w:val="Pull Out Box Body Text"/>
    <w:basedOn w:val="BodyText"/>
    <w:qFormat/>
    <w:rsid w:val="004807F0"/>
    <w:pPr>
      <w:spacing w:before="120" w:after="120"/>
      <w:ind w:left="284" w:right="284"/>
    </w:pPr>
  </w:style>
  <w:style w:type="paragraph" w:styleId="BlockText">
    <w:name w:val="Block Text"/>
    <w:basedOn w:val="BodyText"/>
    <w:semiHidden/>
    <w:unhideWhenUsed/>
    <w:rsid w:val="00EF3AA0"/>
    <w:rPr>
      <w:rFonts w:eastAsiaTheme="minorEastAsia" w:cstheme="minorBidi"/>
      <w:iCs/>
    </w:rPr>
  </w:style>
  <w:style w:type="paragraph" w:styleId="Caption">
    <w:name w:val="caption"/>
    <w:aliases w:val="Caption Char"/>
    <w:basedOn w:val="Normal"/>
    <w:next w:val="BodyText"/>
    <w:link w:val="CaptionChar1"/>
    <w:uiPriority w:val="35"/>
    <w:qFormat/>
    <w:rsid w:val="0070077A"/>
    <w:pPr>
      <w:keepNext/>
      <w:keepLines/>
      <w:tabs>
        <w:tab w:val="left" w:pos="1276"/>
      </w:tabs>
      <w:spacing w:before="240" w:after="90" w:line="240" w:lineRule="auto"/>
      <w:ind w:left="1276" w:hanging="1276"/>
    </w:pPr>
    <w:rPr>
      <w:rFonts w:asciiTheme="majorHAnsi" w:hAnsiTheme="majorHAnsi"/>
      <w:bCs/>
      <w:spacing w:val="4"/>
      <w:sz w:val="18"/>
    </w:rPr>
  </w:style>
  <w:style w:type="paragraph" w:styleId="BalloonText">
    <w:name w:val="Balloon Text"/>
    <w:basedOn w:val="Normal"/>
    <w:link w:val="BalloonTextChar"/>
    <w:uiPriority w:val="99"/>
    <w:semiHidden/>
    <w:unhideWhenUsed/>
    <w:rsid w:val="005542F9"/>
    <w:pPr>
      <w:spacing w:line="240" w:lineRule="auto"/>
    </w:pPr>
    <w:rPr>
      <w:rFonts w:ascii="Tahoma" w:hAnsi="Tahoma" w:cs="Tahoma"/>
      <w:sz w:val="16"/>
      <w:szCs w:val="16"/>
    </w:rPr>
  </w:style>
  <w:style w:type="paragraph" w:styleId="TOCHeading">
    <w:name w:val="TOC Heading"/>
    <w:basedOn w:val="Heading1"/>
    <w:next w:val="Normal"/>
    <w:uiPriority w:val="39"/>
    <w:unhideWhenUsed/>
    <w:qFormat/>
    <w:rsid w:val="00847B52"/>
    <w:pPr>
      <w:numPr>
        <w:numId w:val="0"/>
      </w:numPr>
      <w:outlineLvl w:val="9"/>
    </w:pPr>
    <w:rPr>
      <w:spacing w:val="0"/>
      <w:szCs w:val="28"/>
    </w:rPr>
  </w:style>
  <w:style w:type="character" w:customStyle="1" w:styleId="BalloonTextChar">
    <w:name w:val="Balloon Text Char"/>
    <w:basedOn w:val="DefaultParagraphFont"/>
    <w:link w:val="BalloonText"/>
    <w:uiPriority w:val="99"/>
    <w:semiHidden/>
    <w:rsid w:val="00475145"/>
    <w:rPr>
      <w:rFonts w:ascii="Tahoma" w:hAnsi="Tahoma" w:cs="Tahoma"/>
      <w:color w:val="000000" w:themeColor="text1"/>
      <w:sz w:val="16"/>
      <w:szCs w:val="16"/>
    </w:rPr>
  </w:style>
  <w:style w:type="paragraph" w:styleId="Footer">
    <w:name w:val="footer"/>
    <w:basedOn w:val="Normal"/>
    <w:link w:val="FooterChar"/>
    <w:uiPriority w:val="99"/>
    <w:rsid w:val="00F27994"/>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F27994"/>
    <w:rPr>
      <w:rFonts w:eastAsia="Cambria"/>
      <w:sz w:val="18"/>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7D7B46"/>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7D7B46"/>
    <w:rPr>
      <w:sz w:val="18"/>
    </w:rPr>
  </w:style>
  <w:style w:type="paragraph" w:customStyle="1" w:styleId="AppendixHeading2">
    <w:name w:val="Appendix Heading 2"/>
    <w:basedOn w:val="Normal"/>
    <w:next w:val="BodyText"/>
    <w:uiPriority w:val="4"/>
    <w:qFormat/>
    <w:rsid w:val="006008FF"/>
    <w:pPr>
      <w:numPr>
        <w:ilvl w:val="2"/>
        <w:numId w:val="11"/>
      </w:numPr>
      <w:tabs>
        <w:tab w:val="left" w:pos="1559"/>
        <w:tab w:val="left" w:pos="2126"/>
        <w:tab w:val="left" w:pos="2410"/>
        <w:tab w:val="right" w:pos="9639"/>
      </w:tabs>
      <w:spacing w:before="360" w:after="200"/>
    </w:pPr>
    <w:rPr>
      <w:rFonts w:asciiTheme="majorHAnsi" w:hAnsiTheme="majorHAnsi"/>
      <w:b/>
      <w:color w:val="auto"/>
      <w:sz w:val="22"/>
    </w:rPr>
  </w:style>
  <w:style w:type="paragraph" w:customStyle="1" w:styleId="AppendixHeading3">
    <w:name w:val="Appendix Heading 3"/>
    <w:basedOn w:val="Normal"/>
    <w:next w:val="BodyText"/>
    <w:uiPriority w:val="4"/>
    <w:qFormat/>
    <w:rsid w:val="006008FF"/>
    <w:pPr>
      <w:numPr>
        <w:ilvl w:val="3"/>
        <w:numId w:val="11"/>
      </w:numPr>
      <w:tabs>
        <w:tab w:val="left" w:pos="1559"/>
        <w:tab w:val="left" w:pos="2126"/>
        <w:tab w:val="left" w:pos="2410"/>
        <w:tab w:val="left" w:pos="6804"/>
        <w:tab w:val="right" w:pos="9639"/>
      </w:tabs>
      <w:spacing w:before="360" w:after="200"/>
    </w:pPr>
    <w:rPr>
      <w:b/>
      <w:color w:val="auto"/>
      <w:lang w:eastAsia="en-US"/>
    </w:rPr>
  </w:style>
  <w:style w:type="paragraph" w:customStyle="1" w:styleId="FooterWithLine">
    <w:name w:val="Footer With Line"/>
    <w:basedOn w:val="Footer"/>
    <w:next w:val="Footer"/>
    <w:rsid w:val="007D62D8"/>
    <w:pPr>
      <w:pBdr>
        <w:bottom w:val="single" w:sz="4" w:space="1" w:color="auto"/>
      </w:pBdr>
      <w:spacing w:before="180" w:after="120" w:line="140" w:lineRule="exact"/>
    </w:pPr>
    <w:rPr>
      <w:rFonts w:ascii="Arial" w:hAnsi="Arial" w:cs="Arial"/>
      <w:color w:val="000000"/>
    </w:rPr>
  </w:style>
  <w:style w:type="character" w:customStyle="1" w:styleId="Heading1Char">
    <w:name w:val="Heading 1 Char"/>
    <w:basedOn w:val="DefaultParagraphFont"/>
    <w:link w:val="Heading1"/>
    <w:rsid w:val="00AD3E68"/>
    <w:rPr>
      <w:rFonts w:asciiTheme="majorHAnsi" w:eastAsiaTheme="majorEastAsia" w:hAnsiTheme="majorHAnsi" w:cstheme="majorBidi"/>
      <w:bCs/>
      <w:color w:val="277BB4" w:themeColor="text2"/>
      <w:spacing w:val="-10"/>
      <w:sz w:val="38"/>
      <w:szCs w:val="32"/>
    </w:rPr>
  </w:style>
  <w:style w:type="character" w:customStyle="1" w:styleId="Heading2Char">
    <w:name w:val="Heading 2 Char"/>
    <w:basedOn w:val="DefaultParagraphFont"/>
    <w:link w:val="Heading2"/>
    <w:rsid w:val="006008FF"/>
    <w:rPr>
      <w:rFonts w:asciiTheme="majorHAnsi" w:eastAsiaTheme="majorEastAsia" w:hAnsiTheme="majorHAnsi" w:cstheme="majorBidi"/>
      <w:b/>
      <w:bCs/>
      <w:color w:val="277BB4" w:themeColor="text2"/>
      <w:sz w:val="24"/>
      <w:szCs w:val="26"/>
    </w:rPr>
  </w:style>
  <w:style w:type="character" w:customStyle="1" w:styleId="Heading3Char">
    <w:name w:val="Heading 3 Char"/>
    <w:basedOn w:val="DefaultParagraphFont"/>
    <w:link w:val="Heading3"/>
    <w:rsid w:val="00654CCE"/>
    <w:rPr>
      <w:rFonts w:asciiTheme="majorHAnsi" w:eastAsiaTheme="majorEastAsia" w:hAnsiTheme="majorHAnsi" w:cstheme="majorBidi"/>
      <w:b/>
      <w:bCs/>
      <w:color w:val="auto"/>
      <w:sz w:val="22"/>
    </w:rPr>
  </w:style>
  <w:style w:type="character" w:customStyle="1" w:styleId="Heading4Char">
    <w:name w:val="Heading 4 Char"/>
    <w:basedOn w:val="DefaultParagraphFont"/>
    <w:link w:val="Heading4"/>
    <w:rsid w:val="006008FF"/>
    <w:rPr>
      <w:rFonts w:eastAsiaTheme="majorEastAsia" w:cstheme="majorBidi"/>
      <w:b/>
      <w:bCs/>
      <w:iCs/>
      <w:color w:val="auto"/>
    </w:rPr>
  </w:style>
  <w:style w:type="character" w:customStyle="1" w:styleId="Heading7Char">
    <w:name w:val="Heading 7 Char"/>
    <w:basedOn w:val="DefaultParagraphFont"/>
    <w:link w:val="Heading7"/>
    <w:semiHidden/>
    <w:rsid w:val="00DD7311"/>
    <w:rPr>
      <w:rFonts w:asciiTheme="majorHAnsi" w:eastAsiaTheme="majorEastAsia" w:hAnsiTheme="majorHAnsi" w:cstheme="majorBidi"/>
      <w:b/>
      <w:iCs/>
      <w:sz w:val="18"/>
      <w:szCs w:val="18"/>
    </w:rPr>
  </w:style>
  <w:style w:type="character" w:customStyle="1" w:styleId="Heading8Char">
    <w:name w:val="Heading 8 Char"/>
    <w:aliases w:val="Appendix Title Char"/>
    <w:basedOn w:val="DefaultParagraphFont"/>
    <w:link w:val="Heading8"/>
    <w:uiPriority w:val="3"/>
    <w:rsid w:val="00120CB6"/>
    <w:rPr>
      <w:rFonts w:asciiTheme="majorHAnsi" w:eastAsiaTheme="majorEastAsia" w:hAnsiTheme="majorHAnsi" w:cstheme="majorBidi"/>
      <w:color w:val="auto"/>
      <w:spacing w:val="-10"/>
      <w:sz w:val="38"/>
      <w:lang w:eastAsia="en-US"/>
    </w:rPr>
  </w:style>
  <w:style w:type="character" w:customStyle="1" w:styleId="Heading9Char">
    <w:name w:val="Heading 9 Char"/>
    <w:aliases w:val="Appendix Heading 1 Char"/>
    <w:basedOn w:val="DefaultParagraphFont"/>
    <w:link w:val="Heading9"/>
    <w:uiPriority w:val="3"/>
    <w:rsid w:val="00A50D7E"/>
    <w:rPr>
      <w:rFonts w:asciiTheme="majorHAnsi" w:hAnsiTheme="majorHAnsi" w:cs="Arial"/>
      <w:b/>
      <w:color w:val="277BB4" w:themeColor="text2"/>
      <w:sz w:val="28"/>
    </w:rPr>
  </w:style>
  <w:style w:type="numbering" w:customStyle="1" w:styleId="Headings">
    <w:name w:val="Headings"/>
    <w:uiPriority w:val="99"/>
    <w:rsid w:val="00DD7311"/>
    <w:pPr>
      <w:numPr>
        <w:numId w:val="2"/>
      </w:numPr>
    </w:pPr>
  </w:style>
  <w:style w:type="character" w:styleId="Hyperlink">
    <w:name w:val="Hyperlink"/>
    <w:basedOn w:val="DefaultParagraphFont"/>
    <w:uiPriority w:val="99"/>
    <w:unhideWhenUsed/>
    <w:rsid w:val="00DD7311"/>
    <w:rPr>
      <w:color w:val="000000" w:themeColor="hyperlink"/>
      <w:u w:val="single"/>
    </w:rPr>
  </w:style>
  <w:style w:type="character" w:styleId="FollowedHyperlink">
    <w:name w:val="FollowedHyperlink"/>
    <w:basedOn w:val="DefaultParagraphFont"/>
    <w:uiPriority w:val="99"/>
    <w:rsid w:val="004019F9"/>
    <w:rPr>
      <w:color w:val="000000" w:themeColor="text1"/>
      <w:u w:val="single"/>
    </w:rPr>
  </w:style>
  <w:style w:type="paragraph" w:styleId="ListBullet">
    <w:name w:val="List Bullet"/>
    <w:basedOn w:val="BodyText"/>
    <w:qFormat/>
    <w:rsid w:val="00B87F60"/>
    <w:pPr>
      <w:numPr>
        <w:numId w:val="13"/>
      </w:numPr>
      <w:tabs>
        <w:tab w:val="clear" w:pos="2268"/>
        <w:tab w:val="clear" w:pos="4536"/>
        <w:tab w:val="clear" w:pos="6804"/>
        <w:tab w:val="clear" w:pos="9638"/>
      </w:tabs>
      <w:spacing w:before="60" w:after="60"/>
    </w:pPr>
  </w:style>
  <w:style w:type="paragraph" w:styleId="ListBullet2">
    <w:name w:val="List Bullet 2"/>
    <w:basedOn w:val="ListBullet"/>
    <w:qFormat/>
    <w:rsid w:val="00B87F60"/>
    <w:pPr>
      <w:numPr>
        <w:ilvl w:val="1"/>
      </w:numPr>
    </w:pPr>
  </w:style>
  <w:style w:type="paragraph" w:styleId="ListBullet3">
    <w:name w:val="List Bullet 3"/>
    <w:basedOn w:val="ListBullet2"/>
    <w:qFormat/>
    <w:rsid w:val="00345F29"/>
    <w:pPr>
      <w:numPr>
        <w:ilvl w:val="2"/>
      </w:numPr>
    </w:pPr>
  </w:style>
  <w:style w:type="paragraph" w:styleId="ListContinue">
    <w:name w:val="List Continue"/>
    <w:basedOn w:val="Normal"/>
    <w:rsid w:val="00EE6483"/>
    <w:pPr>
      <w:spacing w:before="120" w:after="60"/>
      <w:ind w:left="397"/>
    </w:pPr>
  </w:style>
  <w:style w:type="paragraph" w:styleId="ListNumber">
    <w:name w:val="List Number"/>
    <w:basedOn w:val="BodyText"/>
    <w:qFormat/>
    <w:rsid w:val="00D02C00"/>
    <w:pPr>
      <w:numPr>
        <w:numId w:val="3"/>
      </w:numPr>
      <w:tabs>
        <w:tab w:val="clear" w:pos="2268"/>
        <w:tab w:val="clear" w:pos="4536"/>
        <w:tab w:val="clear" w:pos="6804"/>
        <w:tab w:val="clear" w:pos="9638"/>
      </w:tabs>
      <w:spacing w:before="120" w:after="120"/>
    </w:pPr>
  </w:style>
  <w:style w:type="paragraph" w:styleId="ListNumber2">
    <w:name w:val="List Number 2"/>
    <w:basedOn w:val="ListNumber"/>
    <w:qFormat/>
    <w:rsid w:val="00B87F60"/>
    <w:pPr>
      <w:numPr>
        <w:ilvl w:val="1"/>
      </w:numPr>
    </w:pPr>
  </w:style>
  <w:style w:type="paragraph" w:styleId="ListNumber3">
    <w:name w:val="List Number 3"/>
    <w:basedOn w:val="ListNumber2"/>
    <w:qFormat/>
    <w:rsid w:val="00A61A2B"/>
    <w:pPr>
      <w:numPr>
        <w:ilvl w:val="2"/>
      </w:numPr>
    </w:pPr>
  </w:style>
  <w:style w:type="numbering" w:customStyle="1" w:styleId="MyListNumbering">
    <w:name w:val="MyListNumbering"/>
    <w:uiPriority w:val="99"/>
    <w:rsid w:val="00DD7311"/>
    <w:pPr>
      <w:numPr>
        <w:numId w:val="4"/>
      </w:numPr>
    </w:pPr>
  </w:style>
  <w:style w:type="character" w:styleId="PlaceholderText">
    <w:name w:val="Placeholder Text"/>
    <w:basedOn w:val="DefaultParagraphFont"/>
    <w:uiPriority w:val="99"/>
    <w:semiHidden/>
    <w:rsid w:val="00DD7311"/>
    <w:rPr>
      <w:color w:val="808080"/>
    </w:rPr>
  </w:style>
  <w:style w:type="paragraph" w:customStyle="1" w:styleId="TableBodyText">
    <w:name w:val="Table Body Text"/>
    <w:basedOn w:val="Normal"/>
    <w:qFormat/>
    <w:rsid w:val="00314734"/>
    <w:pPr>
      <w:spacing w:before="40"/>
      <w:ind w:left="28" w:right="113"/>
    </w:pPr>
    <w:rPr>
      <w:sz w:val="18"/>
    </w:rPr>
  </w:style>
  <w:style w:type="paragraph" w:customStyle="1" w:styleId="Footnotes">
    <w:name w:val="Footnotes"/>
    <w:basedOn w:val="Normal"/>
    <w:qFormat/>
    <w:rsid w:val="00662E98"/>
    <w:pPr>
      <w:numPr>
        <w:ilvl w:val="1"/>
        <w:numId w:val="5"/>
      </w:numPr>
      <w:spacing w:before="40" w:after="280" w:line="180" w:lineRule="atLeast"/>
      <w:contextualSpacing/>
    </w:pPr>
    <w:rPr>
      <w:sz w:val="16"/>
    </w:rPr>
  </w:style>
  <w:style w:type="table" w:styleId="TableGrid">
    <w:name w:val="Table Grid"/>
    <w:basedOn w:val="TableNormal"/>
    <w:uiPriority w:val="39"/>
    <w:rsid w:val="003C34DF"/>
    <w:pPr>
      <w:ind w:left="28" w:right="113"/>
    </w:pPr>
    <w:rPr>
      <w:sz w:val="18"/>
    </w:rPr>
    <w:tblPr>
      <w:tblBorders>
        <w:top w:val="single" w:sz="4" w:space="0" w:color="277BB4" w:themeColor="text2"/>
        <w:bottom w:val="single" w:sz="4" w:space="0" w:color="277BB4" w:themeColor="text2"/>
        <w:insideH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style>
  <w:style w:type="paragraph" w:customStyle="1" w:styleId="TableHeading">
    <w:name w:val="Table Heading"/>
    <w:basedOn w:val="TableBodyText"/>
    <w:qFormat/>
    <w:rsid w:val="00A34DDF"/>
    <w:rPr>
      <w:rFonts w:asciiTheme="majorHAnsi" w:hAnsiTheme="majorHAnsi"/>
      <w:b/>
      <w:color w:val="auto"/>
    </w:rPr>
  </w:style>
  <w:style w:type="paragraph" w:customStyle="1" w:styleId="TableListBullet">
    <w:name w:val="Table List Bullet"/>
    <w:basedOn w:val="TableBodyText"/>
    <w:qFormat/>
    <w:rsid w:val="00A34DDF"/>
    <w:pPr>
      <w:numPr>
        <w:numId w:val="6"/>
      </w:numPr>
    </w:pPr>
  </w:style>
  <w:style w:type="paragraph" w:customStyle="1" w:styleId="TableListBullet2">
    <w:name w:val="Table List Bullet 2"/>
    <w:basedOn w:val="TableListBullet"/>
    <w:qFormat/>
    <w:rsid w:val="008717E0"/>
    <w:pPr>
      <w:numPr>
        <w:ilvl w:val="1"/>
      </w:numPr>
    </w:pPr>
  </w:style>
  <w:style w:type="paragraph" w:customStyle="1" w:styleId="TableListBullet3">
    <w:name w:val="Table List Bullet 3"/>
    <w:basedOn w:val="TableListBullet2"/>
    <w:qFormat/>
    <w:rsid w:val="00DD7311"/>
    <w:pPr>
      <w:numPr>
        <w:ilvl w:val="2"/>
      </w:numPr>
    </w:pPr>
  </w:style>
  <w:style w:type="paragraph" w:customStyle="1" w:styleId="TableListNumber">
    <w:name w:val="Table List Number"/>
    <w:basedOn w:val="TableBodyText"/>
    <w:qFormat/>
    <w:rsid w:val="00A34DDF"/>
    <w:pPr>
      <w:numPr>
        <w:numId w:val="7"/>
      </w:numPr>
    </w:pPr>
  </w:style>
  <w:style w:type="paragraph" w:customStyle="1" w:styleId="TableListNumber2">
    <w:name w:val="Table List Number 2"/>
    <w:basedOn w:val="TableListNumber"/>
    <w:qFormat/>
    <w:rsid w:val="00202628"/>
    <w:pPr>
      <w:numPr>
        <w:ilvl w:val="1"/>
      </w:numPr>
    </w:pPr>
  </w:style>
  <w:style w:type="paragraph" w:customStyle="1" w:styleId="TableListNumber3">
    <w:name w:val="Table List Number 3"/>
    <w:basedOn w:val="TableListNumber2"/>
    <w:qFormat/>
    <w:rsid w:val="00202628"/>
    <w:pPr>
      <w:numPr>
        <w:ilvl w:val="2"/>
      </w:numPr>
    </w:pPr>
  </w:style>
  <w:style w:type="paragraph" w:styleId="TableofFigures">
    <w:name w:val="table of figures"/>
    <w:basedOn w:val="Normal"/>
    <w:next w:val="Normal"/>
    <w:uiPriority w:val="99"/>
    <w:rsid w:val="00284AA5"/>
    <w:pPr>
      <w:tabs>
        <w:tab w:val="left" w:pos="1134"/>
        <w:tab w:val="right" w:leader="dot" w:pos="9072"/>
      </w:tabs>
      <w:spacing w:before="90" w:after="90"/>
      <w:ind w:left="1134" w:right="851" w:hanging="1134"/>
    </w:pPr>
    <w:rPr>
      <w:noProof/>
    </w:rPr>
  </w:style>
  <w:style w:type="paragraph" w:customStyle="1" w:styleId="Source">
    <w:name w:val="Source"/>
    <w:basedOn w:val="Normal"/>
    <w:rsid w:val="00662E98"/>
    <w:pPr>
      <w:tabs>
        <w:tab w:val="left" w:pos="737"/>
      </w:tabs>
      <w:spacing w:before="40" w:after="280" w:line="240" w:lineRule="auto"/>
      <w:ind w:left="737" w:hanging="737"/>
    </w:pPr>
    <w:rPr>
      <w:sz w:val="16"/>
      <w:lang w:eastAsia="en-US"/>
    </w:rPr>
  </w:style>
  <w:style w:type="numbering" w:customStyle="1" w:styleId="TableBullets">
    <w:name w:val="TableBullets"/>
    <w:uiPriority w:val="99"/>
    <w:rsid w:val="00DD7311"/>
    <w:pPr>
      <w:numPr>
        <w:numId w:val="8"/>
      </w:numPr>
    </w:pPr>
  </w:style>
  <w:style w:type="numbering" w:customStyle="1" w:styleId="TableFootnotes">
    <w:name w:val="TableFootnotes"/>
    <w:uiPriority w:val="99"/>
    <w:rsid w:val="00DD7311"/>
    <w:pPr>
      <w:numPr>
        <w:numId w:val="9"/>
      </w:numPr>
    </w:pPr>
  </w:style>
  <w:style w:type="numbering" w:customStyle="1" w:styleId="TableNumbering">
    <w:name w:val="TableNumbering"/>
    <w:uiPriority w:val="99"/>
    <w:rsid w:val="00DD7311"/>
    <w:pPr>
      <w:numPr>
        <w:numId w:val="10"/>
      </w:numPr>
    </w:pPr>
  </w:style>
  <w:style w:type="paragraph" w:styleId="Title">
    <w:name w:val="Title"/>
    <w:basedOn w:val="Normal"/>
    <w:link w:val="TitleChar"/>
    <w:uiPriority w:val="99"/>
    <w:rsid w:val="00F155D7"/>
    <w:pPr>
      <w:spacing w:before="240" w:after="240" w:line="240" w:lineRule="auto"/>
      <w:ind w:right="2552"/>
      <w:contextualSpacing/>
      <w:outlineLvl w:val="0"/>
    </w:pPr>
    <w:rPr>
      <w:rFonts w:asciiTheme="majorHAnsi" w:eastAsiaTheme="minorEastAsia" w:hAnsiTheme="majorHAnsi"/>
      <w:b/>
      <w:color w:val="277BB4" w:themeColor="text2"/>
      <w:sz w:val="52"/>
      <w:szCs w:val="96"/>
    </w:rPr>
  </w:style>
  <w:style w:type="character" w:customStyle="1" w:styleId="TitleChar">
    <w:name w:val="Title Char"/>
    <w:basedOn w:val="DefaultParagraphFont"/>
    <w:link w:val="Title"/>
    <w:uiPriority w:val="99"/>
    <w:rsid w:val="00F155D7"/>
    <w:rPr>
      <w:rFonts w:asciiTheme="majorHAnsi" w:eastAsiaTheme="minorEastAsia" w:hAnsiTheme="majorHAnsi"/>
      <w:b/>
      <w:color w:val="277BB4" w:themeColor="text2"/>
      <w:sz w:val="52"/>
      <w:szCs w:val="96"/>
    </w:rPr>
  </w:style>
  <w:style w:type="paragraph" w:styleId="Subtitle">
    <w:name w:val="Subtitle"/>
    <w:basedOn w:val="Normal"/>
    <w:next w:val="Normal"/>
    <w:link w:val="SubtitleChar"/>
    <w:rsid w:val="00F155D7"/>
    <w:pPr>
      <w:ind w:right="2551"/>
    </w:pPr>
    <w:rPr>
      <w:rFonts w:eastAsiaTheme="minorEastAsia"/>
      <w:sz w:val="44"/>
      <w:szCs w:val="60"/>
    </w:rPr>
  </w:style>
  <w:style w:type="paragraph" w:styleId="TOC1">
    <w:name w:val="toc 1"/>
    <w:basedOn w:val="Normal"/>
    <w:next w:val="Normal"/>
    <w:autoRedefine/>
    <w:uiPriority w:val="39"/>
    <w:rsid w:val="0033555D"/>
    <w:pPr>
      <w:tabs>
        <w:tab w:val="left" w:pos="567"/>
        <w:tab w:val="right" w:leader="dot" w:pos="9072"/>
      </w:tabs>
      <w:spacing w:before="180" w:after="70"/>
      <w:ind w:left="454" w:right="851" w:hanging="454"/>
    </w:pPr>
    <w:rPr>
      <w:b/>
      <w:noProof/>
    </w:rPr>
  </w:style>
  <w:style w:type="paragraph" w:styleId="TOC2">
    <w:name w:val="toc 2"/>
    <w:basedOn w:val="Normal"/>
    <w:next w:val="Normal"/>
    <w:autoRedefine/>
    <w:uiPriority w:val="39"/>
    <w:rsid w:val="006E6DDD"/>
    <w:pPr>
      <w:tabs>
        <w:tab w:val="left" w:pos="1134"/>
        <w:tab w:val="right" w:leader="dot" w:pos="9072"/>
      </w:tabs>
      <w:spacing w:before="90" w:after="90"/>
      <w:ind w:left="1134" w:right="851" w:hanging="567"/>
    </w:pPr>
    <w:rPr>
      <w:noProof/>
    </w:rPr>
  </w:style>
  <w:style w:type="paragraph" w:styleId="TOC3">
    <w:name w:val="toc 3"/>
    <w:basedOn w:val="Normal"/>
    <w:next w:val="Normal"/>
    <w:autoRedefine/>
    <w:uiPriority w:val="39"/>
    <w:rsid w:val="006E6DDD"/>
    <w:pPr>
      <w:tabs>
        <w:tab w:val="left" w:pos="1985"/>
        <w:tab w:val="right" w:leader="dot" w:pos="9072"/>
      </w:tabs>
      <w:spacing w:before="90" w:after="90"/>
      <w:ind w:left="1985" w:right="851" w:hanging="851"/>
    </w:pPr>
    <w:rPr>
      <w:noProof/>
    </w:rPr>
  </w:style>
  <w:style w:type="paragraph" w:styleId="TOC4">
    <w:name w:val="toc 4"/>
    <w:basedOn w:val="Normal"/>
    <w:next w:val="Normal"/>
    <w:autoRedefine/>
    <w:uiPriority w:val="39"/>
    <w:rsid w:val="00101C2D"/>
    <w:pPr>
      <w:tabs>
        <w:tab w:val="left" w:pos="1134"/>
        <w:tab w:val="right" w:leader="dot" w:pos="9072"/>
      </w:tabs>
      <w:spacing w:before="90" w:after="90" w:line="360" w:lineRule="auto"/>
      <w:ind w:left="1985" w:right="851" w:hanging="851"/>
      <w:contextualSpacing/>
    </w:pPr>
    <w:rPr>
      <w:noProof/>
    </w:rPr>
  </w:style>
  <w:style w:type="paragraph" w:styleId="TOC5">
    <w:name w:val="toc 5"/>
    <w:basedOn w:val="Normal"/>
    <w:next w:val="Normal"/>
    <w:autoRedefine/>
    <w:uiPriority w:val="39"/>
    <w:rsid w:val="00824530"/>
    <w:pPr>
      <w:tabs>
        <w:tab w:val="left" w:pos="1276"/>
        <w:tab w:val="right" w:leader="dot" w:pos="9072"/>
      </w:tabs>
      <w:spacing w:before="180" w:after="70"/>
      <w:ind w:left="1276" w:hanging="1276"/>
    </w:pPr>
    <w:rPr>
      <w:b/>
      <w:noProof/>
    </w:rPr>
  </w:style>
  <w:style w:type="paragraph" w:styleId="TOC6">
    <w:name w:val="toc 6"/>
    <w:basedOn w:val="Normal"/>
    <w:next w:val="Normal"/>
    <w:autoRedefine/>
    <w:uiPriority w:val="39"/>
    <w:rsid w:val="00DD7311"/>
    <w:pPr>
      <w:spacing w:after="100"/>
      <w:ind w:left="900"/>
    </w:pPr>
  </w:style>
  <w:style w:type="paragraph" w:styleId="TOC7">
    <w:name w:val="toc 7"/>
    <w:basedOn w:val="Normal"/>
    <w:next w:val="Normal"/>
    <w:autoRedefine/>
    <w:semiHidden/>
    <w:rsid w:val="00DD7311"/>
    <w:pPr>
      <w:spacing w:after="100"/>
      <w:ind w:left="1080"/>
    </w:pPr>
  </w:style>
  <w:style w:type="paragraph" w:styleId="TOC8">
    <w:name w:val="toc 8"/>
    <w:basedOn w:val="Normal"/>
    <w:next w:val="Normal"/>
    <w:autoRedefine/>
    <w:uiPriority w:val="39"/>
    <w:rsid w:val="00DD7311"/>
    <w:pPr>
      <w:spacing w:after="100"/>
      <w:ind w:left="1260"/>
    </w:pPr>
  </w:style>
  <w:style w:type="paragraph" w:styleId="TOC9">
    <w:name w:val="toc 9"/>
    <w:basedOn w:val="Normal"/>
    <w:next w:val="Normal"/>
    <w:autoRedefine/>
    <w:uiPriority w:val="39"/>
    <w:rsid w:val="00DD7311"/>
    <w:pPr>
      <w:spacing w:after="100"/>
      <w:ind w:left="1440"/>
    </w:pPr>
  </w:style>
  <w:style w:type="paragraph" w:customStyle="1" w:styleId="xDocumentDetails">
    <w:name w:val="xDocument Details"/>
    <w:basedOn w:val="Normal"/>
    <w:semiHidden/>
    <w:qFormat/>
    <w:rsid w:val="00DD7311"/>
    <w:pPr>
      <w:framePr w:hSpace="181" w:vSpace="567" w:wrap="around" w:hAnchor="margin" w:yAlign="bottom"/>
      <w:tabs>
        <w:tab w:val="left" w:pos="2268"/>
      </w:tabs>
      <w:ind w:left="2268" w:hanging="2268"/>
      <w:suppressOverlap/>
    </w:pPr>
  </w:style>
  <w:style w:type="character" w:customStyle="1" w:styleId="SubtitleChar">
    <w:name w:val="Subtitle Char"/>
    <w:basedOn w:val="DefaultParagraphFont"/>
    <w:link w:val="Subtitle"/>
    <w:rsid w:val="00F155D7"/>
    <w:rPr>
      <w:rFonts w:eastAsiaTheme="minorEastAsia"/>
      <w:sz w:val="44"/>
      <w:szCs w:val="60"/>
    </w:rPr>
  </w:style>
  <w:style w:type="paragraph" w:styleId="ListContinue2">
    <w:name w:val="List Continue 2"/>
    <w:basedOn w:val="Normal"/>
    <w:rsid w:val="00EE6483"/>
    <w:pPr>
      <w:spacing w:before="120" w:after="60"/>
      <w:ind w:left="794"/>
    </w:pPr>
  </w:style>
  <w:style w:type="paragraph" w:styleId="ListContinue3">
    <w:name w:val="List Continue 3"/>
    <w:basedOn w:val="Normal"/>
    <w:rsid w:val="00EE6483"/>
    <w:pPr>
      <w:spacing w:before="120" w:after="60"/>
      <w:ind w:left="1191"/>
    </w:pPr>
  </w:style>
  <w:style w:type="paragraph" w:styleId="NoSpacing">
    <w:name w:val="No Spacing"/>
    <w:basedOn w:val="Normal"/>
    <w:next w:val="BodyText"/>
    <w:rsid w:val="004D457F"/>
  </w:style>
  <w:style w:type="paragraph" w:styleId="Date">
    <w:name w:val="Date"/>
    <w:basedOn w:val="Normal"/>
    <w:next w:val="Normal"/>
    <w:link w:val="DateChar"/>
    <w:semiHidden/>
    <w:rsid w:val="00AE5749"/>
    <w:pPr>
      <w:spacing w:before="360"/>
      <w:jc w:val="center"/>
    </w:pPr>
    <w:rPr>
      <w:sz w:val="32"/>
    </w:rPr>
  </w:style>
  <w:style w:type="character" w:customStyle="1" w:styleId="DateChar">
    <w:name w:val="Date Char"/>
    <w:basedOn w:val="DefaultParagraphFont"/>
    <w:link w:val="Date"/>
    <w:semiHidden/>
    <w:rsid w:val="000B59CB"/>
    <w:rPr>
      <w:color w:val="000000" w:themeColor="text1"/>
      <w:sz w:val="32"/>
      <w:szCs w:val="18"/>
    </w:rPr>
  </w:style>
  <w:style w:type="paragraph" w:customStyle="1" w:styleId="Subtitle2">
    <w:name w:val="Subtitle 2"/>
    <w:basedOn w:val="Normal"/>
    <w:qFormat/>
    <w:rsid w:val="00F155D7"/>
    <w:pPr>
      <w:spacing w:before="360" w:after="360"/>
      <w:ind w:right="2552"/>
    </w:pPr>
    <w:rPr>
      <w:rFonts w:eastAsiaTheme="minorEastAsia"/>
      <w:sz w:val="36"/>
      <w:szCs w:val="24"/>
    </w:rPr>
  </w:style>
  <w:style w:type="paragraph" w:customStyle="1" w:styleId="PullOutBoxBullet">
    <w:name w:val="Pull Out Box Bullet"/>
    <w:basedOn w:val="PullOutBoxBodyText"/>
    <w:qFormat/>
    <w:rsid w:val="004807F0"/>
    <w:pPr>
      <w:numPr>
        <w:numId w:val="16"/>
      </w:numPr>
    </w:pPr>
  </w:style>
  <w:style w:type="paragraph" w:customStyle="1" w:styleId="TableofFiguresHeading">
    <w:name w:val="Table of Figures Heading"/>
    <w:basedOn w:val="Normal"/>
    <w:rsid w:val="00316518"/>
    <w:pPr>
      <w:keepNext/>
      <w:keepLines/>
      <w:spacing w:before="240" w:after="240" w:line="240" w:lineRule="auto"/>
    </w:pPr>
    <w:rPr>
      <w:b/>
      <w:bCs/>
      <w:noProof/>
      <w:color w:val="277BB4" w:themeColor="text2"/>
      <w:sz w:val="24"/>
    </w:rPr>
  </w:style>
  <w:style w:type="paragraph" w:customStyle="1" w:styleId="FooterLeftText">
    <w:name w:val="Footer Left Text"/>
    <w:semiHidden/>
    <w:rsid w:val="00F27994"/>
    <w:pPr>
      <w:framePr w:hSpace="113" w:wrap="around" w:vAnchor="page" w:hAnchor="margin" w:yAlign="bottom"/>
    </w:pPr>
    <w:rPr>
      <w:color w:val="5B5652"/>
      <w:sz w:val="18"/>
      <w:szCs w:val="18"/>
    </w:rPr>
  </w:style>
  <w:style w:type="paragraph" w:customStyle="1" w:styleId="Address">
    <w:name w:val="Address"/>
    <w:basedOn w:val="Normal"/>
    <w:semiHidden/>
    <w:rsid w:val="00C6084A"/>
    <w:pPr>
      <w:framePr w:hSpace="181" w:wrap="around" w:vAnchor="page" w:hAnchor="page" w:xAlign="right" w:yAlign="bottom"/>
      <w:tabs>
        <w:tab w:val="left" w:pos="227"/>
      </w:tabs>
      <w:suppressOverlap/>
    </w:pPr>
    <w:rPr>
      <w:noProof/>
      <w:color w:val="FFFFFF"/>
    </w:rPr>
  </w:style>
  <w:style w:type="character" w:customStyle="1" w:styleId="Heading5Char">
    <w:name w:val="Heading 5 Char"/>
    <w:basedOn w:val="DefaultParagraphFont"/>
    <w:link w:val="Heading5"/>
    <w:rsid w:val="005C4F14"/>
    <w:rPr>
      <w:rFonts w:asciiTheme="majorHAnsi" w:eastAsiaTheme="majorEastAsia" w:hAnsiTheme="majorHAnsi" w:cstheme="majorBidi"/>
      <w:b/>
    </w:rPr>
  </w:style>
  <w:style w:type="character" w:customStyle="1" w:styleId="Heading6Char">
    <w:name w:val="Heading 6 Char"/>
    <w:basedOn w:val="DefaultParagraphFont"/>
    <w:link w:val="Heading6"/>
    <w:rsid w:val="00F52A35"/>
    <w:rPr>
      <w:rFonts w:asciiTheme="majorHAnsi" w:eastAsiaTheme="majorEastAsia" w:hAnsiTheme="majorHAnsi" w:cstheme="majorBidi"/>
      <w:i/>
      <w:iCs/>
      <w:szCs w:val="22"/>
      <w:lang w:eastAsia="en-US"/>
    </w:rPr>
  </w:style>
  <w:style w:type="paragraph" w:styleId="ListParagraph">
    <w:name w:val="List Paragraph"/>
    <w:basedOn w:val="Normal"/>
    <w:uiPriority w:val="34"/>
    <w:qFormat/>
    <w:rsid w:val="00C778F0"/>
    <w:pPr>
      <w:spacing w:before="120" w:after="120"/>
      <w:ind w:left="720"/>
    </w:pPr>
    <w:rPr>
      <w:rFonts w:eastAsia="Calibri"/>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BoldHeading">
    <w:name w:val="Bold Heading"/>
    <w:basedOn w:val="BodyText"/>
    <w:next w:val="BodyText"/>
    <w:qFormat/>
    <w:rsid w:val="009E1572"/>
    <w:pPr>
      <w:keepNext/>
      <w:spacing w:before="360"/>
    </w:pPr>
    <w:rPr>
      <w:rFonts w:asciiTheme="majorHAnsi" w:hAnsiTheme="majorHAnsi"/>
      <w:b/>
      <w:color w:val="auto"/>
    </w:rPr>
  </w:style>
  <w:style w:type="paragraph" w:styleId="FootnoteText">
    <w:name w:val="footnote text"/>
    <w:basedOn w:val="Normal"/>
    <w:link w:val="FootnoteTextChar"/>
    <w:uiPriority w:val="99"/>
    <w:rsid w:val="00262A91"/>
    <w:pPr>
      <w:spacing w:line="240" w:lineRule="auto"/>
    </w:pPr>
    <w:rPr>
      <w:sz w:val="16"/>
    </w:rPr>
  </w:style>
  <w:style w:type="character" w:customStyle="1" w:styleId="FootnoteTextChar">
    <w:name w:val="Footnote Text Char"/>
    <w:basedOn w:val="DefaultParagraphFont"/>
    <w:link w:val="FootnoteText"/>
    <w:uiPriority w:val="99"/>
    <w:rsid w:val="00262A91"/>
    <w:rPr>
      <w:sz w:val="16"/>
    </w:rPr>
  </w:style>
  <w:style w:type="character" w:styleId="FootnoteReference">
    <w:name w:val="footnote reference"/>
    <w:basedOn w:val="DefaultParagraphFont"/>
    <w:uiPriority w:val="99"/>
    <w:rsid w:val="00617C92"/>
    <w:rPr>
      <w:vertAlign w:val="superscript"/>
    </w:rPr>
  </w:style>
  <w:style w:type="paragraph" w:customStyle="1" w:styleId="TableBodyTextBold">
    <w:name w:val="Table Body Text Bold"/>
    <w:basedOn w:val="TableBodyText"/>
    <w:qFormat/>
    <w:rsid w:val="00B752AC"/>
    <w:rPr>
      <w:rFonts w:asciiTheme="majorHAnsi" w:hAnsiTheme="majorHAnsi"/>
      <w:b/>
    </w:rPr>
  </w:style>
  <w:style w:type="paragraph" w:customStyle="1" w:styleId="PullOutBoxHeading">
    <w:name w:val="Pull Out Box Heading"/>
    <w:basedOn w:val="PullOutBoxBodyText"/>
    <w:next w:val="PullOutBoxBodyText"/>
    <w:qFormat/>
    <w:rsid w:val="004807F0"/>
    <w:rPr>
      <w:rFonts w:asciiTheme="majorHAnsi" w:hAnsiTheme="majorHAnsi"/>
      <w:b/>
    </w:rPr>
  </w:style>
  <w:style w:type="paragraph" w:customStyle="1" w:styleId="FigureSource">
    <w:name w:val="Figure Source"/>
    <w:basedOn w:val="Source"/>
    <w:next w:val="BodyText"/>
    <w:rsid w:val="00F67A1A"/>
    <w:pPr>
      <w:spacing w:after="120"/>
    </w:pPr>
  </w:style>
  <w:style w:type="table" w:styleId="LightGrid-Accent6">
    <w:name w:val="Light Grid Accent 6"/>
    <w:basedOn w:val="TableNormal"/>
    <w:uiPriority w:val="62"/>
    <w:rsid w:val="0095594E"/>
    <w:pPr>
      <w:spacing w:line="240" w:lineRule="auto"/>
    </w:pPr>
    <w:tblPr>
      <w:tblStyleRowBandSize w:val="1"/>
      <w:tblStyleColBandSize w:val="1"/>
      <w:tblBorders>
        <w:top w:val="single" w:sz="8" w:space="0" w:color="878686" w:themeColor="accent6"/>
        <w:left w:val="single" w:sz="8" w:space="0" w:color="878686" w:themeColor="accent6"/>
        <w:bottom w:val="single" w:sz="8" w:space="0" w:color="878686" w:themeColor="accent6"/>
        <w:right w:val="single" w:sz="8" w:space="0" w:color="878686" w:themeColor="accent6"/>
        <w:insideH w:val="single" w:sz="8" w:space="0" w:color="878686" w:themeColor="accent6"/>
        <w:insideV w:val="single" w:sz="8" w:space="0" w:color="8786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18" w:space="0" w:color="878686" w:themeColor="accent6"/>
          <w:right w:val="single" w:sz="8" w:space="0" w:color="878686" w:themeColor="accent6"/>
          <w:insideH w:val="nil"/>
          <w:insideV w:val="single" w:sz="8" w:space="0" w:color="8786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686" w:themeColor="accent6"/>
          <w:left w:val="single" w:sz="8" w:space="0" w:color="878686" w:themeColor="accent6"/>
          <w:bottom w:val="single" w:sz="8" w:space="0" w:color="878686" w:themeColor="accent6"/>
          <w:right w:val="single" w:sz="8" w:space="0" w:color="878686" w:themeColor="accent6"/>
          <w:insideH w:val="nil"/>
          <w:insideV w:val="single" w:sz="8" w:space="0" w:color="8786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tcPr>
    </w:tblStylePr>
    <w:tblStylePr w:type="band1Vert">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shd w:val="clear" w:color="auto" w:fill="E1E1E1" w:themeFill="accent6" w:themeFillTint="3F"/>
      </w:tcPr>
    </w:tblStylePr>
    <w:tblStylePr w:type="band1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shd w:val="clear" w:color="auto" w:fill="E1E1E1" w:themeFill="accent6" w:themeFillTint="3F"/>
      </w:tcPr>
    </w:tblStylePr>
    <w:tblStylePr w:type="band2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tcPr>
    </w:tblStylePr>
  </w:style>
  <w:style w:type="character" w:customStyle="1" w:styleId="Bold">
    <w:name w:val="Bold"/>
    <w:rsid w:val="000946E4"/>
    <w:rPr>
      <w:b/>
    </w:rPr>
  </w:style>
  <w:style w:type="paragraph" w:styleId="NormalWeb">
    <w:name w:val="Normal (Web)"/>
    <w:basedOn w:val="Normal"/>
    <w:uiPriority w:val="99"/>
    <w:unhideWhenUsed/>
    <w:rsid w:val="00B93EA8"/>
    <w:pPr>
      <w:spacing w:before="100" w:beforeAutospacing="1" w:after="100" w:afterAutospacing="1" w:line="240" w:lineRule="auto"/>
    </w:pPr>
    <w:rPr>
      <w:rFonts w:eastAsiaTheme="minorEastAsia"/>
      <w:szCs w:val="24"/>
    </w:rPr>
  </w:style>
  <w:style w:type="paragraph" w:customStyle="1" w:styleId="StyleSourceAfter6pt">
    <w:name w:val="Style Source + After:  6 pt"/>
    <w:basedOn w:val="Source"/>
    <w:rsid w:val="00335083"/>
    <w:pPr>
      <w:spacing w:after="120"/>
      <w:ind w:left="567" w:hanging="567"/>
    </w:pPr>
  </w:style>
  <w:style w:type="character" w:customStyle="1" w:styleId="MySuperscriptItalics">
    <w:name w:val="MySuperscript&amp;Italics"/>
    <w:semiHidden/>
    <w:rsid w:val="00BF5582"/>
    <w:rPr>
      <w:b w:val="0"/>
      <w:i/>
      <w:vertAlign w:val="superscript"/>
    </w:rPr>
  </w:style>
  <w:style w:type="character" w:customStyle="1" w:styleId="MySubscriptItalics">
    <w:name w:val="MySubscript&amp;Italics"/>
    <w:semiHidden/>
    <w:rsid w:val="00BF5582"/>
    <w:rPr>
      <w:b w:val="0"/>
      <w:i/>
      <w:vertAlign w:val="subscript"/>
    </w:rPr>
  </w:style>
  <w:style w:type="character" w:customStyle="1" w:styleId="MySuperscript">
    <w:name w:val="MySuperscript"/>
    <w:semiHidden/>
    <w:rsid w:val="00BF5582"/>
    <w:rPr>
      <w:b w:val="0"/>
      <w:i w:val="0"/>
      <w:vertAlign w:val="superscript"/>
    </w:rPr>
  </w:style>
  <w:style w:type="character" w:customStyle="1" w:styleId="MySubscript">
    <w:name w:val="MySubscript"/>
    <w:semiHidden/>
    <w:rsid w:val="00BF5582"/>
    <w:rPr>
      <w:b w:val="0"/>
      <w:i w:val="0"/>
      <w:vertAlign w:val="subscript"/>
    </w:rPr>
  </w:style>
  <w:style w:type="character" w:customStyle="1" w:styleId="BoldAndItalics">
    <w:name w:val="Bold And Italics"/>
    <w:rsid w:val="00BF5582"/>
    <w:rPr>
      <w:b/>
      <w:i/>
      <w:vertAlign w:val="baseline"/>
    </w:rPr>
  </w:style>
  <w:style w:type="character" w:customStyle="1" w:styleId="Italics">
    <w:name w:val="Italics"/>
    <w:rsid w:val="00BF5582"/>
    <w:rPr>
      <w:b w:val="0"/>
      <w:i/>
      <w:vertAlign w:val="baseline"/>
    </w:rPr>
  </w:style>
  <w:style w:type="table" w:customStyle="1" w:styleId="PullOutBox">
    <w:name w:val="Pull Out Box"/>
    <w:basedOn w:val="TableNormal"/>
    <w:uiPriority w:val="99"/>
    <w:rsid w:val="003C34DF"/>
    <w:pPr>
      <w:spacing w:line="240" w:lineRule="auto"/>
    </w:pPr>
    <w:tblPr>
      <w:tblBorders>
        <w:top w:val="single" w:sz="4" w:space="0" w:color="277BB4" w:themeColor="text2"/>
        <w:left w:val="single" w:sz="4" w:space="0" w:color="277BB4" w:themeColor="text2"/>
        <w:bottom w:val="single" w:sz="4" w:space="0" w:color="277BB4" w:themeColor="text2"/>
        <w:right w:val="single" w:sz="4" w:space="0" w:color="277BB4" w:themeColor="text2"/>
      </w:tblBorders>
      <w:tblCellMar>
        <w:top w:w="113" w:type="dxa"/>
        <w:left w:w="0" w:type="dxa"/>
        <w:bottom w:w="113" w:type="dxa"/>
        <w:right w:w="0" w:type="dxa"/>
      </w:tblCellMar>
    </w:tblPr>
    <w:tcPr>
      <w:shd w:val="clear" w:color="auto" w:fill="auto"/>
    </w:tcPr>
  </w:style>
  <w:style w:type="paragraph" w:customStyle="1" w:styleId="PullOutBoxBullet2">
    <w:name w:val="Pull Out Box Bullet 2"/>
    <w:basedOn w:val="Normal"/>
    <w:rsid w:val="004807F0"/>
    <w:pPr>
      <w:numPr>
        <w:ilvl w:val="1"/>
        <w:numId w:val="16"/>
      </w:numPr>
    </w:pPr>
  </w:style>
  <w:style w:type="paragraph" w:customStyle="1" w:styleId="TableBodyTextRight">
    <w:name w:val="Table Body Text Right"/>
    <w:basedOn w:val="TableBodyText"/>
    <w:qFormat/>
    <w:rsid w:val="00A34DDF"/>
    <w:pPr>
      <w:jc w:val="right"/>
    </w:pPr>
  </w:style>
  <w:style w:type="table" w:customStyle="1" w:styleId="TableAMinimalLines">
    <w:name w:val="Table A Minimal Lines"/>
    <w:basedOn w:val="TableNormal"/>
    <w:uiPriority w:val="99"/>
    <w:rsid w:val="003C34DF"/>
    <w:pPr>
      <w:ind w:left="28" w:right="113"/>
    </w:pPr>
    <w:rPr>
      <w:sz w:val="18"/>
    </w:rPr>
    <w:tblPr>
      <w:tblBorders>
        <w:top w:val="single" w:sz="4" w:space="0" w:color="277BB4" w:themeColor="text2"/>
        <w:bottom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tblStylePr w:type="firstCol">
      <w:pPr>
        <w:jc w:val="left"/>
      </w:pPr>
    </w:tblStylePr>
    <w:tblStylePr w:type="nwCell">
      <w:pPr>
        <w:jc w:val="left"/>
      </w:pPr>
      <w:tblPr/>
      <w:tcPr>
        <w:vAlign w:val="center"/>
      </w:tcPr>
    </w:tblStylePr>
  </w:style>
  <w:style w:type="table" w:styleId="Table3Deffects1">
    <w:name w:val="Table 3D effects 1"/>
    <w:basedOn w:val="TableNormal"/>
    <w:rsid w:val="000375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yBoldItalicsUnderline">
    <w:name w:val="MyBoldItalicsUnderline"/>
    <w:semiHidden/>
    <w:rsid w:val="00B3393F"/>
    <w:rPr>
      <w:b/>
      <w:i/>
      <w:u w:val="single"/>
      <w:vertAlign w:val="baseline"/>
    </w:rPr>
  </w:style>
  <w:style w:type="character" w:customStyle="1" w:styleId="MyBoldUnderline">
    <w:name w:val="MyBoldUnderline"/>
    <w:semiHidden/>
    <w:rsid w:val="00B3393F"/>
    <w:rPr>
      <w:b/>
      <w:i/>
      <w:u w:val="single"/>
      <w:vertAlign w:val="baseline"/>
    </w:rPr>
  </w:style>
  <w:style w:type="character" w:customStyle="1" w:styleId="MyItalicsUnderline">
    <w:name w:val="MyItalicsUnderline"/>
    <w:semiHidden/>
    <w:rsid w:val="00B3393F"/>
    <w:rPr>
      <w:b/>
      <w:i/>
      <w:u w:val="single"/>
      <w:vertAlign w:val="baseline"/>
    </w:rPr>
  </w:style>
  <w:style w:type="character" w:customStyle="1" w:styleId="MyUnderline">
    <w:name w:val="MyUnderline"/>
    <w:semiHidden/>
    <w:rsid w:val="00B3393F"/>
    <w:rPr>
      <w:b w:val="0"/>
      <w:i w:val="0"/>
      <w:u w:val="single"/>
      <w:vertAlign w:val="baseline"/>
    </w:rPr>
  </w:style>
  <w:style w:type="paragraph" w:customStyle="1" w:styleId="ReferenceText">
    <w:name w:val="Reference Text"/>
    <w:basedOn w:val="BodyText"/>
    <w:qFormat/>
    <w:rsid w:val="00F25E60"/>
    <w:pPr>
      <w:spacing w:before="120" w:after="120"/>
      <w:ind w:left="425" w:hanging="425"/>
    </w:pPr>
  </w:style>
  <w:style w:type="paragraph" w:customStyle="1" w:styleId="BodyTextSmall">
    <w:name w:val="Body Text Small"/>
    <w:basedOn w:val="Normal"/>
    <w:qFormat/>
    <w:rsid w:val="00F25E60"/>
    <w:pPr>
      <w:spacing w:before="120" w:after="120"/>
    </w:pPr>
    <w:rPr>
      <w:sz w:val="18"/>
    </w:rPr>
  </w:style>
  <w:style w:type="paragraph" w:customStyle="1" w:styleId="PullOutBoxBullet3">
    <w:name w:val="Pull Out Box Bullet 3"/>
    <w:basedOn w:val="BodyText"/>
    <w:rsid w:val="004807F0"/>
    <w:pPr>
      <w:numPr>
        <w:ilvl w:val="2"/>
        <w:numId w:val="16"/>
      </w:numPr>
      <w:spacing w:before="120" w:after="120" w:line="240" w:lineRule="auto"/>
    </w:pPr>
  </w:style>
  <w:style w:type="paragraph" w:customStyle="1" w:styleId="PullOutBoxNumber">
    <w:name w:val="Pull Out Box Number"/>
    <w:basedOn w:val="PullOutBoxBodyText"/>
    <w:qFormat/>
    <w:rsid w:val="004807F0"/>
    <w:pPr>
      <w:numPr>
        <w:numId w:val="17"/>
      </w:numPr>
      <w:spacing w:line="240" w:lineRule="auto"/>
    </w:pPr>
  </w:style>
  <w:style w:type="paragraph" w:customStyle="1" w:styleId="PullOutBoxNumber2">
    <w:name w:val="Pull Out Box Number 2"/>
    <w:basedOn w:val="PullOutBoxBodyText"/>
    <w:qFormat/>
    <w:rsid w:val="004807F0"/>
    <w:pPr>
      <w:numPr>
        <w:ilvl w:val="1"/>
        <w:numId w:val="17"/>
      </w:numPr>
    </w:pPr>
  </w:style>
  <w:style w:type="paragraph" w:customStyle="1" w:styleId="PullOutBoxNumber3">
    <w:name w:val="Pull Out Box Number 3"/>
    <w:basedOn w:val="PullOutBoxBodyText"/>
    <w:qFormat/>
    <w:rsid w:val="004807F0"/>
    <w:pPr>
      <w:numPr>
        <w:ilvl w:val="2"/>
        <w:numId w:val="17"/>
      </w:numPr>
      <w:spacing w:line="240" w:lineRule="auto"/>
    </w:pPr>
  </w:style>
  <w:style w:type="numbering" w:customStyle="1" w:styleId="PullOutBoxNumbering">
    <w:name w:val="Pull Out Box Numbering"/>
    <w:uiPriority w:val="99"/>
    <w:rsid w:val="004807F0"/>
    <w:pPr>
      <w:numPr>
        <w:numId w:val="14"/>
      </w:numPr>
    </w:pPr>
  </w:style>
  <w:style w:type="paragraph" w:customStyle="1" w:styleId="PhotoCredit">
    <w:name w:val="Photo Credit"/>
    <w:basedOn w:val="BodyText"/>
    <w:qFormat/>
    <w:rsid w:val="00662E98"/>
    <w:pPr>
      <w:spacing w:before="40" w:after="280" w:line="180" w:lineRule="atLeast"/>
    </w:pPr>
    <w:rPr>
      <w:i/>
      <w:sz w:val="16"/>
    </w:rPr>
  </w:style>
  <w:style w:type="paragraph" w:customStyle="1" w:styleId="BodyTextBold">
    <w:name w:val="Body Text Bold"/>
    <w:basedOn w:val="BodyText"/>
    <w:qFormat/>
    <w:rsid w:val="003667EB"/>
    <w:rPr>
      <w:b/>
    </w:rPr>
  </w:style>
  <w:style w:type="paragraph" w:customStyle="1" w:styleId="BodyTextItalics">
    <w:name w:val="Body Text Italics"/>
    <w:basedOn w:val="BodyText"/>
    <w:qFormat/>
    <w:rsid w:val="003667EB"/>
    <w:rPr>
      <w:i/>
    </w:rPr>
  </w:style>
  <w:style w:type="paragraph" w:customStyle="1" w:styleId="ListAlpha">
    <w:name w:val="List Alpha"/>
    <w:basedOn w:val="Normal"/>
    <w:qFormat/>
    <w:rsid w:val="00D02C00"/>
    <w:pPr>
      <w:numPr>
        <w:numId w:val="15"/>
      </w:numPr>
      <w:spacing w:before="120" w:after="120"/>
    </w:pPr>
  </w:style>
  <w:style w:type="paragraph" w:customStyle="1" w:styleId="ListAlpha2">
    <w:name w:val="List Alpha 2"/>
    <w:basedOn w:val="Normal"/>
    <w:qFormat/>
    <w:rsid w:val="00D02C00"/>
    <w:pPr>
      <w:numPr>
        <w:ilvl w:val="1"/>
        <w:numId w:val="15"/>
      </w:numPr>
      <w:spacing w:before="120" w:after="120"/>
    </w:pPr>
  </w:style>
  <w:style w:type="paragraph" w:customStyle="1" w:styleId="ListAlpha3">
    <w:name w:val="List Alpha 3"/>
    <w:basedOn w:val="Normal"/>
    <w:qFormat/>
    <w:rsid w:val="00D02C00"/>
    <w:pPr>
      <w:numPr>
        <w:ilvl w:val="2"/>
        <w:numId w:val="15"/>
      </w:numPr>
      <w:spacing w:before="120" w:after="120"/>
    </w:pPr>
  </w:style>
  <w:style w:type="paragraph" w:customStyle="1" w:styleId="FooterPageNumber">
    <w:name w:val="Footer Page Number"/>
    <w:basedOn w:val="Footer"/>
    <w:rsid w:val="007D62D8"/>
    <w:pPr>
      <w:jc w:val="right"/>
    </w:pPr>
    <w:rPr>
      <w:rFonts w:ascii="Arial" w:hAnsi="Arial"/>
      <w:color w:val="000000"/>
    </w:rPr>
  </w:style>
  <w:style w:type="paragraph" w:customStyle="1" w:styleId="HeaderCoverPage">
    <w:name w:val="Header Cover Page"/>
    <w:basedOn w:val="Header"/>
    <w:next w:val="BodyText"/>
    <w:uiPriority w:val="99"/>
    <w:rsid w:val="00E526EB"/>
    <w:pPr>
      <w:spacing w:after="2640"/>
      <w:jc w:val="right"/>
    </w:pPr>
  </w:style>
  <w:style w:type="paragraph" w:customStyle="1" w:styleId="HighlightBoxBodyText">
    <w:name w:val="Highlight Box Body Text"/>
    <w:basedOn w:val="BodyText"/>
    <w:qFormat/>
    <w:rsid w:val="006755F5"/>
    <w:pPr>
      <w:pBdr>
        <w:top w:val="single" w:sz="4" w:space="12" w:color="F4F8FB"/>
        <w:left w:val="single" w:sz="4" w:space="12" w:color="F4F8FB"/>
        <w:bottom w:val="single" w:sz="4" w:space="12" w:color="F4F8FB"/>
        <w:right w:val="single" w:sz="4" w:space="12" w:color="F4F8FB"/>
      </w:pBdr>
      <w:shd w:val="clear" w:color="auto" w:fill="F4F8FB"/>
      <w:spacing w:before="120" w:after="120"/>
      <w:ind w:left="284" w:right="284"/>
    </w:pPr>
  </w:style>
  <w:style w:type="paragraph" w:customStyle="1" w:styleId="HighlightBoxBullet">
    <w:name w:val="Highlight Box Bullet"/>
    <w:basedOn w:val="HighlightBoxBodyText"/>
    <w:qFormat/>
    <w:rsid w:val="006755F5"/>
    <w:pPr>
      <w:numPr>
        <w:numId w:val="18"/>
      </w:numPr>
      <w:ind w:left="681" w:hanging="397"/>
    </w:pPr>
  </w:style>
  <w:style w:type="paragraph" w:customStyle="1" w:styleId="NoteText">
    <w:name w:val="Note Text"/>
    <w:basedOn w:val="BodyText"/>
    <w:qFormat/>
    <w:rsid w:val="00065F04"/>
    <w:pPr>
      <w:spacing w:before="60" w:after="60"/>
    </w:pPr>
    <w:rPr>
      <w:sz w:val="16"/>
    </w:rPr>
  </w:style>
  <w:style w:type="paragraph" w:styleId="Quote">
    <w:name w:val="Quote"/>
    <w:basedOn w:val="Normal"/>
    <w:link w:val="QuoteChar"/>
    <w:qFormat/>
    <w:rsid w:val="00693432"/>
    <w:pPr>
      <w:tabs>
        <w:tab w:val="left" w:pos="1134"/>
        <w:tab w:val="left" w:pos="1701"/>
        <w:tab w:val="left" w:pos="2268"/>
        <w:tab w:val="left" w:pos="2835"/>
        <w:tab w:val="left" w:pos="3402"/>
        <w:tab w:val="left" w:pos="3969"/>
        <w:tab w:val="left" w:pos="4536"/>
      </w:tabs>
      <w:spacing w:before="120" w:after="120"/>
      <w:ind w:left="567" w:right="567"/>
      <w:jc w:val="both"/>
    </w:pPr>
    <w:rPr>
      <w:rFonts w:cs="Arial"/>
      <w:iCs/>
      <w:color w:val="auto"/>
      <w:szCs w:val="18"/>
    </w:rPr>
  </w:style>
  <w:style w:type="character" w:customStyle="1" w:styleId="QuoteChar">
    <w:name w:val="Quote Char"/>
    <w:basedOn w:val="DefaultParagraphFont"/>
    <w:link w:val="Quote"/>
    <w:rsid w:val="00693432"/>
    <w:rPr>
      <w:rFonts w:cs="Arial"/>
      <w:iCs/>
      <w:color w:val="auto"/>
      <w:szCs w:val="18"/>
    </w:rPr>
  </w:style>
  <w:style w:type="paragraph" w:customStyle="1" w:styleId="QuoteBullet">
    <w:name w:val="Quote Bullet"/>
    <w:basedOn w:val="Quote"/>
    <w:qFormat/>
    <w:rsid w:val="00693432"/>
    <w:pPr>
      <w:numPr>
        <w:numId w:val="19"/>
      </w:numPr>
    </w:pPr>
  </w:style>
  <w:style w:type="paragraph" w:customStyle="1" w:styleId="QuoteBullet2">
    <w:name w:val="Quote Bullet 2"/>
    <w:basedOn w:val="Quote"/>
    <w:qFormat/>
    <w:rsid w:val="00693432"/>
    <w:pPr>
      <w:numPr>
        <w:ilvl w:val="1"/>
        <w:numId w:val="19"/>
      </w:numPr>
    </w:pPr>
  </w:style>
  <w:style w:type="paragraph" w:customStyle="1" w:styleId="QuoteHangingIndent1">
    <w:name w:val="Quote Hanging Indent 1"/>
    <w:basedOn w:val="Quote"/>
    <w:qFormat/>
    <w:rsid w:val="00693432"/>
    <w:pPr>
      <w:ind w:left="1134" w:hanging="567"/>
    </w:pPr>
  </w:style>
  <w:style w:type="paragraph" w:customStyle="1" w:styleId="QuoteHangingIndent2">
    <w:name w:val="Quote Hanging Indent 2"/>
    <w:basedOn w:val="QuoteHangingIndent1"/>
    <w:qFormat/>
    <w:rsid w:val="00693432"/>
    <w:pPr>
      <w:tabs>
        <w:tab w:val="clear" w:pos="1134"/>
      </w:tabs>
      <w:ind w:left="1701"/>
    </w:pPr>
  </w:style>
  <w:style w:type="paragraph" w:customStyle="1" w:styleId="QuoteHangingIndent3">
    <w:name w:val="Quote Hanging Indent 3"/>
    <w:basedOn w:val="QuoteHangingIndent2"/>
    <w:qFormat/>
    <w:rsid w:val="00693432"/>
    <w:pPr>
      <w:tabs>
        <w:tab w:val="clear" w:pos="1701"/>
      </w:tabs>
      <w:ind w:left="2268"/>
    </w:pPr>
  </w:style>
  <w:style w:type="paragraph" w:styleId="EndnoteText">
    <w:name w:val="endnote text"/>
    <w:basedOn w:val="Normal"/>
    <w:link w:val="EndnoteTextChar"/>
    <w:rsid w:val="0032656F"/>
    <w:pPr>
      <w:spacing w:line="240" w:lineRule="auto"/>
    </w:pPr>
  </w:style>
  <w:style w:type="character" w:customStyle="1" w:styleId="EndnoteTextChar">
    <w:name w:val="Endnote Text Char"/>
    <w:basedOn w:val="DefaultParagraphFont"/>
    <w:link w:val="EndnoteText"/>
    <w:rsid w:val="0032656F"/>
  </w:style>
  <w:style w:type="character" w:styleId="EndnoteReference">
    <w:name w:val="endnote reference"/>
    <w:basedOn w:val="DefaultParagraphFont"/>
    <w:rsid w:val="0032656F"/>
    <w:rPr>
      <w:vertAlign w:val="superscript"/>
    </w:rPr>
  </w:style>
  <w:style w:type="paragraph" w:styleId="CommentText">
    <w:name w:val="annotation text"/>
    <w:basedOn w:val="Normal"/>
    <w:link w:val="CommentTextChar"/>
    <w:uiPriority w:val="99"/>
    <w:semiHidden/>
    <w:unhideWhenUsed/>
    <w:rsid w:val="007F0943"/>
    <w:pPr>
      <w:spacing w:line="240" w:lineRule="auto"/>
    </w:pPr>
    <w:rPr>
      <w:rFonts w:eastAsiaTheme="minorEastAsia" w:cstheme="minorBidi"/>
      <w:color w:val="auto"/>
      <w:sz w:val="24"/>
      <w:szCs w:val="24"/>
      <w:lang w:eastAsia="en-US"/>
    </w:rPr>
  </w:style>
  <w:style w:type="character" w:customStyle="1" w:styleId="CommentTextChar">
    <w:name w:val="Comment Text Char"/>
    <w:basedOn w:val="DefaultParagraphFont"/>
    <w:link w:val="CommentText"/>
    <w:uiPriority w:val="99"/>
    <w:semiHidden/>
    <w:rsid w:val="007F0943"/>
    <w:rPr>
      <w:rFonts w:eastAsiaTheme="minorEastAsia" w:cstheme="minorBidi"/>
      <w:color w:val="auto"/>
      <w:sz w:val="24"/>
      <w:szCs w:val="24"/>
      <w:lang w:eastAsia="en-US"/>
    </w:rPr>
  </w:style>
  <w:style w:type="character" w:styleId="CommentReference">
    <w:name w:val="annotation reference"/>
    <w:basedOn w:val="DefaultParagraphFont"/>
    <w:uiPriority w:val="99"/>
    <w:semiHidden/>
    <w:unhideWhenUsed/>
    <w:rsid w:val="007F0943"/>
    <w:rPr>
      <w:sz w:val="18"/>
      <w:szCs w:val="18"/>
    </w:rPr>
  </w:style>
  <w:style w:type="paragraph" w:customStyle="1" w:styleId="Pa7">
    <w:name w:val="Pa7"/>
    <w:basedOn w:val="Normal"/>
    <w:next w:val="Normal"/>
    <w:uiPriority w:val="99"/>
    <w:rsid w:val="00A46B79"/>
    <w:pPr>
      <w:autoSpaceDE w:val="0"/>
      <w:autoSpaceDN w:val="0"/>
      <w:adjustRightInd w:val="0"/>
      <w:spacing w:line="221" w:lineRule="atLeast"/>
    </w:pPr>
    <w:rPr>
      <w:rFonts w:ascii="Gotham" w:hAnsi="Gotham"/>
      <w:sz w:val="24"/>
      <w:szCs w:val="24"/>
    </w:rPr>
  </w:style>
  <w:style w:type="character" w:customStyle="1" w:styleId="A9">
    <w:name w:val="A9"/>
    <w:uiPriority w:val="99"/>
    <w:rsid w:val="00A46B79"/>
    <w:rPr>
      <w:rFonts w:cs="Gotham"/>
      <w:b/>
      <w:bCs/>
      <w:color w:val="000000"/>
      <w:sz w:val="28"/>
      <w:szCs w:val="28"/>
    </w:rPr>
  </w:style>
  <w:style w:type="character" w:customStyle="1" w:styleId="A3">
    <w:name w:val="A3"/>
    <w:uiPriority w:val="99"/>
    <w:rsid w:val="00A46B79"/>
    <w:rPr>
      <w:rFonts w:cs="Gotham"/>
      <w:color w:val="000000"/>
      <w:sz w:val="20"/>
      <w:szCs w:val="20"/>
    </w:rPr>
  </w:style>
  <w:style w:type="paragraph" w:customStyle="1" w:styleId="Point">
    <w:name w:val="Point"/>
    <w:basedOn w:val="ListParagraph"/>
    <w:link w:val="PointChar"/>
    <w:qFormat/>
    <w:rsid w:val="007323F9"/>
    <w:pPr>
      <w:numPr>
        <w:numId w:val="20"/>
      </w:numPr>
      <w:spacing w:before="0" w:after="160" w:line="259" w:lineRule="auto"/>
      <w:ind w:left="3317" w:hanging="340"/>
      <w:contextualSpacing/>
    </w:pPr>
    <w:rPr>
      <w:rFonts w:eastAsiaTheme="minorHAnsi" w:cstheme="minorBidi"/>
      <w:color w:val="auto"/>
      <w:sz w:val="18"/>
      <w:szCs w:val="22"/>
      <w:lang w:val="en-GB" w:eastAsia="zh-CN"/>
    </w:rPr>
  </w:style>
  <w:style w:type="character" w:customStyle="1" w:styleId="PointChar">
    <w:name w:val="Point Char"/>
    <w:basedOn w:val="DefaultParagraphFont"/>
    <w:link w:val="Point"/>
    <w:rsid w:val="007323F9"/>
    <w:rPr>
      <w:rFonts w:eastAsiaTheme="minorHAnsi" w:cstheme="minorBidi"/>
      <w:color w:val="auto"/>
      <w:sz w:val="18"/>
      <w:szCs w:val="22"/>
      <w:lang w:val="en-GB" w:eastAsia="zh-CN"/>
    </w:rPr>
  </w:style>
  <w:style w:type="paragraph" w:customStyle="1" w:styleId="IntroParagraph">
    <w:name w:val="Intro Paragraph"/>
    <w:basedOn w:val="Normal"/>
    <w:link w:val="IntroParagraphChar"/>
    <w:qFormat/>
    <w:rsid w:val="007323F9"/>
    <w:pPr>
      <w:spacing w:after="160" w:line="259" w:lineRule="auto"/>
      <w:ind w:left="2977"/>
    </w:pPr>
    <w:rPr>
      <w:rFonts w:ascii="HelvLight" w:eastAsiaTheme="minorHAnsi" w:hAnsi="HelvLight" w:cstheme="minorBidi"/>
      <w:color w:val="7F7F7F" w:themeColor="text1" w:themeTint="80"/>
      <w:spacing w:val="20"/>
      <w:sz w:val="24"/>
      <w:szCs w:val="22"/>
      <w:lang w:val="en-GB"/>
    </w:rPr>
  </w:style>
  <w:style w:type="character" w:customStyle="1" w:styleId="IntroParagraphChar">
    <w:name w:val="Intro Paragraph Char"/>
    <w:basedOn w:val="DefaultParagraphFont"/>
    <w:link w:val="IntroParagraph"/>
    <w:rsid w:val="007323F9"/>
    <w:rPr>
      <w:rFonts w:ascii="HelvLight" w:eastAsiaTheme="minorHAnsi" w:hAnsi="HelvLight" w:cstheme="minorBidi"/>
      <w:color w:val="7F7F7F" w:themeColor="text1" w:themeTint="80"/>
      <w:spacing w:val="20"/>
      <w:sz w:val="24"/>
      <w:szCs w:val="22"/>
      <w:lang w:val="en-GB"/>
    </w:rPr>
  </w:style>
  <w:style w:type="paragraph" w:customStyle="1" w:styleId="tabletext">
    <w:name w:val="table text"/>
    <w:basedOn w:val="NoSpacing"/>
    <w:link w:val="tabletextChar"/>
    <w:qFormat/>
    <w:rsid w:val="007323F9"/>
    <w:pPr>
      <w:spacing w:before="60" w:after="60" w:line="240" w:lineRule="auto"/>
    </w:pPr>
    <w:rPr>
      <w:rFonts w:eastAsiaTheme="minorHAnsi" w:cstheme="minorBidi"/>
      <w:color w:val="auto"/>
      <w:sz w:val="16"/>
      <w:szCs w:val="16"/>
      <w:lang w:val="en-US" w:eastAsia="en-US"/>
    </w:rPr>
  </w:style>
  <w:style w:type="character" w:customStyle="1" w:styleId="tabletextChar">
    <w:name w:val="table text Char"/>
    <w:basedOn w:val="DefaultParagraphFont"/>
    <w:link w:val="tabletext"/>
    <w:rsid w:val="007323F9"/>
    <w:rPr>
      <w:rFonts w:eastAsiaTheme="minorHAnsi" w:cstheme="minorBidi"/>
      <w:color w:val="auto"/>
      <w:sz w:val="16"/>
      <w:szCs w:val="16"/>
      <w:lang w:val="en-US" w:eastAsia="en-US"/>
    </w:rPr>
  </w:style>
  <w:style w:type="character" w:customStyle="1" w:styleId="CaptionChar1">
    <w:name w:val="Caption Char1"/>
    <w:aliases w:val="Caption Char Char"/>
    <w:basedOn w:val="DefaultParagraphFont"/>
    <w:link w:val="Caption"/>
    <w:uiPriority w:val="35"/>
    <w:rsid w:val="007323F9"/>
    <w:rPr>
      <w:rFonts w:asciiTheme="majorHAnsi" w:hAnsiTheme="majorHAnsi"/>
      <w:bCs/>
      <w:spacing w:val="4"/>
      <w:sz w:val="18"/>
    </w:rPr>
  </w:style>
  <w:style w:type="paragraph" w:customStyle="1" w:styleId="tablepoints">
    <w:name w:val="table points"/>
    <w:basedOn w:val="Point"/>
    <w:link w:val="tablepointsChar"/>
    <w:qFormat/>
    <w:rsid w:val="007323F9"/>
    <w:pPr>
      <w:spacing w:after="0" w:line="240" w:lineRule="auto"/>
      <w:ind w:left="173" w:hanging="173"/>
    </w:pPr>
  </w:style>
  <w:style w:type="character" w:customStyle="1" w:styleId="tablepointsChar">
    <w:name w:val="table points Char"/>
    <w:basedOn w:val="PointChar"/>
    <w:link w:val="tablepoints"/>
    <w:rsid w:val="007323F9"/>
    <w:rPr>
      <w:rFonts w:eastAsiaTheme="minorHAnsi" w:cstheme="minorBidi"/>
      <w:color w:val="auto"/>
      <w:sz w:val="18"/>
      <w:szCs w:val="22"/>
      <w:lang w:val="en-GB" w:eastAsia="zh-CN"/>
    </w:rPr>
  </w:style>
  <w:style w:type="table" w:customStyle="1" w:styleId="ListTable3-Accent11">
    <w:name w:val="List Table 3 - Accent 11"/>
    <w:basedOn w:val="TableNormal"/>
    <w:uiPriority w:val="48"/>
    <w:rsid w:val="00482081"/>
    <w:pPr>
      <w:spacing w:line="240" w:lineRule="auto"/>
    </w:pPr>
    <w:rPr>
      <w:rFonts w:ascii="Calibri" w:eastAsiaTheme="minorHAnsi" w:hAnsi="Calibri"/>
      <w:color w:val="auto"/>
      <w:sz w:val="22"/>
      <w:szCs w:val="22"/>
      <w:lang w:val="en-GB" w:eastAsia="en-US"/>
    </w:rPr>
    <w:tblPr>
      <w:tblStyleRowBandSize w:val="1"/>
      <w:tblStyleColBandSize w:val="1"/>
      <w:tblInd w:w="0" w:type="nil"/>
      <w:tblBorders>
        <w:top w:val="single" w:sz="4" w:space="0" w:color="277BB4" w:themeColor="accent1"/>
        <w:left w:val="single" w:sz="4" w:space="0" w:color="277BB4" w:themeColor="accent1"/>
        <w:bottom w:val="single" w:sz="4" w:space="0" w:color="277BB4" w:themeColor="accent1"/>
        <w:right w:val="single" w:sz="4" w:space="0" w:color="277BB4" w:themeColor="accent1"/>
      </w:tblBorders>
    </w:tblPr>
    <w:tblStylePr w:type="firstRow">
      <w:rPr>
        <w:b/>
        <w:bCs/>
        <w:color w:val="FFFFFF" w:themeColor="background1"/>
      </w:rPr>
      <w:tblPr/>
      <w:tcPr>
        <w:shd w:val="clear" w:color="auto" w:fill="277BB4" w:themeFill="accent1"/>
      </w:tcPr>
    </w:tblStylePr>
    <w:tblStylePr w:type="lastRow">
      <w:rPr>
        <w:b/>
        <w:bCs/>
      </w:rPr>
      <w:tblPr/>
      <w:tcPr>
        <w:tcBorders>
          <w:top w:val="double" w:sz="4" w:space="0" w:color="277B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7BB4" w:themeColor="accent1"/>
          <w:right w:val="single" w:sz="4" w:space="0" w:color="277BB4" w:themeColor="accent1"/>
        </w:tcBorders>
      </w:tcPr>
    </w:tblStylePr>
    <w:tblStylePr w:type="band1Horz">
      <w:tblPr/>
      <w:tcPr>
        <w:tcBorders>
          <w:top w:val="single" w:sz="4" w:space="0" w:color="277BB4" w:themeColor="accent1"/>
          <w:bottom w:val="single" w:sz="4" w:space="0" w:color="277B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7BB4" w:themeColor="accent1"/>
          <w:left w:val="nil"/>
        </w:tcBorders>
      </w:tcPr>
    </w:tblStylePr>
    <w:tblStylePr w:type="swCell">
      <w:tblPr/>
      <w:tcPr>
        <w:tcBorders>
          <w:top w:val="double" w:sz="4" w:space="0" w:color="277BB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2552">
      <w:bodyDiv w:val="1"/>
      <w:marLeft w:val="0"/>
      <w:marRight w:val="0"/>
      <w:marTop w:val="0"/>
      <w:marBottom w:val="0"/>
      <w:divBdr>
        <w:top w:val="none" w:sz="0" w:space="0" w:color="auto"/>
        <w:left w:val="none" w:sz="0" w:space="0" w:color="auto"/>
        <w:bottom w:val="none" w:sz="0" w:space="0" w:color="auto"/>
        <w:right w:val="none" w:sz="0" w:space="0" w:color="auto"/>
      </w:divBdr>
    </w:div>
    <w:div w:id="330838298">
      <w:bodyDiv w:val="1"/>
      <w:marLeft w:val="0"/>
      <w:marRight w:val="0"/>
      <w:marTop w:val="0"/>
      <w:marBottom w:val="0"/>
      <w:divBdr>
        <w:top w:val="none" w:sz="0" w:space="0" w:color="auto"/>
        <w:left w:val="none" w:sz="0" w:space="0" w:color="auto"/>
        <w:bottom w:val="none" w:sz="0" w:space="0" w:color="auto"/>
        <w:right w:val="none" w:sz="0" w:space="0" w:color="auto"/>
      </w:divBdr>
    </w:div>
    <w:div w:id="526479678">
      <w:bodyDiv w:val="1"/>
      <w:marLeft w:val="0"/>
      <w:marRight w:val="0"/>
      <w:marTop w:val="0"/>
      <w:marBottom w:val="0"/>
      <w:divBdr>
        <w:top w:val="none" w:sz="0" w:space="0" w:color="auto"/>
        <w:left w:val="none" w:sz="0" w:space="0" w:color="auto"/>
        <w:bottom w:val="none" w:sz="0" w:space="0" w:color="auto"/>
        <w:right w:val="none" w:sz="0" w:space="0" w:color="auto"/>
      </w:divBdr>
    </w:div>
    <w:div w:id="556161653">
      <w:bodyDiv w:val="1"/>
      <w:marLeft w:val="0"/>
      <w:marRight w:val="0"/>
      <w:marTop w:val="0"/>
      <w:marBottom w:val="0"/>
      <w:divBdr>
        <w:top w:val="none" w:sz="0" w:space="0" w:color="auto"/>
        <w:left w:val="none" w:sz="0" w:space="0" w:color="auto"/>
        <w:bottom w:val="none" w:sz="0" w:space="0" w:color="auto"/>
        <w:right w:val="none" w:sz="0" w:space="0" w:color="auto"/>
      </w:divBdr>
    </w:div>
    <w:div w:id="565185797">
      <w:bodyDiv w:val="1"/>
      <w:marLeft w:val="0"/>
      <w:marRight w:val="0"/>
      <w:marTop w:val="0"/>
      <w:marBottom w:val="0"/>
      <w:divBdr>
        <w:top w:val="none" w:sz="0" w:space="0" w:color="auto"/>
        <w:left w:val="none" w:sz="0" w:space="0" w:color="auto"/>
        <w:bottom w:val="none" w:sz="0" w:space="0" w:color="auto"/>
        <w:right w:val="none" w:sz="0" w:space="0" w:color="auto"/>
      </w:divBdr>
    </w:div>
    <w:div w:id="765878873">
      <w:bodyDiv w:val="1"/>
      <w:marLeft w:val="0"/>
      <w:marRight w:val="0"/>
      <w:marTop w:val="0"/>
      <w:marBottom w:val="0"/>
      <w:divBdr>
        <w:top w:val="none" w:sz="0" w:space="0" w:color="auto"/>
        <w:left w:val="none" w:sz="0" w:space="0" w:color="auto"/>
        <w:bottom w:val="none" w:sz="0" w:space="0" w:color="auto"/>
        <w:right w:val="none" w:sz="0" w:space="0" w:color="auto"/>
      </w:divBdr>
    </w:div>
    <w:div w:id="833565416">
      <w:bodyDiv w:val="1"/>
      <w:marLeft w:val="0"/>
      <w:marRight w:val="0"/>
      <w:marTop w:val="0"/>
      <w:marBottom w:val="0"/>
      <w:divBdr>
        <w:top w:val="none" w:sz="0" w:space="0" w:color="auto"/>
        <w:left w:val="none" w:sz="0" w:space="0" w:color="auto"/>
        <w:bottom w:val="none" w:sz="0" w:space="0" w:color="auto"/>
        <w:right w:val="none" w:sz="0" w:space="0" w:color="auto"/>
      </w:divBdr>
    </w:div>
    <w:div w:id="836387799">
      <w:bodyDiv w:val="1"/>
      <w:marLeft w:val="0"/>
      <w:marRight w:val="0"/>
      <w:marTop w:val="0"/>
      <w:marBottom w:val="0"/>
      <w:divBdr>
        <w:top w:val="none" w:sz="0" w:space="0" w:color="auto"/>
        <w:left w:val="none" w:sz="0" w:space="0" w:color="auto"/>
        <w:bottom w:val="none" w:sz="0" w:space="0" w:color="auto"/>
        <w:right w:val="none" w:sz="0" w:space="0" w:color="auto"/>
      </w:divBdr>
      <w:divsChild>
        <w:div w:id="1709454304">
          <w:marLeft w:val="0"/>
          <w:marRight w:val="0"/>
          <w:marTop w:val="0"/>
          <w:marBottom w:val="0"/>
          <w:divBdr>
            <w:top w:val="none" w:sz="0" w:space="0" w:color="auto"/>
            <w:left w:val="none" w:sz="0" w:space="0" w:color="auto"/>
            <w:bottom w:val="none" w:sz="0" w:space="0" w:color="auto"/>
            <w:right w:val="none" w:sz="0" w:space="0" w:color="auto"/>
          </w:divBdr>
          <w:divsChild>
            <w:div w:id="961423058">
              <w:marLeft w:val="0"/>
              <w:marRight w:val="0"/>
              <w:marTop w:val="0"/>
              <w:marBottom w:val="0"/>
              <w:divBdr>
                <w:top w:val="none" w:sz="0" w:space="0" w:color="auto"/>
                <w:left w:val="none" w:sz="0" w:space="0" w:color="auto"/>
                <w:bottom w:val="none" w:sz="0" w:space="0" w:color="auto"/>
                <w:right w:val="none" w:sz="0" w:space="0" w:color="auto"/>
              </w:divBdr>
              <w:divsChild>
                <w:div w:id="1542093207">
                  <w:marLeft w:val="0"/>
                  <w:marRight w:val="0"/>
                  <w:marTop w:val="0"/>
                  <w:marBottom w:val="0"/>
                  <w:divBdr>
                    <w:top w:val="none" w:sz="0" w:space="0" w:color="auto"/>
                    <w:left w:val="none" w:sz="0" w:space="0" w:color="auto"/>
                    <w:bottom w:val="none" w:sz="0" w:space="0" w:color="auto"/>
                    <w:right w:val="none" w:sz="0" w:space="0" w:color="auto"/>
                  </w:divBdr>
                  <w:divsChild>
                    <w:div w:id="1925609689">
                      <w:marLeft w:val="0"/>
                      <w:marRight w:val="0"/>
                      <w:marTop w:val="0"/>
                      <w:marBottom w:val="0"/>
                      <w:divBdr>
                        <w:top w:val="none" w:sz="0" w:space="0" w:color="auto"/>
                        <w:left w:val="none" w:sz="0" w:space="0" w:color="auto"/>
                        <w:bottom w:val="none" w:sz="0" w:space="0" w:color="auto"/>
                        <w:right w:val="none" w:sz="0" w:space="0" w:color="auto"/>
                      </w:divBdr>
                      <w:divsChild>
                        <w:div w:id="1591811981">
                          <w:marLeft w:val="0"/>
                          <w:marRight w:val="0"/>
                          <w:marTop w:val="0"/>
                          <w:marBottom w:val="0"/>
                          <w:divBdr>
                            <w:top w:val="none" w:sz="0" w:space="0" w:color="auto"/>
                            <w:left w:val="none" w:sz="0" w:space="0" w:color="auto"/>
                            <w:bottom w:val="none" w:sz="0" w:space="0" w:color="auto"/>
                            <w:right w:val="none" w:sz="0" w:space="0" w:color="auto"/>
                          </w:divBdr>
                          <w:divsChild>
                            <w:div w:id="42560619">
                              <w:marLeft w:val="0"/>
                              <w:marRight w:val="5"/>
                              <w:marTop w:val="0"/>
                              <w:marBottom w:val="600"/>
                              <w:divBdr>
                                <w:top w:val="none" w:sz="0" w:space="0" w:color="auto"/>
                                <w:left w:val="none" w:sz="0" w:space="0" w:color="auto"/>
                                <w:bottom w:val="none" w:sz="0" w:space="0" w:color="auto"/>
                                <w:right w:val="none" w:sz="0" w:space="0" w:color="auto"/>
                              </w:divBdr>
                              <w:divsChild>
                                <w:div w:id="665327311">
                                  <w:marLeft w:val="0"/>
                                  <w:marRight w:val="0"/>
                                  <w:marTop w:val="0"/>
                                  <w:marBottom w:val="0"/>
                                  <w:divBdr>
                                    <w:top w:val="none" w:sz="0" w:space="0" w:color="auto"/>
                                    <w:left w:val="none" w:sz="0" w:space="0" w:color="auto"/>
                                    <w:bottom w:val="none" w:sz="0" w:space="0" w:color="auto"/>
                                    <w:right w:val="none" w:sz="0" w:space="0" w:color="auto"/>
                                  </w:divBdr>
                                  <w:divsChild>
                                    <w:div w:id="1149515714">
                                      <w:marLeft w:val="0"/>
                                      <w:marRight w:val="0"/>
                                      <w:marTop w:val="0"/>
                                      <w:marBottom w:val="0"/>
                                      <w:divBdr>
                                        <w:top w:val="none" w:sz="0" w:space="0" w:color="auto"/>
                                        <w:left w:val="none" w:sz="0" w:space="0" w:color="auto"/>
                                        <w:bottom w:val="none" w:sz="0" w:space="0" w:color="auto"/>
                                        <w:right w:val="none" w:sz="0" w:space="0" w:color="auto"/>
                                      </w:divBdr>
                                      <w:divsChild>
                                        <w:div w:id="1418164698">
                                          <w:marLeft w:val="0"/>
                                          <w:marRight w:val="0"/>
                                          <w:marTop w:val="0"/>
                                          <w:marBottom w:val="0"/>
                                          <w:divBdr>
                                            <w:top w:val="none" w:sz="0" w:space="0" w:color="auto"/>
                                            <w:left w:val="none" w:sz="0" w:space="0" w:color="auto"/>
                                            <w:bottom w:val="none" w:sz="0" w:space="0" w:color="auto"/>
                                            <w:right w:val="none" w:sz="0" w:space="0" w:color="auto"/>
                                          </w:divBdr>
                                          <w:divsChild>
                                            <w:div w:id="643856715">
                                              <w:marLeft w:val="0"/>
                                              <w:marRight w:val="0"/>
                                              <w:marTop w:val="0"/>
                                              <w:marBottom w:val="0"/>
                                              <w:divBdr>
                                                <w:top w:val="none" w:sz="0" w:space="0" w:color="auto"/>
                                                <w:left w:val="none" w:sz="0" w:space="0" w:color="auto"/>
                                                <w:bottom w:val="none" w:sz="0" w:space="0" w:color="auto"/>
                                                <w:right w:val="none" w:sz="0" w:space="0" w:color="auto"/>
                                              </w:divBdr>
                                              <w:divsChild>
                                                <w:div w:id="454058512">
                                                  <w:marLeft w:val="0"/>
                                                  <w:marRight w:val="0"/>
                                                  <w:marTop w:val="0"/>
                                                  <w:marBottom w:val="0"/>
                                                  <w:divBdr>
                                                    <w:top w:val="none" w:sz="0" w:space="0" w:color="auto"/>
                                                    <w:left w:val="none" w:sz="0" w:space="0" w:color="auto"/>
                                                    <w:bottom w:val="none" w:sz="0" w:space="0" w:color="auto"/>
                                                    <w:right w:val="none" w:sz="0" w:space="0" w:color="auto"/>
                                                  </w:divBdr>
                                                  <w:divsChild>
                                                    <w:div w:id="1063413261">
                                                      <w:marLeft w:val="0"/>
                                                      <w:marRight w:val="0"/>
                                                      <w:marTop w:val="0"/>
                                                      <w:marBottom w:val="0"/>
                                                      <w:divBdr>
                                                        <w:top w:val="none" w:sz="0" w:space="0" w:color="auto"/>
                                                        <w:left w:val="none" w:sz="0" w:space="0" w:color="auto"/>
                                                        <w:bottom w:val="none" w:sz="0" w:space="0" w:color="auto"/>
                                                        <w:right w:val="none" w:sz="0" w:space="0" w:color="auto"/>
                                                      </w:divBdr>
                                                      <w:divsChild>
                                                        <w:div w:id="1550264982">
                                                          <w:marLeft w:val="0"/>
                                                          <w:marRight w:val="0"/>
                                                          <w:marTop w:val="0"/>
                                                          <w:marBottom w:val="0"/>
                                                          <w:divBdr>
                                                            <w:top w:val="none" w:sz="0" w:space="0" w:color="auto"/>
                                                            <w:left w:val="none" w:sz="0" w:space="0" w:color="auto"/>
                                                            <w:bottom w:val="none" w:sz="0" w:space="0" w:color="auto"/>
                                                            <w:right w:val="none" w:sz="0" w:space="0" w:color="auto"/>
                                                          </w:divBdr>
                                                          <w:divsChild>
                                                            <w:div w:id="1480347316">
                                                              <w:marLeft w:val="0"/>
                                                              <w:marRight w:val="0"/>
                                                              <w:marTop w:val="0"/>
                                                              <w:marBottom w:val="0"/>
                                                              <w:divBdr>
                                                                <w:top w:val="none" w:sz="0" w:space="0" w:color="auto"/>
                                                                <w:left w:val="none" w:sz="0" w:space="0" w:color="auto"/>
                                                                <w:bottom w:val="none" w:sz="0" w:space="0" w:color="auto"/>
                                                                <w:right w:val="none" w:sz="0" w:space="0" w:color="auto"/>
                                                              </w:divBdr>
                                                              <w:divsChild>
                                                                <w:div w:id="1369573963">
                                                                  <w:marLeft w:val="0"/>
                                                                  <w:marRight w:val="0"/>
                                                                  <w:marTop w:val="0"/>
                                                                  <w:marBottom w:val="0"/>
                                                                  <w:divBdr>
                                                                    <w:top w:val="none" w:sz="0" w:space="0" w:color="auto"/>
                                                                    <w:left w:val="none" w:sz="0" w:space="0" w:color="auto"/>
                                                                    <w:bottom w:val="none" w:sz="0" w:space="0" w:color="auto"/>
                                                                    <w:right w:val="none" w:sz="0" w:space="0" w:color="auto"/>
                                                                  </w:divBdr>
                                                                  <w:divsChild>
                                                                    <w:div w:id="849879598">
                                                                      <w:marLeft w:val="0"/>
                                                                      <w:marRight w:val="0"/>
                                                                      <w:marTop w:val="0"/>
                                                                      <w:marBottom w:val="0"/>
                                                                      <w:divBdr>
                                                                        <w:top w:val="none" w:sz="0" w:space="0" w:color="auto"/>
                                                                        <w:left w:val="none" w:sz="0" w:space="0" w:color="auto"/>
                                                                        <w:bottom w:val="none" w:sz="0" w:space="0" w:color="auto"/>
                                                                        <w:right w:val="none" w:sz="0" w:space="0" w:color="auto"/>
                                                                      </w:divBdr>
                                                                      <w:divsChild>
                                                                        <w:div w:id="1667631239">
                                                                          <w:marLeft w:val="0"/>
                                                                          <w:marRight w:val="0"/>
                                                                          <w:marTop w:val="0"/>
                                                                          <w:marBottom w:val="0"/>
                                                                          <w:divBdr>
                                                                            <w:top w:val="none" w:sz="0" w:space="0" w:color="auto"/>
                                                                            <w:left w:val="none" w:sz="0" w:space="0" w:color="auto"/>
                                                                            <w:bottom w:val="none" w:sz="0" w:space="0" w:color="auto"/>
                                                                            <w:right w:val="none" w:sz="0" w:space="0" w:color="auto"/>
                                                                          </w:divBdr>
                                                                          <w:divsChild>
                                                                            <w:div w:id="224219381">
                                                                              <w:marLeft w:val="0"/>
                                                                              <w:marRight w:val="0"/>
                                                                              <w:marTop w:val="0"/>
                                                                              <w:marBottom w:val="0"/>
                                                                              <w:divBdr>
                                                                                <w:top w:val="none" w:sz="0" w:space="0" w:color="auto"/>
                                                                                <w:left w:val="none" w:sz="0" w:space="0" w:color="auto"/>
                                                                                <w:bottom w:val="none" w:sz="0" w:space="0" w:color="auto"/>
                                                                                <w:right w:val="none" w:sz="0" w:space="0" w:color="auto"/>
                                                                              </w:divBdr>
                                                                              <w:divsChild>
                                                                                <w:div w:id="1407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172350">
      <w:bodyDiv w:val="1"/>
      <w:marLeft w:val="0"/>
      <w:marRight w:val="0"/>
      <w:marTop w:val="0"/>
      <w:marBottom w:val="0"/>
      <w:divBdr>
        <w:top w:val="none" w:sz="0" w:space="0" w:color="auto"/>
        <w:left w:val="none" w:sz="0" w:space="0" w:color="auto"/>
        <w:bottom w:val="none" w:sz="0" w:space="0" w:color="auto"/>
        <w:right w:val="none" w:sz="0" w:space="0" w:color="auto"/>
      </w:divBdr>
    </w:div>
    <w:div w:id="1954363945">
      <w:bodyDiv w:val="1"/>
      <w:marLeft w:val="0"/>
      <w:marRight w:val="0"/>
      <w:marTop w:val="0"/>
      <w:marBottom w:val="0"/>
      <w:divBdr>
        <w:top w:val="none" w:sz="0" w:space="0" w:color="auto"/>
        <w:left w:val="none" w:sz="0" w:space="0" w:color="auto"/>
        <w:bottom w:val="none" w:sz="0" w:space="0" w:color="auto"/>
        <w:right w:val="none" w:sz="0" w:space="0" w:color="auto"/>
      </w:divBdr>
    </w:div>
    <w:div w:id="2031224112">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rcle-economy.com/tool/cities/"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lwarb.gov.uk/wp-content/uploads/2015/04/LWARB-London%E2%80%99s-CE-route-map_16.6.17a_singlepages_sml.pdf"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ellenmacarthurfoundation.org/programmes/government/circular-cities-netwo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llenmacarthurfoundation.org/programmes/government/circular-cities-ne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lwarb.gov.uk/wp-content/uploads/2015/04/LWARB-London%E2%80%99s-CE-route-map_16.6.17a_singlepages_sml.pdf" TargetMode="External"/><Relationship Id="rId5" Type="http://schemas.microsoft.com/office/2007/relationships/stylesWithEffects" Target="stylesWithEffects.xml"/><Relationship Id="rId15" Type="http://schemas.openxmlformats.org/officeDocument/2006/relationships/hyperlink" Target="http://www.circle-economy.com/glasgow-embraces-pioneering-circle-city-scan-approach/" TargetMode="External"/><Relationship Id="rId23" Type="http://schemas.openxmlformats.org/officeDocument/2006/relationships/hyperlink" Target="http://www.lwarb.gov.uk/wp-content/uploads/2015/12/Employment-and-the-circular-economy-%E2%80%93-job-creation-through-resource-efficiency-in-London.pdf" TargetMode="Externa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amsterdamsmartcity.com/circularamsterda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ircle-economy.com/amsterdamcirclecityscan" TargetMode="External"/><Relationship Id="rId22" Type="http://schemas.openxmlformats.org/officeDocument/2006/relationships/hyperlink" Target="http://www.lwarb.gov.uk/wp-content/uploads/2015/12/LWARB-circular-economy-report_web_09.12.15.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im@lifecycle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Report%20Template.dotm" TargetMode="External"/></Relationships>
</file>

<file path=word/theme/theme1.xml><?xml version="1.0" encoding="utf-8"?>
<a:theme xmlns:a="http://schemas.openxmlformats.org/drawingml/2006/main" name="Office Theme">
  <a:themeElements>
    <a:clrScheme name="COM Report 2015">
      <a:dk1>
        <a:srgbClr val="000000"/>
      </a:dk1>
      <a:lt1>
        <a:sysClr val="window" lastClr="FFFFFF"/>
      </a:lt1>
      <a:dk2>
        <a:srgbClr val="277BB4"/>
      </a:dk2>
      <a:lt2>
        <a:srgbClr val="F4F8FB"/>
      </a:lt2>
      <a:accent1>
        <a:srgbClr val="277BB4"/>
      </a:accent1>
      <a:accent2>
        <a:srgbClr val="00B74F"/>
      </a:accent2>
      <a:accent3>
        <a:srgbClr val="F07B05"/>
      </a:accent3>
      <a:accent4>
        <a:srgbClr val="E30450"/>
      </a:accent4>
      <a:accent5>
        <a:srgbClr val="00AECB"/>
      </a:accent5>
      <a:accent6>
        <a:srgbClr val="878686"/>
      </a:accent6>
      <a:hlink>
        <a:srgbClr val="000000"/>
      </a:hlink>
      <a:folHlink>
        <a:srgbClr val="E3045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3E1D1-EAA3-4722-BA4E-1D205957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Report Template.dotm</Template>
  <TotalTime>88</TotalTime>
  <Pages>10</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Millar</dc:creator>
  <cp:keywords/>
  <dc:description/>
  <cp:lastModifiedBy>Karen Gardham</cp:lastModifiedBy>
  <cp:revision>12</cp:revision>
  <cp:lastPrinted>2018-06-29T03:51:00Z</cp:lastPrinted>
  <dcterms:created xsi:type="dcterms:W3CDTF">2018-06-29T05:05:00Z</dcterms:created>
  <dcterms:modified xsi:type="dcterms:W3CDTF">2018-08-29T02:53:00Z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ppendixName">
    <vt:lpwstr>Appendix</vt:lpwstr>
  </property>
  <property fmtid="{D5CDD505-2E9C-101B-9397-08002B2CF9AE}" pid="3" name="xTemplateVersion">
    <vt:lpwstr>1.1</vt:lpwstr>
  </property>
</Properties>
</file>