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A9" w:rsidRPr="00785053" w:rsidRDefault="00E401A9" w:rsidP="008B09D4">
      <w:pPr>
        <w:pStyle w:val="ActTitle"/>
        <w:rPr>
          <w:rFonts w:cs="Arial"/>
          <w:sz w:val="20"/>
        </w:rPr>
      </w:pPr>
      <w:r w:rsidRPr="00785053">
        <w:rPr>
          <w:rFonts w:cs="Arial"/>
          <w:sz w:val="20"/>
        </w:rPr>
        <w:t>Planning and Environment Act 1987</w:t>
      </w:r>
    </w:p>
    <w:p w:rsidR="00E401A9" w:rsidRPr="006D63C2" w:rsidRDefault="00C01528" w:rsidP="008B09D4">
      <w:pPr>
        <w:pStyle w:val="Heading1"/>
        <w:rPr>
          <w:rFonts w:cs="Arial"/>
          <w:sz w:val="28"/>
          <w:szCs w:val="28"/>
        </w:rPr>
      </w:pPr>
      <w:r w:rsidRPr="00C01528">
        <w:rPr>
          <w:rFonts w:cs="Arial"/>
          <w:bCs w:val="0"/>
          <w:sz w:val="28"/>
          <w:szCs w:val="28"/>
          <w:lang w:val="en-GB"/>
        </w:rPr>
        <w:t>MELBOURNE</w:t>
      </w:r>
      <w:r w:rsidR="00E401A9" w:rsidRPr="00C01528">
        <w:rPr>
          <w:rFonts w:cs="Arial"/>
          <w:sz w:val="28"/>
          <w:szCs w:val="28"/>
        </w:rPr>
        <w:t xml:space="preserve"> PLANNIN</w:t>
      </w:r>
      <w:r w:rsidR="00E401A9" w:rsidRPr="006D63C2">
        <w:rPr>
          <w:rFonts w:cs="Arial"/>
          <w:sz w:val="28"/>
          <w:szCs w:val="28"/>
        </w:rPr>
        <w:t>G SCHEME</w:t>
      </w:r>
    </w:p>
    <w:p w:rsidR="00E401A9" w:rsidRPr="006D63C2" w:rsidRDefault="00E401A9" w:rsidP="008B09D4">
      <w:pPr>
        <w:pStyle w:val="Heading1"/>
        <w:rPr>
          <w:rFonts w:cs="Arial"/>
          <w:b w:val="0"/>
          <w:bCs w:val="0"/>
          <w:caps w:val="0"/>
          <w:sz w:val="28"/>
          <w:szCs w:val="28"/>
        </w:rPr>
      </w:pPr>
      <w:r w:rsidRPr="006D63C2">
        <w:rPr>
          <w:rFonts w:cs="Arial"/>
          <w:sz w:val="28"/>
          <w:szCs w:val="28"/>
        </w:rPr>
        <w:t>AMENDMENT C</w:t>
      </w:r>
      <w:r w:rsidR="00C01528">
        <w:rPr>
          <w:rFonts w:cs="Arial"/>
          <w:sz w:val="28"/>
          <w:szCs w:val="28"/>
        </w:rPr>
        <w:t>309</w:t>
      </w:r>
    </w:p>
    <w:p w:rsidR="00E401A9" w:rsidRPr="006D63C2" w:rsidRDefault="00E401A9" w:rsidP="008B09D4">
      <w:pPr>
        <w:pStyle w:val="Heading1"/>
        <w:rPr>
          <w:rFonts w:cs="Arial"/>
          <w:szCs w:val="24"/>
        </w:rPr>
      </w:pPr>
      <w:r w:rsidRPr="006D63C2">
        <w:rPr>
          <w:rFonts w:cs="Arial"/>
          <w:szCs w:val="24"/>
        </w:rPr>
        <w:t>EXPLANATORY REPORT</w:t>
      </w:r>
      <w:bookmarkStart w:id="0" w:name="_GoBack"/>
      <w:bookmarkEnd w:id="0"/>
    </w:p>
    <w:p w:rsidR="00E401A9" w:rsidRPr="00F84C8A" w:rsidRDefault="00E401A9" w:rsidP="00067923">
      <w:pPr>
        <w:pStyle w:val="Heading2"/>
        <w:spacing w:before="240" w:after="240"/>
        <w:jc w:val="left"/>
        <w:rPr>
          <w:rFonts w:cs="Arial"/>
          <w:sz w:val="20"/>
        </w:rPr>
      </w:pPr>
      <w:r w:rsidRPr="00F84C8A">
        <w:rPr>
          <w:rFonts w:cs="Arial"/>
          <w:sz w:val="20"/>
        </w:rPr>
        <w:t>Who is the planning authority?</w:t>
      </w:r>
    </w:p>
    <w:p w:rsidR="00E401A9" w:rsidRPr="00F84C8A" w:rsidRDefault="00C01528" w:rsidP="00067923">
      <w:pPr>
        <w:jc w:val="left"/>
        <w:rPr>
          <w:rFonts w:ascii="Arial" w:hAnsi="Arial" w:cs="Arial"/>
          <w:sz w:val="20"/>
        </w:rPr>
      </w:pPr>
      <w:r w:rsidRPr="00C01528">
        <w:rPr>
          <w:rFonts w:ascii="Arial" w:hAnsi="Arial" w:cs="Arial"/>
          <w:sz w:val="20"/>
        </w:rPr>
        <w:t>This amendment has been prepared by the City of Melbourne, who is the planning authority for this amendment.</w:t>
      </w:r>
    </w:p>
    <w:p w:rsidR="00E401A9" w:rsidRPr="00F84C8A" w:rsidRDefault="00E401A9" w:rsidP="00067923">
      <w:pPr>
        <w:pStyle w:val="Heading2"/>
        <w:spacing w:before="240" w:after="240"/>
        <w:jc w:val="left"/>
        <w:rPr>
          <w:rFonts w:cs="Arial"/>
          <w:sz w:val="20"/>
        </w:rPr>
      </w:pPr>
      <w:r w:rsidRPr="00F84C8A">
        <w:rPr>
          <w:rFonts w:cs="Arial"/>
          <w:sz w:val="20"/>
        </w:rPr>
        <w:t>Land affected by the Amendment</w:t>
      </w:r>
    </w:p>
    <w:p w:rsidR="00E401A9" w:rsidRDefault="00E401A9" w:rsidP="00067923">
      <w:pPr>
        <w:jc w:val="left"/>
        <w:rPr>
          <w:rFonts w:ascii="Arial" w:hAnsi="Arial" w:cs="Arial"/>
          <w:sz w:val="20"/>
        </w:rPr>
      </w:pPr>
      <w:r w:rsidRPr="00F84C8A">
        <w:rPr>
          <w:rFonts w:ascii="Arial" w:hAnsi="Arial" w:cs="Arial"/>
          <w:sz w:val="20"/>
        </w:rPr>
        <w:t>T</w:t>
      </w:r>
      <w:r w:rsidR="00C01528" w:rsidRPr="00C01528">
        <w:rPr>
          <w:rFonts w:ascii="Arial" w:hAnsi="Arial" w:cs="Arial"/>
          <w:sz w:val="20"/>
        </w:rPr>
        <w:t xml:space="preserve">he amendment applies to the </w:t>
      </w:r>
      <w:r w:rsidR="00662C38">
        <w:rPr>
          <w:rFonts w:ascii="Arial" w:hAnsi="Arial" w:cs="Arial"/>
          <w:sz w:val="20"/>
        </w:rPr>
        <w:t>West Melbourne Structure Plan a</w:t>
      </w:r>
      <w:r w:rsidR="00C01528">
        <w:rPr>
          <w:rFonts w:ascii="Arial" w:hAnsi="Arial" w:cs="Arial"/>
          <w:sz w:val="20"/>
        </w:rPr>
        <w:t>rea</w:t>
      </w:r>
      <w:r w:rsidR="00C01528" w:rsidRPr="00C01528">
        <w:rPr>
          <w:rFonts w:ascii="Arial" w:hAnsi="Arial" w:cs="Arial"/>
          <w:sz w:val="20"/>
        </w:rPr>
        <w:t xml:space="preserve"> as shown on the map</w:t>
      </w:r>
      <w:r w:rsidR="00067923">
        <w:rPr>
          <w:rFonts w:ascii="Arial" w:hAnsi="Arial" w:cs="Arial"/>
          <w:sz w:val="20"/>
        </w:rPr>
        <w:t xml:space="preserve"> below</w:t>
      </w:r>
      <w:r w:rsidR="00C01528" w:rsidRPr="00C01528">
        <w:rPr>
          <w:rFonts w:ascii="Arial" w:hAnsi="Arial" w:cs="Arial"/>
          <w:sz w:val="20"/>
        </w:rPr>
        <w:t>:</w:t>
      </w:r>
    </w:p>
    <w:p w:rsidR="00460592" w:rsidRDefault="00331BDD" w:rsidP="00067923">
      <w:pPr>
        <w:jc w:val="left"/>
        <w:rPr>
          <w:rFonts w:ascii="Arial" w:hAnsi="Arial" w:cs="Arial"/>
          <w:sz w:val="20"/>
        </w:rPr>
      </w:pPr>
      <w:r>
        <w:rPr>
          <w:noProof/>
        </w:rPr>
        <w:drawing>
          <wp:inline distT="0" distB="0" distL="0" distR="0" wp14:anchorId="7F386DA0" wp14:editId="505551FD">
            <wp:extent cx="5779770" cy="439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9770" cy="4399280"/>
                    </a:xfrm>
                    <a:prstGeom prst="rect">
                      <a:avLst/>
                    </a:prstGeom>
                    <a:noFill/>
                    <a:ln>
                      <a:noFill/>
                    </a:ln>
                  </pic:spPr>
                </pic:pic>
              </a:graphicData>
            </a:graphic>
          </wp:inline>
        </w:drawing>
      </w:r>
    </w:p>
    <w:p w:rsidR="00460592" w:rsidRPr="00F84C8A" w:rsidRDefault="00460592" w:rsidP="00067923">
      <w:pPr>
        <w:jc w:val="left"/>
        <w:rPr>
          <w:rFonts w:ascii="Arial" w:hAnsi="Arial" w:cs="Arial"/>
          <w:color w:val="A6A6A6"/>
          <w:sz w:val="20"/>
          <w:lang w:val="en-GB"/>
        </w:rPr>
      </w:pPr>
    </w:p>
    <w:p w:rsidR="00E401A9" w:rsidRPr="00F84C8A" w:rsidRDefault="00E401A9" w:rsidP="00067923">
      <w:pPr>
        <w:pStyle w:val="Heading2"/>
        <w:spacing w:before="240" w:after="240"/>
        <w:jc w:val="left"/>
        <w:rPr>
          <w:rFonts w:cs="Arial"/>
          <w:sz w:val="20"/>
        </w:rPr>
      </w:pPr>
      <w:r w:rsidRPr="00F84C8A">
        <w:rPr>
          <w:rFonts w:cs="Arial"/>
          <w:sz w:val="20"/>
        </w:rPr>
        <w:t>What the amendment does</w:t>
      </w:r>
    </w:p>
    <w:p w:rsidR="00E96B30" w:rsidRDefault="00460592" w:rsidP="00067923">
      <w:pPr>
        <w:jc w:val="left"/>
        <w:rPr>
          <w:rFonts w:ascii="Arial" w:hAnsi="Arial" w:cs="Arial"/>
          <w:sz w:val="20"/>
        </w:rPr>
      </w:pPr>
      <w:r>
        <w:rPr>
          <w:rFonts w:ascii="Arial" w:hAnsi="Arial" w:cs="Arial"/>
          <w:sz w:val="20"/>
        </w:rPr>
        <w:t>The Amendment implement</w:t>
      </w:r>
      <w:r w:rsidR="00067923">
        <w:rPr>
          <w:rFonts w:ascii="Arial" w:hAnsi="Arial" w:cs="Arial"/>
          <w:sz w:val="20"/>
        </w:rPr>
        <w:t>s</w:t>
      </w:r>
      <w:r>
        <w:rPr>
          <w:rFonts w:ascii="Arial" w:hAnsi="Arial" w:cs="Arial"/>
          <w:sz w:val="20"/>
        </w:rPr>
        <w:t xml:space="preserve"> the </w:t>
      </w:r>
      <w:r w:rsidR="00662C38">
        <w:rPr>
          <w:rFonts w:ascii="Arial" w:hAnsi="Arial" w:cs="Arial"/>
          <w:sz w:val="20"/>
        </w:rPr>
        <w:t xml:space="preserve">built form and land use </w:t>
      </w:r>
      <w:r w:rsidR="00B44697">
        <w:rPr>
          <w:rFonts w:ascii="Arial" w:hAnsi="Arial" w:cs="Arial"/>
          <w:sz w:val="20"/>
        </w:rPr>
        <w:t xml:space="preserve">directions </w:t>
      </w:r>
      <w:r>
        <w:rPr>
          <w:rFonts w:ascii="Arial" w:hAnsi="Arial" w:cs="Arial"/>
          <w:sz w:val="20"/>
        </w:rPr>
        <w:t xml:space="preserve">of the </w:t>
      </w:r>
      <w:r w:rsidR="00662C38" w:rsidRPr="004A3490">
        <w:rPr>
          <w:rFonts w:ascii="Arial" w:hAnsi="Arial" w:cs="Arial"/>
          <w:i/>
          <w:sz w:val="20"/>
        </w:rPr>
        <w:t>West Melbourne Structure Plan 2018</w:t>
      </w:r>
      <w:r w:rsidR="00662C38">
        <w:rPr>
          <w:rFonts w:ascii="Arial" w:hAnsi="Arial" w:cs="Arial"/>
          <w:sz w:val="20"/>
        </w:rPr>
        <w:t xml:space="preserve"> (the Structure Plan) by making the following changes to the Melbourne Planning Scheme:</w:t>
      </w:r>
    </w:p>
    <w:p w:rsidR="00E96B30" w:rsidRDefault="00B036E1" w:rsidP="003A04A1">
      <w:pPr>
        <w:numPr>
          <w:ilvl w:val="0"/>
          <w:numId w:val="5"/>
        </w:numPr>
        <w:spacing w:after="120"/>
        <w:ind w:left="567" w:hanging="283"/>
        <w:jc w:val="left"/>
        <w:rPr>
          <w:rFonts w:ascii="Arial" w:hAnsi="Arial" w:cs="Arial"/>
          <w:sz w:val="20"/>
        </w:rPr>
      </w:pPr>
      <w:r>
        <w:rPr>
          <w:rFonts w:ascii="Arial" w:hAnsi="Arial" w:cs="Arial"/>
          <w:sz w:val="20"/>
        </w:rPr>
        <w:t xml:space="preserve">Amend </w:t>
      </w:r>
      <w:r w:rsidR="00067923">
        <w:rPr>
          <w:rFonts w:ascii="Arial" w:hAnsi="Arial" w:cs="Arial"/>
          <w:sz w:val="20"/>
        </w:rPr>
        <w:t xml:space="preserve">Clause 21.16 </w:t>
      </w:r>
      <w:r>
        <w:rPr>
          <w:rFonts w:ascii="Arial" w:hAnsi="Arial" w:cs="Arial"/>
          <w:sz w:val="20"/>
        </w:rPr>
        <w:t>Other Local Areas in the Municipal Strategic Statement</w:t>
      </w:r>
      <w:r w:rsidR="00304D0B">
        <w:rPr>
          <w:rFonts w:ascii="Arial" w:hAnsi="Arial" w:cs="Arial"/>
          <w:sz w:val="20"/>
        </w:rPr>
        <w:t xml:space="preserve"> (MSS)</w:t>
      </w:r>
      <w:r>
        <w:rPr>
          <w:rFonts w:ascii="Arial" w:hAnsi="Arial" w:cs="Arial"/>
          <w:sz w:val="20"/>
        </w:rPr>
        <w:t xml:space="preserve"> to i</w:t>
      </w:r>
      <w:r w:rsidR="00C4796F">
        <w:rPr>
          <w:rFonts w:ascii="Arial" w:hAnsi="Arial" w:cs="Arial"/>
          <w:sz w:val="20"/>
        </w:rPr>
        <w:t xml:space="preserve">nsert a new </w:t>
      </w:r>
      <w:r w:rsidR="00067923">
        <w:rPr>
          <w:rFonts w:ascii="Arial" w:hAnsi="Arial" w:cs="Arial"/>
          <w:sz w:val="20"/>
        </w:rPr>
        <w:t xml:space="preserve">Clause </w:t>
      </w:r>
      <w:r w:rsidR="00C4796F">
        <w:rPr>
          <w:rFonts w:ascii="Arial" w:hAnsi="Arial" w:cs="Arial"/>
          <w:sz w:val="20"/>
        </w:rPr>
        <w:t>21.16-6</w:t>
      </w:r>
      <w:r>
        <w:rPr>
          <w:rFonts w:ascii="Arial" w:hAnsi="Arial" w:cs="Arial"/>
          <w:sz w:val="20"/>
        </w:rPr>
        <w:t xml:space="preserve"> West Melbourne, to ensure the vision for the area reflects the</w:t>
      </w:r>
      <w:r w:rsidRPr="003A04A1">
        <w:rPr>
          <w:rFonts w:ascii="Arial" w:hAnsi="Arial" w:cs="Arial"/>
          <w:sz w:val="20"/>
        </w:rPr>
        <w:t xml:space="preserve"> </w:t>
      </w:r>
      <w:r w:rsidR="00807C18" w:rsidRPr="00132474">
        <w:rPr>
          <w:rFonts w:ascii="Arial" w:hAnsi="Arial" w:cs="Arial"/>
          <w:sz w:val="20"/>
        </w:rPr>
        <w:t>Structure Plan</w:t>
      </w:r>
      <w:r w:rsidR="00E273A1">
        <w:rPr>
          <w:rFonts w:ascii="Arial" w:hAnsi="Arial" w:cs="Arial"/>
          <w:sz w:val="20"/>
        </w:rPr>
        <w:t xml:space="preserve"> and update </w:t>
      </w:r>
      <w:r w:rsidR="007F7309">
        <w:rPr>
          <w:rFonts w:ascii="Arial" w:hAnsi="Arial" w:cs="Arial"/>
          <w:sz w:val="20"/>
        </w:rPr>
        <w:t xml:space="preserve">Clause 21.16-5 to only refer to </w:t>
      </w:r>
      <w:r w:rsidR="00E273A1">
        <w:rPr>
          <w:rFonts w:ascii="Arial" w:hAnsi="Arial" w:cs="Arial"/>
          <w:sz w:val="20"/>
        </w:rPr>
        <w:t>North Melbourne</w:t>
      </w:r>
      <w:r w:rsidR="00807C18" w:rsidRPr="00132474">
        <w:rPr>
          <w:rFonts w:ascii="Arial" w:hAnsi="Arial" w:cs="Arial"/>
          <w:sz w:val="20"/>
        </w:rPr>
        <w:t>.</w:t>
      </w:r>
      <w:r>
        <w:rPr>
          <w:rFonts w:ascii="Arial" w:hAnsi="Arial" w:cs="Arial"/>
          <w:sz w:val="20"/>
        </w:rPr>
        <w:t xml:space="preserve"> </w:t>
      </w:r>
    </w:p>
    <w:p w:rsidR="00B036E1" w:rsidRDefault="00B036E1" w:rsidP="003A04A1">
      <w:pPr>
        <w:numPr>
          <w:ilvl w:val="0"/>
          <w:numId w:val="5"/>
        </w:numPr>
        <w:spacing w:after="120"/>
        <w:ind w:left="567" w:hanging="283"/>
        <w:jc w:val="left"/>
        <w:rPr>
          <w:rFonts w:ascii="Arial" w:hAnsi="Arial" w:cs="Arial"/>
          <w:sz w:val="20"/>
        </w:rPr>
      </w:pPr>
      <w:r>
        <w:rPr>
          <w:rFonts w:ascii="Arial" w:hAnsi="Arial" w:cs="Arial"/>
          <w:sz w:val="20"/>
        </w:rPr>
        <w:t xml:space="preserve">Amend </w:t>
      </w:r>
      <w:r w:rsidR="00807C18">
        <w:rPr>
          <w:rFonts w:ascii="Arial" w:hAnsi="Arial" w:cs="Arial"/>
          <w:sz w:val="20"/>
        </w:rPr>
        <w:t xml:space="preserve">Clause 21.17 </w:t>
      </w:r>
      <w:r>
        <w:rPr>
          <w:rFonts w:ascii="Arial" w:hAnsi="Arial" w:cs="Arial"/>
          <w:sz w:val="20"/>
        </w:rPr>
        <w:t xml:space="preserve">Reference Documents to include the </w:t>
      </w:r>
      <w:r w:rsidRPr="003A04A1">
        <w:rPr>
          <w:rFonts w:ascii="Arial" w:hAnsi="Arial" w:cs="Arial"/>
          <w:sz w:val="20"/>
        </w:rPr>
        <w:t>West Melbourne Structure Plan 2018</w:t>
      </w:r>
      <w:r>
        <w:rPr>
          <w:rFonts w:ascii="Arial" w:hAnsi="Arial" w:cs="Arial"/>
          <w:sz w:val="20"/>
        </w:rPr>
        <w:t>.</w:t>
      </w:r>
    </w:p>
    <w:p w:rsidR="00FD7D9D" w:rsidRDefault="00662C38" w:rsidP="003A04A1">
      <w:pPr>
        <w:numPr>
          <w:ilvl w:val="0"/>
          <w:numId w:val="5"/>
        </w:numPr>
        <w:spacing w:after="120"/>
        <w:ind w:left="567" w:hanging="283"/>
        <w:jc w:val="left"/>
        <w:rPr>
          <w:rFonts w:ascii="Arial" w:hAnsi="Arial" w:cs="Arial"/>
          <w:sz w:val="20"/>
        </w:rPr>
      </w:pPr>
      <w:r>
        <w:rPr>
          <w:rFonts w:ascii="Arial" w:hAnsi="Arial" w:cs="Arial"/>
          <w:sz w:val="20"/>
        </w:rPr>
        <w:lastRenderedPageBreak/>
        <w:t>Rezone most of the Mixed Use Zone</w:t>
      </w:r>
      <w:r w:rsidR="008363C5">
        <w:rPr>
          <w:rFonts w:ascii="Arial" w:hAnsi="Arial" w:cs="Arial"/>
          <w:sz w:val="20"/>
        </w:rPr>
        <w:t xml:space="preserve"> in the Structure Plan area</w:t>
      </w:r>
      <w:r>
        <w:rPr>
          <w:rFonts w:ascii="Arial" w:hAnsi="Arial" w:cs="Arial"/>
          <w:sz w:val="20"/>
        </w:rPr>
        <w:t xml:space="preserve"> to a Special Use Zone (SUZ6) to deliver a true mix of uses. The</w:t>
      </w:r>
      <w:r w:rsidR="00FD7D9D">
        <w:rPr>
          <w:rFonts w:ascii="Arial" w:hAnsi="Arial" w:cs="Arial"/>
          <w:sz w:val="20"/>
        </w:rPr>
        <w:t xml:space="preserve"> SUZ6 includes provisions to: </w:t>
      </w:r>
    </w:p>
    <w:p w:rsidR="00662C38" w:rsidRDefault="00FD7D9D" w:rsidP="003A04A1">
      <w:pPr>
        <w:numPr>
          <w:ilvl w:val="1"/>
          <w:numId w:val="5"/>
        </w:numPr>
        <w:spacing w:after="120"/>
        <w:jc w:val="left"/>
        <w:rPr>
          <w:rFonts w:ascii="Arial" w:hAnsi="Arial" w:cs="Arial"/>
          <w:sz w:val="20"/>
        </w:rPr>
      </w:pPr>
      <w:r>
        <w:rPr>
          <w:rFonts w:ascii="Arial" w:hAnsi="Arial" w:cs="Arial"/>
          <w:sz w:val="20"/>
        </w:rPr>
        <w:t xml:space="preserve">require a minimum </w:t>
      </w:r>
      <w:r w:rsidR="00662C38">
        <w:rPr>
          <w:rFonts w:ascii="Arial" w:hAnsi="Arial" w:cs="Arial"/>
          <w:sz w:val="20"/>
        </w:rPr>
        <w:t xml:space="preserve">proportion of the floor area </w:t>
      </w:r>
      <w:r>
        <w:rPr>
          <w:rFonts w:ascii="Arial" w:hAnsi="Arial" w:cs="Arial"/>
          <w:sz w:val="20"/>
        </w:rPr>
        <w:t>be allocated to a use other than accommodation;</w:t>
      </w:r>
    </w:p>
    <w:p w:rsidR="00FD7D9D" w:rsidRDefault="00964A2C" w:rsidP="003A04A1">
      <w:pPr>
        <w:numPr>
          <w:ilvl w:val="1"/>
          <w:numId w:val="5"/>
        </w:numPr>
        <w:spacing w:after="120"/>
        <w:jc w:val="left"/>
        <w:rPr>
          <w:rFonts w:ascii="Arial" w:hAnsi="Arial" w:cs="Arial"/>
          <w:sz w:val="20"/>
        </w:rPr>
      </w:pPr>
      <w:r>
        <w:rPr>
          <w:rFonts w:ascii="Arial" w:hAnsi="Arial" w:cs="Arial"/>
          <w:sz w:val="20"/>
        </w:rPr>
        <w:t xml:space="preserve">provide </w:t>
      </w:r>
      <w:r w:rsidR="00AE1F55">
        <w:rPr>
          <w:rFonts w:ascii="Arial" w:hAnsi="Arial" w:cs="Arial"/>
          <w:sz w:val="20"/>
        </w:rPr>
        <w:t xml:space="preserve">for </w:t>
      </w:r>
      <w:r>
        <w:rPr>
          <w:rFonts w:ascii="Arial" w:hAnsi="Arial" w:cs="Arial"/>
          <w:sz w:val="20"/>
        </w:rPr>
        <w:t xml:space="preserve">6 per cent affordable housing in most areas; and </w:t>
      </w:r>
    </w:p>
    <w:p w:rsidR="00964A2C" w:rsidRPr="0060420E" w:rsidRDefault="00964A2C" w:rsidP="003A04A1">
      <w:pPr>
        <w:numPr>
          <w:ilvl w:val="1"/>
          <w:numId w:val="5"/>
        </w:numPr>
        <w:spacing w:after="120"/>
        <w:jc w:val="left"/>
        <w:rPr>
          <w:rFonts w:ascii="Arial" w:hAnsi="Arial" w:cs="Arial"/>
          <w:sz w:val="20"/>
        </w:rPr>
      </w:pPr>
      <w:r>
        <w:rPr>
          <w:rFonts w:ascii="Arial" w:hAnsi="Arial" w:cs="Arial"/>
          <w:sz w:val="20"/>
        </w:rPr>
        <w:t xml:space="preserve">require active ground floor uses along Spencer Street, between Hawke Street and Dudley Street to help deliver a new activity centre. </w:t>
      </w:r>
    </w:p>
    <w:p w:rsidR="0060420E" w:rsidRDefault="0060420E" w:rsidP="003A04A1">
      <w:pPr>
        <w:numPr>
          <w:ilvl w:val="0"/>
          <w:numId w:val="5"/>
        </w:numPr>
        <w:spacing w:after="120"/>
        <w:ind w:left="567" w:hanging="283"/>
        <w:jc w:val="left"/>
        <w:rPr>
          <w:rFonts w:ascii="Arial" w:hAnsi="Arial" w:cs="Arial"/>
          <w:sz w:val="20"/>
        </w:rPr>
      </w:pPr>
      <w:r>
        <w:rPr>
          <w:rFonts w:ascii="Arial" w:hAnsi="Arial" w:cs="Arial"/>
          <w:sz w:val="20"/>
        </w:rPr>
        <w:t>Rezone recently expanded</w:t>
      </w:r>
      <w:r w:rsidR="004168DC">
        <w:rPr>
          <w:rFonts w:ascii="Arial" w:hAnsi="Arial" w:cs="Arial"/>
          <w:sz w:val="20"/>
        </w:rPr>
        <w:t xml:space="preserve"> and</w:t>
      </w:r>
      <w:r>
        <w:rPr>
          <w:rFonts w:ascii="Arial" w:hAnsi="Arial" w:cs="Arial"/>
          <w:sz w:val="20"/>
        </w:rPr>
        <w:t xml:space="preserve"> existing new public open </w:t>
      </w:r>
      <w:r w:rsidR="00582591">
        <w:rPr>
          <w:rFonts w:ascii="Arial" w:hAnsi="Arial" w:cs="Arial"/>
          <w:sz w:val="20"/>
        </w:rPr>
        <w:t xml:space="preserve">spaces to </w:t>
      </w:r>
      <w:r w:rsidR="00807C18">
        <w:rPr>
          <w:rFonts w:ascii="Arial" w:hAnsi="Arial" w:cs="Arial"/>
          <w:sz w:val="20"/>
        </w:rPr>
        <w:t xml:space="preserve">the </w:t>
      </w:r>
      <w:r w:rsidR="00582591">
        <w:rPr>
          <w:rFonts w:ascii="Arial" w:hAnsi="Arial" w:cs="Arial"/>
          <w:sz w:val="20"/>
        </w:rPr>
        <w:t>Public Park and R</w:t>
      </w:r>
      <w:r>
        <w:rPr>
          <w:rFonts w:ascii="Arial" w:hAnsi="Arial" w:cs="Arial"/>
          <w:sz w:val="20"/>
        </w:rPr>
        <w:t>ecreation Zone (PPRZ).</w:t>
      </w:r>
    </w:p>
    <w:p w:rsidR="00582591" w:rsidRDefault="00DC198A" w:rsidP="003A04A1">
      <w:pPr>
        <w:numPr>
          <w:ilvl w:val="0"/>
          <w:numId w:val="5"/>
        </w:numPr>
        <w:spacing w:after="120"/>
        <w:ind w:left="567" w:hanging="283"/>
        <w:jc w:val="left"/>
        <w:rPr>
          <w:rFonts w:ascii="Arial" w:hAnsi="Arial" w:cs="Arial"/>
          <w:sz w:val="20"/>
        </w:rPr>
      </w:pPr>
      <w:r>
        <w:rPr>
          <w:rFonts w:ascii="Arial" w:hAnsi="Arial" w:cs="Arial"/>
          <w:sz w:val="20"/>
        </w:rPr>
        <w:t xml:space="preserve">Amend existing </w:t>
      </w:r>
      <w:r w:rsidR="00AE1F55">
        <w:rPr>
          <w:rFonts w:ascii="Arial" w:hAnsi="Arial" w:cs="Arial"/>
          <w:sz w:val="20"/>
        </w:rPr>
        <w:t xml:space="preserve">Schedules </w:t>
      </w:r>
      <w:r>
        <w:rPr>
          <w:rFonts w:ascii="Arial" w:hAnsi="Arial" w:cs="Arial"/>
          <w:sz w:val="20"/>
        </w:rPr>
        <w:t>28, 29 and 33 to the Design and Development Overlay (DDO28, DDO29 and DDO33) and add a new schedule 7</w:t>
      </w:r>
      <w:r w:rsidR="00B804EB">
        <w:rPr>
          <w:rFonts w:ascii="Arial" w:hAnsi="Arial" w:cs="Arial"/>
          <w:sz w:val="20"/>
        </w:rPr>
        <w:t>2</w:t>
      </w:r>
      <w:r>
        <w:rPr>
          <w:rFonts w:ascii="Arial" w:hAnsi="Arial" w:cs="Arial"/>
          <w:sz w:val="20"/>
        </w:rPr>
        <w:t xml:space="preserve"> (DDO7</w:t>
      </w:r>
      <w:r w:rsidR="00B804EB">
        <w:rPr>
          <w:rFonts w:ascii="Arial" w:hAnsi="Arial" w:cs="Arial"/>
          <w:sz w:val="20"/>
        </w:rPr>
        <w:t>2</w:t>
      </w:r>
      <w:r>
        <w:rPr>
          <w:rFonts w:ascii="Arial" w:hAnsi="Arial" w:cs="Arial"/>
          <w:sz w:val="20"/>
        </w:rPr>
        <w:t>) to implement the built form controls and design recommendations in the Structure Plan. The DDOs will include a mandatory Floor Area Ratio (FAR) as well as provisions to encourage the retention</w:t>
      </w:r>
      <w:r w:rsidR="005D552C">
        <w:rPr>
          <w:rFonts w:ascii="Arial" w:hAnsi="Arial" w:cs="Arial"/>
          <w:sz w:val="20"/>
        </w:rPr>
        <w:t xml:space="preserve"> of</w:t>
      </w:r>
      <w:r>
        <w:rPr>
          <w:rFonts w:ascii="Arial" w:hAnsi="Arial" w:cs="Arial"/>
          <w:sz w:val="20"/>
        </w:rPr>
        <w:t xml:space="preserve"> </w:t>
      </w:r>
      <w:r w:rsidR="00AE1F55">
        <w:rPr>
          <w:rFonts w:ascii="Arial" w:hAnsi="Arial" w:cs="Arial"/>
          <w:sz w:val="20"/>
        </w:rPr>
        <w:t xml:space="preserve">buildings identified as </w:t>
      </w:r>
      <w:r>
        <w:rPr>
          <w:rFonts w:ascii="Arial" w:hAnsi="Arial" w:cs="Arial"/>
          <w:sz w:val="20"/>
        </w:rPr>
        <w:t xml:space="preserve">character buildings. </w:t>
      </w:r>
    </w:p>
    <w:p w:rsidR="008363C5" w:rsidRDefault="008363C5" w:rsidP="003A04A1">
      <w:pPr>
        <w:numPr>
          <w:ilvl w:val="0"/>
          <w:numId w:val="5"/>
        </w:numPr>
        <w:spacing w:after="120"/>
        <w:ind w:left="567" w:hanging="283"/>
        <w:jc w:val="left"/>
        <w:rPr>
          <w:rFonts w:ascii="Arial" w:hAnsi="Arial" w:cs="Arial"/>
          <w:sz w:val="20"/>
        </w:rPr>
      </w:pPr>
      <w:r>
        <w:rPr>
          <w:rFonts w:ascii="Arial" w:hAnsi="Arial" w:cs="Arial"/>
          <w:sz w:val="20"/>
        </w:rPr>
        <w:t xml:space="preserve">Apply a new schedule to the Parking Overlay (PO14) to introduce a maximum parking rate of 0.3 spaces per dwelling. </w:t>
      </w:r>
    </w:p>
    <w:p w:rsidR="00EB3AA4" w:rsidRDefault="008363C5" w:rsidP="003A04A1">
      <w:pPr>
        <w:numPr>
          <w:ilvl w:val="0"/>
          <w:numId w:val="5"/>
        </w:numPr>
        <w:spacing w:after="120"/>
        <w:ind w:left="567" w:hanging="283"/>
        <w:jc w:val="left"/>
        <w:rPr>
          <w:rFonts w:ascii="Arial" w:hAnsi="Arial" w:cs="Arial"/>
          <w:sz w:val="20"/>
        </w:rPr>
      </w:pPr>
      <w:r w:rsidRPr="00EB3AA4">
        <w:rPr>
          <w:rFonts w:ascii="Arial" w:hAnsi="Arial" w:cs="Arial"/>
          <w:sz w:val="20"/>
        </w:rPr>
        <w:t xml:space="preserve">Apply an Environmental Audit Overlay to the </w:t>
      </w:r>
      <w:r w:rsidR="00EB3AA4" w:rsidRPr="00EB3AA4">
        <w:rPr>
          <w:rFonts w:ascii="Arial" w:hAnsi="Arial" w:cs="Arial"/>
          <w:sz w:val="20"/>
        </w:rPr>
        <w:t>Stru</w:t>
      </w:r>
      <w:r w:rsidR="00EB3AA4">
        <w:rPr>
          <w:rFonts w:ascii="Arial" w:hAnsi="Arial" w:cs="Arial"/>
          <w:sz w:val="20"/>
        </w:rPr>
        <w:t>cture Plan Area to ensure that potentially contaminated land is suitable for a</w:t>
      </w:r>
      <w:r w:rsidR="005D552C">
        <w:rPr>
          <w:rFonts w:ascii="Arial" w:hAnsi="Arial" w:cs="Arial"/>
          <w:sz w:val="20"/>
        </w:rPr>
        <w:t xml:space="preserve"> sensitive</w:t>
      </w:r>
      <w:r w:rsidR="00EB3AA4">
        <w:rPr>
          <w:rFonts w:ascii="Arial" w:hAnsi="Arial" w:cs="Arial"/>
          <w:sz w:val="20"/>
        </w:rPr>
        <w:t xml:space="preserve"> use. </w:t>
      </w:r>
    </w:p>
    <w:p w:rsidR="00824975" w:rsidRDefault="00824975" w:rsidP="003A04A1">
      <w:pPr>
        <w:numPr>
          <w:ilvl w:val="0"/>
          <w:numId w:val="5"/>
        </w:numPr>
        <w:spacing w:after="120"/>
        <w:ind w:left="567" w:hanging="283"/>
        <w:jc w:val="left"/>
        <w:rPr>
          <w:rFonts w:ascii="Arial" w:hAnsi="Arial" w:cs="Arial"/>
          <w:sz w:val="20"/>
        </w:rPr>
      </w:pPr>
      <w:r w:rsidRPr="00132474">
        <w:rPr>
          <w:rFonts w:ascii="Arial" w:hAnsi="Arial" w:cs="Arial"/>
          <w:sz w:val="20"/>
        </w:rPr>
        <w:t xml:space="preserve">Amend the schedule to clause </w:t>
      </w:r>
      <w:r w:rsidR="00F649F4">
        <w:rPr>
          <w:rFonts w:ascii="Arial" w:hAnsi="Arial" w:cs="Arial"/>
          <w:sz w:val="20"/>
        </w:rPr>
        <w:t>72</w:t>
      </w:r>
      <w:r w:rsidRPr="00132474">
        <w:rPr>
          <w:rFonts w:ascii="Arial" w:hAnsi="Arial" w:cs="Arial"/>
          <w:sz w:val="20"/>
        </w:rPr>
        <w:t>.03 to include</w:t>
      </w:r>
      <w:r w:rsidR="004168DC" w:rsidRPr="00132474">
        <w:rPr>
          <w:rFonts w:ascii="Arial" w:hAnsi="Arial" w:cs="Arial"/>
          <w:sz w:val="20"/>
        </w:rPr>
        <w:t xml:space="preserve"> reference to the</w:t>
      </w:r>
      <w:r w:rsidRPr="00132474">
        <w:rPr>
          <w:rFonts w:ascii="Arial" w:hAnsi="Arial" w:cs="Arial"/>
          <w:sz w:val="20"/>
        </w:rPr>
        <w:t xml:space="preserve"> new </w:t>
      </w:r>
      <w:r w:rsidR="00F649F4">
        <w:rPr>
          <w:rFonts w:ascii="Arial" w:hAnsi="Arial" w:cs="Arial"/>
          <w:sz w:val="20"/>
        </w:rPr>
        <w:t xml:space="preserve">EAO </w:t>
      </w:r>
      <w:r w:rsidRPr="00132474">
        <w:rPr>
          <w:rFonts w:ascii="Arial" w:hAnsi="Arial" w:cs="Arial"/>
          <w:sz w:val="20"/>
        </w:rPr>
        <w:t xml:space="preserve">map in the Melbourne Planning Scheme. </w:t>
      </w:r>
    </w:p>
    <w:p w:rsidR="00E401A9" w:rsidRPr="00F84C8A" w:rsidRDefault="00E401A9" w:rsidP="00D901B9">
      <w:pPr>
        <w:pStyle w:val="Heading2"/>
        <w:spacing w:before="240" w:after="240"/>
        <w:jc w:val="left"/>
        <w:rPr>
          <w:rFonts w:cs="Arial"/>
          <w:sz w:val="20"/>
        </w:rPr>
      </w:pPr>
      <w:r w:rsidRPr="00F84C8A">
        <w:rPr>
          <w:rFonts w:cs="Arial"/>
          <w:sz w:val="20"/>
        </w:rPr>
        <w:t xml:space="preserve">Strategic assessment of the Amendment </w:t>
      </w:r>
    </w:p>
    <w:p w:rsidR="00E401A9" w:rsidRPr="00F84C8A" w:rsidRDefault="00E401A9" w:rsidP="00D901B9">
      <w:pPr>
        <w:pStyle w:val="Heading2"/>
        <w:spacing w:before="240" w:after="240"/>
        <w:jc w:val="left"/>
        <w:rPr>
          <w:rFonts w:cs="Arial"/>
          <w:sz w:val="20"/>
        </w:rPr>
      </w:pPr>
      <w:r w:rsidRPr="00F84C8A">
        <w:rPr>
          <w:rFonts w:cs="Arial"/>
          <w:sz w:val="20"/>
        </w:rPr>
        <w:t>Why is the Amendment required?</w:t>
      </w:r>
    </w:p>
    <w:p w:rsidR="00C553BD" w:rsidRPr="00640C4A" w:rsidRDefault="00824975" w:rsidP="00D901B9">
      <w:pPr>
        <w:pStyle w:val="Bullet1"/>
        <w:numPr>
          <w:ilvl w:val="0"/>
          <w:numId w:val="0"/>
        </w:numPr>
        <w:spacing w:before="120"/>
        <w:rPr>
          <w:color w:val="auto"/>
        </w:rPr>
      </w:pPr>
      <w:r w:rsidRPr="00604AE1">
        <w:rPr>
          <w:color w:val="auto"/>
        </w:rPr>
        <w:t xml:space="preserve">The City of Melbourne has </w:t>
      </w:r>
      <w:r w:rsidR="009A7CD3">
        <w:rPr>
          <w:color w:val="auto"/>
        </w:rPr>
        <w:t>endorsed</w:t>
      </w:r>
      <w:r w:rsidRPr="00604AE1">
        <w:rPr>
          <w:color w:val="auto"/>
        </w:rPr>
        <w:t xml:space="preserve"> a Structure Plan for the West Melbourne area</w:t>
      </w:r>
      <w:r w:rsidR="00AA247A" w:rsidRPr="00604AE1">
        <w:rPr>
          <w:color w:val="auto"/>
        </w:rPr>
        <w:t xml:space="preserve">. </w:t>
      </w:r>
      <w:r w:rsidR="0041340E" w:rsidRPr="00604AE1">
        <w:rPr>
          <w:color w:val="auto"/>
        </w:rPr>
        <w:t>Amendment C309 implement</w:t>
      </w:r>
      <w:r w:rsidR="009A7CD3">
        <w:rPr>
          <w:color w:val="auto"/>
        </w:rPr>
        <w:t>s</w:t>
      </w:r>
      <w:r w:rsidR="0041340E" w:rsidRPr="00604AE1">
        <w:rPr>
          <w:color w:val="auto"/>
        </w:rPr>
        <w:t xml:space="preserve"> </w:t>
      </w:r>
      <w:r w:rsidR="009A7CD3">
        <w:rPr>
          <w:color w:val="auto"/>
        </w:rPr>
        <w:t xml:space="preserve">the </w:t>
      </w:r>
      <w:r w:rsidR="00640C4A">
        <w:rPr>
          <w:color w:val="auto"/>
        </w:rPr>
        <w:t xml:space="preserve">following </w:t>
      </w:r>
      <w:r w:rsidR="009A7CD3">
        <w:rPr>
          <w:color w:val="auto"/>
        </w:rPr>
        <w:t>land use and built form directions of the Structure Plan</w:t>
      </w:r>
      <w:r w:rsidR="00640C4A">
        <w:rPr>
          <w:color w:val="auto"/>
        </w:rPr>
        <w:t>:</w:t>
      </w:r>
    </w:p>
    <w:p w:rsidR="007945C2" w:rsidRPr="003A04A1" w:rsidRDefault="007945C2" w:rsidP="003A04A1">
      <w:pPr>
        <w:numPr>
          <w:ilvl w:val="0"/>
          <w:numId w:val="5"/>
        </w:numPr>
        <w:spacing w:after="120"/>
        <w:ind w:left="567" w:hanging="283"/>
        <w:jc w:val="left"/>
        <w:rPr>
          <w:rFonts w:ascii="Arial" w:hAnsi="Arial" w:cs="Arial"/>
          <w:sz w:val="20"/>
        </w:rPr>
      </w:pPr>
      <w:r w:rsidRPr="003A04A1">
        <w:rPr>
          <w:rFonts w:ascii="Arial" w:hAnsi="Arial" w:cs="Arial"/>
          <w:sz w:val="20"/>
        </w:rPr>
        <w:t xml:space="preserve">Rezoning of some areas to a </w:t>
      </w:r>
      <w:r w:rsidR="00EA1B09" w:rsidRPr="003A04A1">
        <w:rPr>
          <w:rFonts w:ascii="Arial" w:hAnsi="Arial" w:cs="Arial"/>
          <w:sz w:val="20"/>
        </w:rPr>
        <w:t xml:space="preserve">specifically crafted </w:t>
      </w:r>
      <w:r w:rsidRPr="003A04A1">
        <w:rPr>
          <w:rFonts w:ascii="Arial" w:hAnsi="Arial" w:cs="Arial"/>
          <w:sz w:val="20"/>
        </w:rPr>
        <w:t xml:space="preserve">Special Use Zone </w:t>
      </w:r>
      <w:r w:rsidR="00D901B9" w:rsidRPr="003A04A1">
        <w:rPr>
          <w:rFonts w:ascii="Arial" w:hAnsi="Arial" w:cs="Arial"/>
          <w:sz w:val="20"/>
        </w:rPr>
        <w:t xml:space="preserve">to </w:t>
      </w:r>
      <w:r w:rsidRPr="003A04A1">
        <w:rPr>
          <w:rFonts w:ascii="Arial" w:hAnsi="Arial" w:cs="Arial"/>
          <w:sz w:val="20"/>
        </w:rPr>
        <w:t xml:space="preserve">help support a genuine mix of uses in West Melbourne. Minimum employment floorspace requirements are included in the </w:t>
      </w:r>
      <w:r w:rsidR="00EA1B09" w:rsidRPr="003A04A1">
        <w:rPr>
          <w:rFonts w:ascii="Arial" w:hAnsi="Arial" w:cs="Arial"/>
          <w:sz w:val="20"/>
        </w:rPr>
        <w:t>S</w:t>
      </w:r>
      <w:r w:rsidR="0093550B" w:rsidRPr="003A04A1">
        <w:rPr>
          <w:rFonts w:ascii="Arial" w:hAnsi="Arial" w:cs="Arial"/>
          <w:sz w:val="20"/>
        </w:rPr>
        <w:t>pecial Use Zone</w:t>
      </w:r>
      <w:r w:rsidRPr="003A04A1">
        <w:rPr>
          <w:rFonts w:ascii="Arial" w:hAnsi="Arial" w:cs="Arial"/>
          <w:sz w:val="20"/>
        </w:rPr>
        <w:t xml:space="preserve"> to support a greater mix of commercial/retail uses in West Melbourne. Employment floorspace requirements will help to deliver the projected 10,000 jobs in West Melbourne by 2036.</w:t>
      </w:r>
    </w:p>
    <w:p w:rsidR="00C361F4" w:rsidRPr="003A04A1" w:rsidRDefault="00C361F4" w:rsidP="003A04A1">
      <w:pPr>
        <w:numPr>
          <w:ilvl w:val="0"/>
          <w:numId w:val="5"/>
        </w:numPr>
        <w:spacing w:after="120"/>
        <w:ind w:left="567" w:hanging="283"/>
        <w:jc w:val="left"/>
        <w:rPr>
          <w:rFonts w:ascii="Arial" w:hAnsi="Arial" w:cs="Arial"/>
          <w:sz w:val="20"/>
        </w:rPr>
      </w:pPr>
      <w:r w:rsidRPr="003A04A1">
        <w:rPr>
          <w:rFonts w:ascii="Arial" w:hAnsi="Arial" w:cs="Arial"/>
          <w:sz w:val="20"/>
        </w:rPr>
        <w:t>Spencer Street will become the local high street of West Melbourne with shops, cafés and restaurants. The Special Use Zone will support the delivery of the high street. Active uses at street level will be encouraged.</w:t>
      </w:r>
    </w:p>
    <w:p w:rsidR="00C361F4" w:rsidRPr="003A04A1" w:rsidRDefault="00C361F4" w:rsidP="003A04A1">
      <w:pPr>
        <w:numPr>
          <w:ilvl w:val="0"/>
          <w:numId w:val="5"/>
        </w:numPr>
        <w:spacing w:after="120"/>
        <w:ind w:left="567" w:hanging="283"/>
        <w:jc w:val="left"/>
        <w:rPr>
          <w:rFonts w:ascii="Arial" w:hAnsi="Arial" w:cs="Arial"/>
          <w:sz w:val="20"/>
        </w:rPr>
      </w:pPr>
      <w:r w:rsidRPr="003A04A1">
        <w:rPr>
          <w:rFonts w:ascii="Arial" w:hAnsi="Arial" w:cs="Arial"/>
          <w:sz w:val="20"/>
        </w:rPr>
        <w:t>A six per cent affordable housing target could help deliver around 200 affordable dwellings in West Melbourne.</w:t>
      </w:r>
    </w:p>
    <w:p w:rsidR="00EA1B09" w:rsidRPr="003A04A1" w:rsidRDefault="00C553BD" w:rsidP="003A04A1">
      <w:pPr>
        <w:numPr>
          <w:ilvl w:val="0"/>
          <w:numId w:val="5"/>
        </w:numPr>
        <w:spacing w:after="120"/>
        <w:ind w:left="567" w:hanging="283"/>
        <w:jc w:val="left"/>
        <w:rPr>
          <w:rFonts w:ascii="Arial" w:hAnsi="Arial" w:cs="Arial"/>
          <w:sz w:val="20"/>
        </w:rPr>
      </w:pPr>
      <w:r w:rsidRPr="003A04A1">
        <w:rPr>
          <w:rFonts w:ascii="Arial" w:hAnsi="Arial" w:cs="Arial"/>
          <w:sz w:val="20"/>
        </w:rPr>
        <w:t>West Melbourne has evolved to include a mix of building types and uses, from low rise heritage cottages in the north, mid-rise factories and warehouses in the middle</w:t>
      </w:r>
      <w:r w:rsidR="00D93948" w:rsidRPr="003A04A1">
        <w:rPr>
          <w:rFonts w:ascii="Arial" w:hAnsi="Arial" w:cs="Arial"/>
          <w:sz w:val="20"/>
        </w:rPr>
        <w:t>,</w:t>
      </w:r>
      <w:r w:rsidRPr="003A04A1">
        <w:rPr>
          <w:rFonts w:ascii="Arial" w:hAnsi="Arial" w:cs="Arial"/>
          <w:sz w:val="20"/>
        </w:rPr>
        <w:t xml:space="preserve"> to larger scale high-rise apartment buildings in the south.</w:t>
      </w:r>
      <w:r w:rsidR="00180B48" w:rsidRPr="003A04A1">
        <w:rPr>
          <w:rFonts w:ascii="Arial" w:hAnsi="Arial" w:cs="Arial"/>
          <w:sz w:val="20"/>
        </w:rPr>
        <w:t xml:space="preserve"> The Structure Plan and Amendment C309 take a character approach to planning for the future of West Melbourne and have iden</w:t>
      </w:r>
      <w:r w:rsidR="00C46779" w:rsidRPr="003A04A1">
        <w:rPr>
          <w:rFonts w:ascii="Arial" w:hAnsi="Arial" w:cs="Arial"/>
          <w:sz w:val="20"/>
        </w:rPr>
        <w:t>tified distinct precincts</w:t>
      </w:r>
      <w:r w:rsidR="00180B48" w:rsidRPr="003A04A1">
        <w:rPr>
          <w:rFonts w:ascii="Arial" w:hAnsi="Arial" w:cs="Arial"/>
          <w:sz w:val="20"/>
        </w:rPr>
        <w:t xml:space="preserve"> based on their character.</w:t>
      </w:r>
      <w:r w:rsidR="00EA1B09" w:rsidRPr="003A04A1">
        <w:rPr>
          <w:rFonts w:ascii="Arial" w:hAnsi="Arial" w:cs="Arial"/>
          <w:sz w:val="20"/>
        </w:rPr>
        <w:t xml:space="preserve"> </w:t>
      </w:r>
    </w:p>
    <w:p w:rsidR="002D0B6A" w:rsidRPr="003A04A1" w:rsidRDefault="002D0B6A" w:rsidP="003A04A1">
      <w:pPr>
        <w:numPr>
          <w:ilvl w:val="0"/>
          <w:numId w:val="5"/>
        </w:numPr>
        <w:spacing w:after="120"/>
        <w:ind w:left="567" w:hanging="283"/>
        <w:jc w:val="left"/>
        <w:rPr>
          <w:rFonts w:ascii="Arial" w:hAnsi="Arial" w:cs="Arial"/>
          <w:sz w:val="20"/>
        </w:rPr>
      </w:pPr>
      <w:r w:rsidRPr="003A04A1">
        <w:rPr>
          <w:rFonts w:ascii="Arial" w:hAnsi="Arial" w:cs="Arial"/>
          <w:sz w:val="20"/>
        </w:rPr>
        <w:t xml:space="preserve">New </w:t>
      </w:r>
      <w:r w:rsidR="00EA1B09" w:rsidRPr="003A04A1">
        <w:rPr>
          <w:rFonts w:ascii="Arial" w:hAnsi="Arial" w:cs="Arial"/>
          <w:sz w:val="20"/>
        </w:rPr>
        <w:t>floor area ratio</w:t>
      </w:r>
      <w:r w:rsidRPr="003A04A1">
        <w:rPr>
          <w:rFonts w:ascii="Arial" w:hAnsi="Arial" w:cs="Arial"/>
          <w:sz w:val="20"/>
        </w:rPr>
        <w:t xml:space="preserve"> and built form controls will ensure that development responds to the vision and design objectives for each </w:t>
      </w:r>
      <w:r w:rsidR="009A3314" w:rsidRPr="003A04A1">
        <w:rPr>
          <w:rFonts w:ascii="Arial" w:hAnsi="Arial" w:cs="Arial"/>
          <w:sz w:val="20"/>
        </w:rPr>
        <w:t>precinct</w:t>
      </w:r>
      <w:r w:rsidRPr="003A04A1">
        <w:rPr>
          <w:rFonts w:ascii="Arial" w:hAnsi="Arial" w:cs="Arial"/>
          <w:sz w:val="20"/>
        </w:rPr>
        <w:t xml:space="preserve">. These controls include maximum floor area ratios and preferred maximum building heights to ensure a contextual response and diversity of buildings types. </w:t>
      </w:r>
    </w:p>
    <w:p w:rsidR="00180B48" w:rsidRPr="003A04A1" w:rsidRDefault="00C361F4" w:rsidP="003A04A1">
      <w:pPr>
        <w:numPr>
          <w:ilvl w:val="0"/>
          <w:numId w:val="5"/>
        </w:numPr>
        <w:spacing w:after="120"/>
        <w:ind w:left="567" w:hanging="283"/>
        <w:jc w:val="left"/>
        <w:rPr>
          <w:rFonts w:ascii="Arial" w:hAnsi="Arial" w:cs="Arial"/>
          <w:sz w:val="20"/>
        </w:rPr>
      </w:pPr>
      <w:r w:rsidRPr="003A04A1">
        <w:rPr>
          <w:rFonts w:ascii="Arial" w:hAnsi="Arial" w:cs="Arial"/>
          <w:sz w:val="20"/>
        </w:rPr>
        <w:t>New</w:t>
      </w:r>
      <w:r w:rsidR="00180B48" w:rsidRPr="003A04A1">
        <w:rPr>
          <w:rFonts w:ascii="Arial" w:hAnsi="Arial" w:cs="Arial"/>
          <w:sz w:val="20"/>
        </w:rPr>
        <w:t xml:space="preserve"> parking controls will </w:t>
      </w:r>
      <w:r w:rsidR="001C69D2" w:rsidRPr="003A04A1">
        <w:rPr>
          <w:rFonts w:ascii="Arial" w:hAnsi="Arial" w:cs="Arial"/>
          <w:sz w:val="20"/>
        </w:rPr>
        <w:t>encourage sustainable transport and more efficient use of unused parking spaces in West Melbourne.</w:t>
      </w:r>
    </w:p>
    <w:p w:rsidR="00E401A9" w:rsidRPr="00F84C8A" w:rsidRDefault="00E401A9" w:rsidP="00067923">
      <w:pPr>
        <w:pStyle w:val="Heading2"/>
        <w:spacing w:before="240" w:after="240"/>
        <w:jc w:val="left"/>
        <w:rPr>
          <w:rFonts w:cs="Arial"/>
          <w:sz w:val="20"/>
        </w:rPr>
      </w:pPr>
      <w:r w:rsidRPr="00F84C8A">
        <w:rPr>
          <w:rFonts w:cs="Arial"/>
          <w:sz w:val="20"/>
        </w:rPr>
        <w:t>How does the Amendment implement the objectives of planning in Victoria?</w:t>
      </w:r>
    </w:p>
    <w:p w:rsidR="005A6B26" w:rsidRDefault="002D176F" w:rsidP="00D901B9">
      <w:pPr>
        <w:spacing w:after="120"/>
        <w:jc w:val="left"/>
        <w:rPr>
          <w:rFonts w:ascii="Arial" w:hAnsi="Arial" w:cs="Arial"/>
          <w:sz w:val="20"/>
        </w:rPr>
      </w:pPr>
      <w:r>
        <w:rPr>
          <w:rFonts w:ascii="Arial" w:hAnsi="Arial" w:cs="Arial"/>
          <w:sz w:val="20"/>
        </w:rPr>
        <w:t xml:space="preserve">The amendment implements the objectives in section 4(1) and 12(1)a of the </w:t>
      </w:r>
      <w:r w:rsidRPr="00132474">
        <w:rPr>
          <w:rFonts w:ascii="Arial" w:hAnsi="Arial" w:cs="Arial"/>
          <w:i/>
          <w:sz w:val="20"/>
        </w:rPr>
        <w:t xml:space="preserve">Planning and Environment Act 1987 </w:t>
      </w:r>
      <w:r>
        <w:rPr>
          <w:rFonts w:ascii="Arial" w:hAnsi="Arial" w:cs="Arial"/>
          <w:sz w:val="20"/>
        </w:rPr>
        <w:t>(the Act) in particular:</w:t>
      </w:r>
    </w:p>
    <w:p w:rsidR="002D176F" w:rsidRPr="00D901B9" w:rsidRDefault="002D176F" w:rsidP="00D901B9">
      <w:pPr>
        <w:numPr>
          <w:ilvl w:val="0"/>
          <w:numId w:val="5"/>
        </w:numPr>
        <w:spacing w:after="120"/>
        <w:ind w:left="567" w:hanging="283"/>
        <w:jc w:val="left"/>
        <w:rPr>
          <w:rFonts w:ascii="Arial" w:hAnsi="Arial" w:cs="Arial"/>
          <w:sz w:val="20"/>
        </w:rPr>
      </w:pPr>
      <w:r>
        <w:rPr>
          <w:rFonts w:ascii="Arial" w:hAnsi="Arial" w:cs="Arial"/>
          <w:sz w:val="20"/>
        </w:rPr>
        <w:t>To provide for the fair, orderly, economic and sustainable use, and development of land</w:t>
      </w:r>
      <w:r w:rsidR="00D901B9">
        <w:rPr>
          <w:rFonts w:ascii="Arial" w:hAnsi="Arial" w:cs="Arial"/>
          <w:sz w:val="20"/>
        </w:rPr>
        <w:t>.</w:t>
      </w:r>
    </w:p>
    <w:p w:rsidR="002D176F" w:rsidRPr="00D901B9" w:rsidRDefault="002D176F" w:rsidP="00D901B9">
      <w:pPr>
        <w:numPr>
          <w:ilvl w:val="0"/>
          <w:numId w:val="5"/>
        </w:numPr>
        <w:tabs>
          <w:tab w:val="left" w:pos="284"/>
        </w:tabs>
        <w:spacing w:after="120"/>
        <w:ind w:left="567" w:hanging="283"/>
        <w:jc w:val="left"/>
        <w:rPr>
          <w:rFonts w:ascii="Arial" w:hAnsi="Arial" w:cs="Arial"/>
          <w:sz w:val="20"/>
        </w:rPr>
      </w:pPr>
      <w:r>
        <w:rPr>
          <w:rFonts w:ascii="Arial" w:hAnsi="Arial" w:cs="Arial"/>
          <w:sz w:val="20"/>
        </w:rPr>
        <w:lastRenderedPageBreak/>
        <w:t>To secure a pleasant, efficient and safe working, living and recreational environment for all Victorians and visitors to Victoria</w:t>
      </w:r>
      <w:r w:rsidR="00D901B9">
        <w:rPr>
          <w:rFonts w:ascii="Arial" w:hAnsi="Arial" w:cs="Arial"/>
          <w:sz w:val="20"/>
        </w:rPr>
        <w:t>.</w:t>
      </w:r>
    </w:p>
    <w:p w:rsidR="002D176F" w:rsidRPr="00D901B9" w:rsidRDefault="002D176F" w:rsidP="00D901B9">
      <w:pPr>
        <w:numPr>
          <w:ilvl w:val="0"/>
          <w:numId w:val="5"/>
        </w:numPr>
        <w:spacing w:after="120"/>
        <w:ind w:left="567" w:hanging="283"/>
        <w:jc w:val="left"/>
        <w:rPr>
          <w:rFonts w:ascii="Arial" w:hAnsi="Arial" w:cs="Arial"/>
          <w:sz w:val="20"/>
        </w:rPr>
      </w:pPr>
      <w:r>
        <w:rPr>
          <w:rFonts w:ascii="Arial" w:hAnsi="Arial" w:cs="Arial"/>
          <w:sz w:val="20"/>
        </w:rPr>
        <w:t>To conserve and enhance those buildings, areas or other places which are of scientific, aesthetic, architectural or historical interest, or otherwise of special cultural value</w:t>
      </w:r>
      <w:r w:rsidR="00D901B9">
        <w:rPr>
          <w:rFonts w:ascii="Arial" w:hAnsi="Arial" w:cs="Arial"/>
          <w:sz w:val="20"/>
        </w:rPr>
        <w:t>.</w:t>
      </w:r>
    </w:p>
    <w:p w:rsidR="002D176F" w:rsidRPr="00D901B9" w:rsidRDefault="002D176F" w:rsidP="00D901B9">
      <w:pPr>
        <w:numPr>
          <w:ilvl w:val="0"/>
          <w:numId w:val="5"/>
        </w:numPr>
        <w:spacing w:after="120"/>
        <w:ind w:left="567" w:hanging="283"/>
        <w:jc w:val="left"/>
        <w:rPr>
          <w:rFonts w:ascii="Arial" w:hAnsi="Arial" w:cs="Arial"/>
          <w:sz w:val="20"/>
        </w:rPr>
      </w:pPr>
      <w:r>
        <w:rPr>
          <w:rFonts w:ascii="Arial" w:hAnsi="Arial" w:cs="Arial"/>
          <w:sz w:val="20"/>
        </w:rPr>
        <w:t>To protect public utilities and other assets and enable the orderly provision and co-ordination of public utilities and other facilities for the benefit of the community</w:t>
      </w:r>
      <w:r w:rsidR="00D901B9">
        <w:rPr>
          <w:rFonts w:ascii="Arial" w:hAnsi="Arial" w:cs="Arial"/>
          <w:sz w:val="20"/>
        </w:rPr>
        <w:t>.</w:t>
      </w:r>
    </w:p>
    <w:p w:rsidR="002D176F" w:rsidRPr="002D176F" w:rsidRDefault="002D176F" w:rsidP="00D901B9">
      <w:pPr>
        <w:numPr>
          <w:ilvl w:val="0"/>
          <w:numId w:val="5"/>
        </w:numPr>
        <w:spacing w:after="120"/>
        <w:ind w:left="567" w:hanging="283"/>
        <w:jc w:val="left"/>
        <w:rPr>
          <w:rFonts w:ascii="Arial" w:hAnsi="Arial" w:cs="Arial"/>
          <w:sz w:val="20"/>
        </w:rPr>
      </w:pPr>
      <w:r>
        <w:rPr>
          <w:rFonts w:ascii="Arial" w:hAnsi="Arial" w:cs="Arial"/>
          <w:sz w:val="20"/>
        </w:rPr>
        <w:t>To balance the present and future interests of all Victorians.</w:t>
      </w:r>
    </w:p>
    <w:p w:rsidR="00E401A9" w:rsidRPr="00F84C8A" w:rsidRDefault="00E401A9" w:rsidP="00067923">
      <w:pPr>
        <w:pStyle w:val="Heading2"/>
        <w:spacing w:before="240" w:after="240"/>
        <w:jc w:val="left"/>
        <w:rPr>
          <w:rFonts w:cs="Arial"/>
          <w:sz w:val="20"/>
        </w:rPr>
      </w:pPr>
      <w:r w:rsidRPr="00F84C8A">
        <w:rPr>
          <w:rFonts w:cs="Arial"/>
          <w:sz w:val="20"/>
        </w:rPr>
        <w:t>How does the Amendment address any environmental, social and economic effects?</w:t>
      </w:r>
    </w:p>
    <w:p w:rsidR="003A04A1" w:rsidRDefault="002D176F" w:rsidP="00067923">
      <w:pPr>
        <w:pStyle w:val="Bullet1"/>
        <w:numPr>
          <w:ilvl w:val="0"/>
          <w:numId w:val="0"/>
        </w:numPr>
        <w:rPr>
          <w:color w:val="auto"/>
        </w:rPr>
      </w:pPr>
      <w:r>
        <w:rPr>
          <w:color w:val="auto"/>
        </w:rPr>
        <w:t>It is expected that the amendment will have positive environmental, social and economic outcomes for Melbourne. The amendment</w:t>
      </w:r>
      <w:r w:rsidR="003A04A1">
        <w:rPr>
          <w:color w:val="auto"/>
        </w:rPr>
        <w:t xml:space="preserve"> aims to ensure that West Melbourne is supported by well-designed growth for housing and employment, while retaining its distinctive neighbourhood character, within the framework established by the Structure Plan</w:t>
      </w:r>
      <w:r>
        <w:rPr>
          <w:color w:val="auto"/>
        </w:rPr>
        <w:t>.</w:t>
      </w:r>
    </w:p>
    <w:p w:rsidR="003A04A1" w:rsidRDefault="003A04A1" w:rsidP="003A04A1">
      <w:pPr>
        <w:pStyle w:val="Bullet1"/>
        <w:numPr>
          <w:ilvl w:val="0"/>
          <w:numId w:val="0"/>
        </w:numPr>
        <w:rPr>
          <w:i/>
          <w:color w:val="auto"/>
        </w:rPr>
      </w:pPr>
      <w:r>
        <w:rPr>
          <w:i/>
          <w:color w:val="auto"/>
        </w:rPr>
        <w:t>Environmental Effects</w:t>
      </w:r>
    </w:p>
    <w:p w:rsidR="003A04A1" w:rsidRDefault="003A04A1" w:rsidP="003A04A1">
      <w:pPr>
        <w:pStyle w:val="Bullet1"/>
        <w:numPr>
          <w:ilvl w:val="0"/>
          <w:numId w:val="0"/>
        </w:numPr>
        <w:rPr>
          <w:color w:val="auto"/>
        </w:rPr>
      </w:pPr>
      <w:r>
        <w:rPr>
          <w:color w:val="auto"/>
        </w:rPr>
        <w:t>The amendment acknowledges the existing environmental conditions of the land and seeks to protect the community of the future by applying appropriate planning controls.</w:t>
      </w:r>
    </w:p>
    <w:p w:rsidR="003A04A1" w:rsidRDefault="003A04A1" w:rsidP="003A04A1">
      <w:pPr>
        <w:pStyle w:val="Bullet1"/>
        <w:numPr>
          <w:ilvl w:val="0"/>
          <w:numId w:val="0"/>
        </w:numPr>
        <w:rPr>
          <w:i/>
          <w:color w:val="auto"/>
        </w:rPr>
      </w:pPr>
      <w:r>
        <w:rPr>
          <w:i/>
          <w:color w:val="auto"/>
        </w:rPr>
        <w:t>Social Effects</w:t>
      </w:r>
    </w:p>
    <w:p w:rsidR="003A04A1" w:rsidRDefault="003A04A1" w:rsidP="003A04A1">
      <w:pPr>
        <w:pStyle w:val="Bullet1"/>
        <w:numPr>
          <w:ilvl w:val="0"/>
          <w:numId w:val="0"/>
        </w:numPr>
        <w:rPr>
          <w:color w:val="auto"/>
        </w:rPr>
      </w:pPr>
      <w:r>
        <w:rPr>
          <w:color w:val="auto"/>
        </w:rPr>
        <w:t>The amendment recognises the distinctive neighbourhood character of the places which make up West Melbourne, and supports the community’s aspirations for the varied local character of the area by introducing a new local area policy and appropriate built form and land use planning controls.</w:t>
      </w:r>
    </w:p>
    <w:p w:rsidR="003A04A1" w:rsidRDefault="003A04A1" w:rsidP="003A04A1">
      <w:pPr>
        <w:pStyle w:val="Bullet1"/>
        <w:numPr>
          <w:ilvl w:val="0"/>
          <w:numId w:val="0"/>
        </w:numPr>
        <w:rPr>
          <w:color w:val="auto"/>
        </w:rPr>
      </w:pPr>
      <w:r>
        <w:rPr>
          <w:i/>
          <w:color w:val="auto"/>
        </w:rPr>
        <w:t>Economic Effects</w:t>
      </w:r>
    </w:p>
    <w:p w:rsidR="002D176F" w:rsidRDefault="003A04A1" w:rsidP="00067923">
      <w:pPr>
        <w:pStyle w:val="Bullet1"/>
        <w:numPr>
          <w:ilvl w:val="0"/>
          <w:numId w:val="0"/>
        </w:numPr>
        <w:rPr>
          <w:color w:val="auto"/>
        </w:rPr>
      </w:pPr>
      <w:r>
        <w:rPr>
          <w:color w:val="auto"/>
        </w:rPr>
        <w:t>The amendment will support a growing population within West Melbourne by delivering a true mixture of uses, facilitating a range of business and employment opportunities, by applying the Special Use Zone.</w:t>
      </w:r>
    </w:p>
    <w:p w:rsidR="00E401A9" w:rsidRPr="00F84C8A" w:rsidRDefault="00E401A9" w:rsidP="00067923">
      <w:pPr>
        <w:pStyle w:val="Heading2"/>
        <w:spacing w:before="240" w:after="240"/>
        <w:jc w:val="left"/>
        <w:rPr>
          <w:rFonts w:cs="Arial"/>
          <w:sz w:val="20"/>
        </w:rPr>
      </w:pPr>
      <w:r w:rsidRPr="00F84C8A">
        <w:rPr>
          <w:rFonts w:cs="Arial"/>
          <w:sz w:val="20"/>
        </w:rPr>
        <w:t>Does the Amendment address relevant bushfire risk?</w:t>
      </w:r>
    </w:p>
    <w:p w:rsidR="002D176F" w:rsidRDefault="002D176F" w:rsidP="00067923">
      <w:pPr>
        <w:spacing w:before="0"/>
        <w:jc w:val="left"/>
        <w:rPr>
          <w:rFonts w:ascii="Arial" w:hAnsi="Arial" w:cs="Arial"/>
          <w:sz w:val="20"/>
        </w:rPr>
      </w:pPr>
      <w:r>
        <w:rPr>
          <w:rFonts w:ascii="Arial" w:hAnsi="Arial" w:cs="Arial"/>
          <w:sz w:val="20"/>
        </w:rPr>
        <w:t>The amendment affects land within inner metropolitan Melbourne which is not a bushfire prone area.</w:t>
      </w:r>
    </w:p>
    <w:p w:rsidR="00E401A9" w:rsidRPr="00F84C8A" w:rsidRDefault="00E401A9" w:rsidP="00067923">
      <w:pPr>
        <w:pStyle w:val="Heading2"/>
        <w:spacing w:before="240" w:after="240"/>
        <w:jc w:val="left"/>
        <w:rPr>
          <w:rFonts w:cs="Arial"/>
          <w:sz w:val="20"/>
        </w:rPr>
      </w:pPr>
      <w:r w:rsidRPr="00F84C8A">
        <w:rPr>
          <w:rFonts w:cs="Arial"/>
          <w:sz w:val="20"/>
        </w:rPr>
        <w:t>Does the Amendment comply with the requirements of any Minister’s Direction applicable to the amendment?</w:t>
      </w:r>
    </w:p>
    <w:p w:rsidR="002D176F" w:rsidRDefault="002D176F" w:rsidP="00067923">
      <w:pPr>
        <w:pStyle w:val="Bullet1"/>
        <w:numPr>
          <w:ilvl w:val="0"/>
          <w:numId w:val="0"/>
        </w:numPr>
        <w:rPr>
          <w:color w:val="auto"/>
        </w:rPr>
      </w:pPr>
      <w:r>
        <w:rPr>
          <w:color w:val="auto"/>
        </w:rPr>
        <w:t xml:space="preserve">The amendment is consistent with the Ministerial Direction on the Form and Content of Planning </w:t>
      </w:r>
      <w:r w:rsidRPr="001D1260">
        <w:rPr>
          <w:color w:val="auto"/>
        </w:rPr>
        <w:t>Schemes under section 7(5) of the Act, Direction No. 9 – Metropolitan Strategy and Direction 11 – Strategic Assessment under Section 12(2) of the Act.</w:t>
      </w:r>
    </w:p>
    <w:p w:rsidR="00DE4A7C" w:rsidRDefault="00DE4A7C" w:rsidP="00067923">
      <w:pPr>
        <w:pStyle w:val="Bullet1"/>
        <w:numPr>
          <w:ilvl w:val="0"/>
          <w:numId w:val="0"/>
        </w:numPr>
        <w:rPr>
          <w:color w:val="auto"/>
        </w:rPr>
      </w:pPr>
      <w:r>
        <w:rPr>
          <w:color w:val="auto"/>
        </w:rPr>
        <w:t xml:space="preserve">The Amendment </w:t>
      </w:r>
      <w:r w:rsidR="00252659">
        <w:rPr>
          <w:color w:val="auto"/>
        </w:rPr>
        <w:t>is consistent</w:t>
      </w:r>
      <w:r>
        <w:rPr>
          <w:color w:val="auto"/>
        </w:rPr>
        <w:t xml:space="preserve"> with the purpose of Ministerial Direction 1 – Potentially Contaminated Land, in that it will ensure that </w:t>
      </w:r>
      <w:r w:rsidRPr="003A04A1">
        <w:rPr>
          <w:i/>
          <w:color w:val="auto"/>
        </w:rPr>
        <w:t>“potentially contaminated land is suitable for a use which could be significantly adversely affected by any contamination.”</w:t>
      </w:r>
      <w:r>
        <w:rPr>
          <w:color w:val="auto"/>
        </w:rPr>
        <w:t xml:space="preserve"> </w:t>
      </w:r>
    </w:p>
    <w:p w:rsidR="00E401A9" w:rsidRPr="001D1260" w:rsidRDefault="00E401A9" w:rsidP="00067923">
      <w:pPr>
        <w:pStyle w:val="Heading2"/>
        <w:spacing w:before="240" w:after="240"/>
        <w:jc w:val="left"/>
        <w:rPr>
          <w:rFonts w:cs="Arial"/>
          <w:sz w:val="20"/>
        </w:rPr>
      </w:pPr>
      <w:r w:rsidRPr="001D1260">
        <w:rPr>
          <w:rFonts w:cs="Arial"/>
          <w:sz w:val="20"/>
        </w:rPr>
        <w:t>How does the Amendment support or implement the State Planning Policy Framework and any adopted State policy?</w:t>
      </w:r>
    </w:p>
    <w:p w:rsidR="002D176F" w:rsidRPr="00CE03CF" w:rsidRDefault="002D176F" w:rsidP="00CE03CF">
      <w:pPr>
        <w:pStyle w:val="Bullet1"/>
        <w:numPr>
          <w:ilvl w:val="0"/>
          <w:numId w:val="0"/>
        </w:numPr>
        <w:rPr>
          <w:color w:val="auto"/>
        </w:rPr>
      </w:pPr>
      <w:r w:rsidRPr="001D1260">
        <w:rPr>
          <w:color w:val="auto"/>
        </w:rPr>
        <w:t xml:space="preserve">The Amendment supports the following objectives of the </w:t>
      </w:r>
      <w:r w:rsidRPr="001D1260">
        <w:rPr>
          <w:b/>
          <w:color w:val="auto"/>
        </w:rPr>
        <w:t>State Planning Policy Framework</w:t>
      </w:r>
      <w:r w:rsidRPr="001D1260">
        <w:rPr>
          <w:color w:val="auto"/>
        </w:rPr>
        <w:t>:</w:t>
      </w:r>
    </w:p>
    <w:p w:rsidR="000401D5" w:rsidRPr="001D1260" w:rsidRDefault="000401D5" w:rsidP="00067923">
      <w:pPr>
        <w:autoSpaceDE w:val="0"/>
        <w:autoSpaceDN w:val="0"/>
        <w:adjustRightInd w:val="0"/>
        <w:spacing w:before="0"/>
        <w:jc w:val="left"/>
        <w:rPr>
          <w:rFonts w:ascii="Arial" w:hAnsi="Arial" w:cs="Arial"/>
          <w:bCs/>
          <w:sz w:val="20"/>
        </w:rPr>
      </w:pPr>
      <w:r>
        <w:rPr>
          <w:rFonts w:ascii="Arial" w:hAnsi="Arial" w:cs="Arial"/>
          <w:bCs/>
          <w:sz w:val="20"/>
        </w:rPr>
        <w:t xml:space="preserve">Clause 15 – Built Environment and Heritage </w:t>
      </w:r>
      <w:r w:rsidR="004943D8">
        <w:rPr>
          <w:rFonts w:ascii="Arial" w:hAnsi="Arial" w:cs="Arial"/>
          <w:bCs/>
          <w:sz w:val="20"/>
        </w:rPr>
        <w:t xml:space="preserve">– </w:t>
      </w:r>
      <w:r w:rsidR="004943D8" w:rsidRPr="00CE03CF">
        <w:rPr>
          <w:rFonts w:ascii="Arial" w:hAnsi="Arial" w:cs="Arial"/>
          <w:bCs/>
          <w:i/>
          <w:sz w:val="20"/>
        </w:rPr>
        <w:t>Planning should promote excellence in the built environment and create places that reflect the particular characteristics and cultural identity of the community</w:t>
      </w:r>
    </w:p>
    <w:p w:rsidR="004943D8" w:rsidRPr="00B804EB" w:rsidRDefault="002D176F" w:rsidP="003A04A1">
      <w:pPr>
        <w:numPr>
          <w:ilvl w:val="0"/>
          <w:numId w:val="5"/>
        </w:numPr>
        <w:spacing w:after="120"/>
        <w:ind w:left="567" w:hanging="283"/>
        <w:jc w:val="left"/>
        <w:rPr>
          <w:i/>
        </w:rPr>
      </w:pPr>
      <w:r w:rsidRPr="003A04A1">
        <w:rPr>
          <w:rFonts w:ascii="Arial" w:hAnsi="Arial" w:cs="Arial"/>
          <w:sz w:val="20"/>
        </w:rPr>
        <w:t>15</w:t>
      </w:r>
      <w:r w:rsidR="009E5ADF" w:rsidRPr="003A04A1">
        <w:rPr>
          <w:rFonts w:ascii="Arial" w:hAnsi="Arial" w:cs="Arial"/>
          <w:sz w:val="20"/>
        </w:rPr>
        <w:t>.01</w:t>
      </w:r>
      <w:r w:rsidRPr="003A04A1">
        <w:rPr>
          <w:rFonts w:ascii="Arial" w:hAnsi="Arial" w:cs="Arial"/>
          <w:sz w:val="20"/>
        </w:rPr>
        <w:t>-</w:t>
      </w:r>
      <w:r w:rsidR="009E5ADF" w:rsidRPr="003A04A1">
        <w:rPr>
          <w:rFonts w:ascii="Arial" w:hAnsi="Arial" w:cs="Arial"/>
          <w:sz w:val="20"/>
        </w:rPr>
        <w:t xml:space="preserve">1S </w:t>
      </w:r>
      <w:r w:rsidR="000D72AD" w:rsidRPr="003A04A1">
        <w:rPr>
          <w:rFonts w:ascii="Arial" w:hAnsi="Arial" w:cs="Arial"/>
          <w:sz w:val="20"/>
        </w:rPr>
        <w:t>–</w:t>
      </w:r>
      <w:r w:rsidRPr="003A04A1">
        <w:rPr>
          <w:rFonts w:ascii="Arial" w:hAnsi="Arial" w:cs="Arial"/>
          <w:sz w:val="20"/>
        </w:rPr>
        <w:t xml:space="preserve"> Built</w:t>
      </w:r>
      <w:r w:rsidR="000D72AD" w:rsidRPr="003A04A1">
        <w:rPr>
          <w:rFonts w:ascii="Arial" w:hAnsi="Arial" w:cs="Arial"/>
          <w:sz w:val="20"/>
        </w:rPr>
        <w:t xml:space="preserve"> </w:t>
      </w:r>
      <w:r w:rsidRPr="003A04A1">
        <w:rPr>
          <w:rFonts w:ascii="Arial" w:hAnsi="Arial" w:cs="Arial"/>
          <w:sz w:val="20"/>
        </w:rPr>
        <w:t>Environment</w:t>
      </w:r>
      <w:r w:rsidR="009E5ADF" w:rsidRPr="003A04A1">
        <w:rPr>
          <w:rFonts w:ascii="Arial" w:hAnsi="Arial" w:cs="Arial"/>
          <w:sz w:val="20"/>
        </w:rPr>
        <w:t xml:space="preserve"> – </w:t>
      </w:r>
      <w:r w:rsidR="004943D8" w:rsidRPr="003A04A1">
        <w:rPr>
          <w:rFonts w:ascii="Arial" w:hAnsi="Arial" w:cs="Arial"/>
          <w:sz w:val="20"/>
        </w:rPr>
        <w:t xml:space="preserve"> Urban Design - </w:t>
      </w:r>
      <w:r w:rsidRPr="003A04A1">
        <w:rPr>
          <w:rFonts w:ascii="Arial" w:hAnsi="Arial" w:cs="Arial"/>
          <w:i/>
          <w:sz w:val="20"/>
        </w:rPr>
        <w:t>To create urban environments tha</w:t>
      </w:r>
      <w:r w:rsidR="00083F2B" w:rsidRPr="003A04A1">
        <w:rPr>
          <w:rFonts w:ascii="Arial" w:hAnsi="Arial" w:cs="Arial"/>
          <w:i/>
          <w:sz w:val="20"/>
        </w:rPr>
        <w:t>t</w:t>
      </w:r>
      <w:r w:rsidRPr="003A04A1">
        <w:rPr>
          <w:rFonts w:ascii="Arial" w:hAnsi="Arial" w:cs="Arial"/>
          <w:i/>
          <w:sz w:val="20"/>
        </w:rPr>
        <w:t xml:space="preserve"> are</w:t>
      </w:r>
      <w:r w:rsidR="00083F2B" w:rsidRPr="003A04A1">
        <w:rPr>
          <w:rFonts w:ascii="Arial" w:hAnsi="Arial" w:cs="Arial"/>
          <w:i/>
          <w:sz w:val="20"/>
        </w:rPr>
        <w:t xml:space="preserve"> </w:t>
      </w:r>
      <w:r w:rsidRPr="003A04A1">
        <w:rPr>
          <w:rFonts w:ascii="Arial" w:hAnsi="Arial" w:cs="Arial"/>
          <w:i/>
          <w:sz w:val="20"/>
        </w:rPr>
        <w:t>safe, functional and provide good quality environments</w:t>
      </w:r>
      <w:r w:rsidR="00DE61E3" w:rsidRPr="003A04A1">
        <w:rPr>
          <w:rFonts w:ascii="Arial" w:hAnsi="Arial" w:cs="Arial"/>
          <w:i/>
          <w:sz w:val="20"/>
        </w:rPr>
        <w:t xml:space="preserve"> </w:t>
      </w:r>
      <w:r w:rsidRPr="003A04A1">
        <w:rPr>
          <w:rFonts w:ascii="Arial" w:hAnsi="Arial" w:cs="Arial"/>
          <w:i/>
          <w:sz w:val="20"/>
        </w:rPr>
        <w:t>with a sense of place and cultural identity.</w:t>
      </w:r>
      <w:r w:rsidR="002F1484" w:rsidRPr="003A04A1">
        <w:rPr>
          <w:rFonts w:ascii="Arial" w:hAnsi="Arial" w:cs="Arial"/>
          <w:i/>
          <w:sz w:val="20"/>
        </w:rPr>
        <w:t xml:space="preserve">       - </w:t>
      </w:r>
      <w:r w:rsidR="004943D8" w:rsidRPr="003A04A1">
        <w:rPr>
          <w:rFonts w:ascii="Arial" w:hAnsi="Arial" w:cs="Arial"/>
          <w:i/>
          <w:sz w:val="20"/>
        </w:rPr>
        <w:t>Require development to respond to its context in terms of character, cultural identity, natural features, surrounding landscape and climate.</w:t>
      </w:r>
    </w:p>
    <w:p w:rsidR="004943D8" w:rsidRPr="00B804EB" w:rsidRDefault="00DE61E3" w:rsidP="003A04A1">
      <w:pPr>
        <w:numPr>
          <w:ilvl w:val="0"/>
          <w:numId w:val="5"/>
        </w:numPr>
        <w:spacing w:after="120"/>
        <w:ind w:left="567" w:hanging="283"/>
        <w:jc w:val="left"/>
      </w:pPr>
      <w:r w:rsidRPr="003A04A1">
        <w:rPr>
          <w:rFonts w:ascii="Arial" w:hAnsi="Arial" w:cs="Arial"/>
          <w:sz w:val="20"/>
        </w:rPr>
        <w:lastRenderedPageBreak/>
        <w:t>15.01-2S – Building design –</w:t>
      </w:r>
      <w:r w:rsidR="000401D5" w:rsidRPr="003A04A1">
        <w:rPr>
          <w:rFonts w:ascii="Arial" w:hAnsi="Arial" w:cs="Arial"/>
          <w:sz w:val="20"/>
        </w:rPr>
        <w:t xml:space="preserve"> </w:t>
      </w:r>
      <w:r w:rsidRPr="003A04A1">
        <w:rPr>
          <w:rFonts w:ascii="Arial" w:hAnsi="Arial" w:cs="Arial"/>
          <w:i/>
          <w:sz w:val="20"/>
        </w:rPr>
        <w:t xml:space="preserve">To achieve building design </w:t>
      </w:r>
      <w:r w:rsidR="00083F2B" w:rsidRPr="003A04A1">
        <w:rPr>
          <w:rFonts w:ascii="Arial" w:hAnsi="Arial" w:cs="Arial"/>
          <w:i/>
          <w:sz w:val="20"/>
        </w:rPr>
        <w:t>outcomes that</w:t>
      </w:r>
      <w:r w:rsidRPr="003A04A1">
        <w:rPr>
          <w:rFonts w:ascii="Arial" w:hAnsi="Arial" w:cs="Arial"/>
          <w:i/>
          <w:sz w:val="20"/>
        </w:rPr>
        <w:t xml:space="preserve"> contribute positively to the local context and enhance the public realm</w:t>
      </w:r>
      <w:r w:rsidR="00083F2B" w:rsidRPr="003A04A1">
        <w:rPr>
          <w:rFonts w:ascii="Arial" w:hAnsi="Arial" w:cs="Arial"/>
          <w:i/>
          <w:sz w:val="20"/>
        </w:rPr>
        <w:t>.</w:t>
      </w:r>
      <w:r w:rsidR="004943D8" w:rsidRPr="003A04A1">
        <w:rPr>
          <w:rFonts w:ascii="Arial" w:hAnsi="Arial" w:cs="Arial"/>
          <w:i/>
          <w:sz w:val="20"/>
        </w:rPr>
        <w:t xml:space="preserve"> </w:t>
      </w:r>
      <w:r w:rsidR="002F1484" w:rsidRPr="003A04A1">
        <w:rPr>
          <w:rFonts w:ascii="Arial" w:hAnsi="Arial" w:cs="Arial"/>
          <w:i/>
          <w:sz w:val="20"/>
        </w:rPr>
        <w:t xml:space="preserve">- </w:t>
      </w:r>
      <w:r w:rsidR="00083F2B" w:rsidRPr="003A04A1">
        <w:rPr>
          <w:rFonts w:ascii="Arial" w:hAnsi="Arial" w:cs="Arial"/>
          <w:i/>
          <w:sz w:val="20"/>
        </w:rPr>
        <w:t>Minimise the detrimental impact of development on neighbouring properties, the public realm and the natural environment.</w:t>
      </w:r>
    </w:p>
    <w:p w:rsidR="002D176F" w:rsidRPr="00B804EB" w:rsidRDefault="00713D53" w:rsidP="003A04A1">
      <w:pPr>
        <w:numPr>
          <w:ilvl w:val="0"/>
          <w:numId w:val="5"/>
        </w:numPr>
        <w:spacing w:after="120"/>
        <w:ind w:left="567" w:hanging="283"/>
        <w:jc w:val="left"/>
      </w:pPr>
      <w:r w:rsidRPr="003A04A1">
        <w:rPr>
          <w:rFonts w:ascii="Arial" w:hAnsi="Arial" w:cs="Arial"/>
          <w:sz w:val="20"/>
        </w:rPr>
        <w:t>15.01-5</w:t>
      </w:r>
      <w:r w:rsidR="000401D5" w:rsidRPr="003A04A1">
        <w:rPr>
          <w:rFonts w:ascii="Arial" w:hAnsi="Arial" w:cs="Arial"/>
          <w:sz w:val="20"/>
        </w:rPr>
        <w:t>S</w:t>
      </w:r>
      <w:r w:rsidR="004943D8" w:rsidRPr="003A04A1">
        <w:rPr>
          <w:rFonts w:ascii="Arial" w:hAnsi="Arial" w:cs="Arial"/>
          <w:sz w:val="20"/>
        </w:rPr>
        <w:t xml:space="preserve"> </w:t>
      </w:r>
      <w:r w:rsidR="002F1484">
        <w:rPr>
          <w:rFonts w:ascii="Arial" w:hAnsi="Arial" w:cs="Arial"/>
          <w:sz w:val="20"/>
        </w:rPr>
        <w:t>–</w:t>
      </w:r>
      <w:r w:rsidRPr="003A04A1">
        <w:rPr>
          <w:rFonts w:ascii="Arial" w:hAnsi="Arial" w:cs="Arial"/>
          <w:sz w:val="20"/>
        </w:rPr>
        <w:t xml:space="preserve"> </w:t>
      </w:r>
      <w:r w:rsidR="00FB7911" w:rsidRPr="003A04A1">
        <w:rPr>
          <w:rFonts w:ascii="Arial" w:hAnsi="Arial" w:cs="Arial"/>
          <w:sz w:val="20"/>
        </w:rPr>
        <w:t>N</w:t>
      </w:r>
      <w:r w:rsidRPr="003A04A1">
        <w:rPr>
          <w:rFonts w:ascii="Arial" w:hAnsi="Arial" w:cs="Arial"/>
          <w:sz w:val="20"/>
        </w:rPr>
        <w:t xml:space="preserve">eighbourhood character – </w:t>
      </w:r>
      <w:r w:rsidRPr="003A04A1">
        <w:rPr>
          <w:rFonts w:ascii="Arial" w:hAnsi="Arial" w:cs="Arial"/>
          <w:i/>
          <w:sz w:val="20"/>
        </w:rPr>
        <w:t>To recognise</w:t>
      </w:r>
      <w:r w:rsidR="00F719B6" w:rsidRPr="003A04A1">
        <w:rPr>
          <w:rFonts w:ascii="Arial" w:hAnsi="Arial" w:cs="Arial"/>
          <w:i/>
          <w:sz w:val="20"/>
        </w:rPr>
        <w:t xml:space="preserve"> and protect cultural identity, neighbourhood character and sense of place.</w:t>
      </w:r>
      <w:r w:rsidR="00FB7911" w:rsidRPr="003A04A1">
        <w:rPr>
          <w:rFonts w:ascii="Arial" w:hAnsi="Arial" w:cs="Arial"/>
          <w:i/>
          <w:sz w:val="20"/>
        </w:rPr>
        <w:t xml:space="preserve"> </w:t>
      </w:r>
      <w:r w:rsidR="002F1484" w:rsidRPr="003A04A1">
        <w:rPr>
          <w:rFonts w:ascii="Arial" w:hAnsi="Arial" w:cs="Arial"/>
          <w:i/>
          <w:sz w:val="20"/>
        </w:rPr>
        <w:t xml:space="preserve">- </w:t>
      </w:r>
      <w:r w:rsidR="00FB7911" w:rsidRPr="003A04A1">
        <w:rPr>
          <w:rFonts w:ascii="Arial" w:hAnsi="Arial" w:cs="Arial"/>
          <w:i/>
          <w:sz w:val="20"/>
        </w:rPr>
        <w:t>Ensure development responds to cultural identity and contributes to existing or preferred neighbourhood character.</w:t>
      </w:r>
    </w:p>
    <w:p w:rsidR="00F719B6" w:rsidRPr="001D1260" w:rsidRDefault="00F719B6" w:rsidP="00067923">
      <w:pPr>
        <w:pStyle w:val="Bullet1"/>
        <w:numPr>
          <w:ilvl w:val="0"/>
          <w:numId w:val="0"/>
        </w:numPr>
        <w:spacing w:after="0"/>
        <w:rPr>
          <w:color w:val="auto"/>
        </w:rPr>
      </w:pPr>
      <w:r w:rsidRPr="001D1260">
        <w:rPr>
          <w:color w:val="auto"/>
        </w:rPr>
        <w:t>Clause 16 – Housing</w:t>
      </w:r>
    </w:p>
    <w:p w:rsidR="00F719B6" w:rsidRPr="003A04A1" w:rsidRDefault="00F719B6" w:rsidP="003A04A1">
      <w:pPr>
        <w:numPr>
          <w:ilvl w:val="0"/>
          <w:numId w:val="5"/>
        </w:numPr>
        <w:spacing w:after="120"/>
        <w:ind w:left="567" w:hanging="283"/>
        <w:jc w:val="left"/>
      </w:pPr>
      <w:r w:rsidRPr="003A04A1">
        <w:rPr>
          <w:rFonts w:ascii="Arial" w:hAnsi="Arial" w:cs="Arial"/>
          <w:sz w:val="20"/>
        </w:rPr>
        <w:t xml:space="preserve">16.01-1 </w:t>
      </w:r>
      <w:r w:rsidR="002F1484">
        <w:rPr>
          <w:rFonts w:ascii="Arial" w:hAnsi="Arial" w:cs="Arial"/>
          <w:sz w:val="20"/>
        </w:rPr>
        <w:t xml:space="preserve">– </w:t>
      </w:r>
      <w:r w:rsidRPr="003A04A1">
        <w:rPr>
          <w:rFonts w:ascii="Arial" w:hAnsi="Arial" w:cs="Arial"/>
          <w:sz w:val="20"/>
        </w:rPr>
        <w:t>Integrated</w:t>
      </w:r>
      <w:r w:rsidR="002F1484">
        <w:rPr>
          <w:rFonts w:ascii="Arial" w:hAnsi="Arial" w:cs="Arial"/>
          <w:sz w:val="20"/>
        </w:rPr>
        <w:t xml:space="preserve"> </w:t>
      </w:r>
      <w:r w:rsidRPr="003A04A1">
        <w:rPr>
          <w:rFonts w:ascii="Arial" w:hAnsi="Arial" w:cs="Arial"/>
          <w:sz w:val="20"/>
        </w:rPr>
        <w:t xml:space="preserve">housing </w:t>
      </w:r>
      <w:r w:rsidR="002F1484">
        <w:rPr>
          <w:rFonts w:ascii="Arial" w:hAnsi="Arial" w:cs="Arial"/>
          <w:sz w:val="20"/>
        </w:rPr>
        <w:t>–</w:t>
      </w:r>
      <w:r w:rsidRPr="003A04A1">
        <w:rPr>
          <w:rFonts w:ascii="Arial" w:hAnsi="Arial" w:cs="Arial"/>
          <w:sz w:val="20"/>
        </w:rPr>
        <w:t xml:space="preserve"> </w:t>
      </w:r>
      <w:r w:rsidRPr="003A04A1">
        <w:rPr>
          <w:rFonts w:ascii="Arial" w:hAnsi="Arial" w:cs="Arial"/>
          <w:i/>
          <w:sz w:val="20"/>
        </w:rPr>
        <w:t>To promote a housing market that meets community needs.</w:t>
      </w:r>
    </w:p>
    <w:p w:rsidR="002F1484" w:rsidRDefault="00F719B6" w:rsidP="003A04A1">
      <w:pPr>
        <w:numPr>
          <w:ilvl w:val="0"/>
          <w:numId w:val="5"/>
        </w:numPr>
        <w:spacing w:after="120"/>
        <w:ind w:left="567" w:hanging="283"/>
        <w:jc w:val="left"/>
      </w:pPr>
      <w:r w:rsidRPr="003A04A1">
        <w:rPr>
          <w:rFonts w:ascii="Arial" w:hAnsi="Arial" w:cs="Arial"/>
          <w:sz w:val="20"/>
        </w:rPr>
        <w:t>16.01-</w:t>
      </w:r>
      <w:r w:rsidR="00B05929" w:rsidRPr="003A04A1">
        <w:rPr>
          <w:rFonts w:ascii="Arial" w:hAnsi="Arial" w:cs="Arial"/>
          <w:sz w:val="20"/>
        </w:rPr>
        <w:t>4S</w:t>
      </w:r>
      <w:r w:rsidRPr="003A04A1">
        <w:rPr>
          <w:rFonts w:ascii="Arial" w:hAnsi="Arial" w:cs="Arial"/>
          <w:sz w:val="20"/>
        </w:rPr>
        <w:t xml:space="preserve"> </w:t>
      </w:r>
      <w:r w:rsidR="002F1484">
        <w:rPr>
          <w:rFonts w:ascii="Arial" w:hAnsi="Arial" w:cs="Arial"/>
          <w:sz w:val="20"/>
        </w:rPr>
        <w:t xml:space="preserve">– </w:t>
      </w:r>
      <w:r w:rsidRPr="003A04A1">
        <w:rPr>
          <w:rFonts w:ascii="Arial" w:hAnsi="Arial" w:cs="Arial"/>
          <w:sz w:val="20"/>
        </w:rPr>
        <w:t>Housing</w:t>
      </w:r>
      <w:r w:rsidR="002F1484">
        <w:rPr>
          <w:rFonts w:ascii="Arial" w:hAnsi="Arial" w:cs="Arial"/>
          <w:sz w:val="20"/>
        </w:rPr>
        <w:t xml:space="preserve"> </w:t>
      </w:r>
      <w:r w:rsidRPr="003A04A1">
        <w:rPr>
          <w:rFonts w:ascii="Arial" w:hAnsi="Arial" w:cs="Arial"/>
          <w:sz w:val="20"/>
        </w:rPr>
        <w:t xml:space="preserve">affordability </w:t>
      </w:r>
      <w:r w:rsidR="002F1484">
        <w:rPr>
          <w:rFonts w:ascii="Arial" w:hAnsi="Arial" w:cs="Arial"/>
          <w:sz w:val="20"/>
        </w:rPr>
        <w:t>–</w:t>
      </w:r>
      <w:r w:rsidRPr="003A04A1">
        <w:rPr>
          <w:rFonts w:ascii="Arial" w:hAnsi="Arial" w:cs="Arial"/>
          <w:sz w:val="20"/>
        </w:rPr>
        <w:t xml:space="preserve"> </w:t>
      </w:r>
      <w:r w:rsidRPr="003A04A1">
        <w:rPr>
          <w:rFonts w:ascii="Arial" w:hAnsi="Arial" w:cs="Arial"/>
          <w:i/>
          <w:sz w:val="20"/>
        </w:rPr>
        <w:t>To</w:t>
      </w:r>
      <w:r w:rsidR="002F1484" w:rsidRPr="003A04A1">
        <w:rPr>
          <w:rFonts w:ascii="Arial" w:hAnsi="Arial" w:cs="Arial"/>
          <w:i/>
          <w:sz w:val="20"/>
        </w:rPr>
        <w:t xml:space="preserve"> </w:t>
      </w:r>
      <w:r w:rsidRPr="003A04A1">
        <w:rPr>
          <w:rFonts w:ascii="Arial" w:hAnsi="Arial" w:cs="Arial"/>
          <w:i/>
          <w:sz w:val="20"/>
        </w:rPr>
        <w:t>deliver more affordable housing closer to jobs, transport and services.</w:t>
      </w:r>
    </w:p>
    <w:p w:rsidR="00A56658" w:rsidRPr="00B804EB" w:rsidRDefault="00A56658" w:rsidP="003A04A1">
      <w:pPr>
        <w:spacing w:after="120"/>
        <w:ind w:left="567"/>
        <w:jc w:val="left"/>
        <w:rPr>
          <w:i/>
        </w:rPr>
      </w:pPr>
      <w:r w:rsidRPr="003A04A1">
        <w:rPr>
          <w:rFonts w:ascii="Arial" w:hAnsi="Arial" w:cs="Arial"/>
          <w:i/>
          <w:sz w:val="20"/>
        </w:rPr>
        <w:t>Improve housing affordability by:</w:t>
      </w:r>
    </w:p>
    <w:p w:rsidR="00A56658" w:rsidRPr="00B804EB" w:rsidRDefault="00A56658" w:rsidP="003A04A1">
      <w:pPr>
        <w:pStyle w:val="ListParagraph"/>
        <w:numPr>
          <w:ilvl w:val="1"/>
          <w:numId w:val="28"/>
        </w:numPr>
        <w:spacing w:after="120"/>
        <w:jc w:val="left"/>
        <w:rPr>
          <w:i/>
        </w:rPr>
      </w:pPr>
      <w:r w:rsidRPr="003A04A1">
        <w:rPr>
          <w:rFonts w:ascii="Arial" w:hAnsi="Arial" w:cs="Arial"/>
          <w:i/>
          <w:sz w:val="20"/>
        </w:rPr>
        <w:t>Ensuring land supply continues to be sufficient to meet demand.</w:t>
      </w:r>
    </w:p>
    <w:p w:rsidR="00A56658" w:rsidRPr="00B804EB" w:rsidRDefault="00A56658" w:rsidP="003A04A1">
      <w:pPr>
        <w:pStyle w:val="ListParagraph"/>
        <w:numPr>
          <w:ilvl w:val="1"/>
          <w:numId w:val="28"/>
        </w:numPr>
        <w:spacing w:after="120"/>
        <w:jc w:val="left"/>
        <w:rPr>
          <w:i/>
        </w:rPr>
      </w:pPr>
      <w:r w:rsidRPr="003A04A1">
        <w:rPr>
          <w:rFonts w:ascii="Arial" w:hAnsi="Arial" w:cs="Arial"/>
          <w:i/>
          <w:sz w:val="20"/>
        </w:rPr>
        <w:t>Increasing choice in housing type, tenure and cost to meet the needs of households as they</w:t>
      </w:r>
    </w:p>
    <w:p w:rsidR="00A56658" w:rsidRPr="00B804EB" w:rsidRDefault="00A56658" w:rsidP="003A04A1">
      <w:pPr>
        <w:pStyle w:val="ListParagraph"/>
        <w:numPr>
          <w:ilvl w:val="1"/>
          <w:numId w:val="28"/>
        </w:numPr>
        <w:spacing w:after="120"/>
        <w:jc w:val="left"/>
        <w:rPr>
          <w:i/>
        </w:rPr>
      </w:pPr>
      <w:r w:rsidRPr="003A04A1">
        <w:rPr>
          <w:rFonts w:ascii="Arial" w:hAnsi="Arial" w:cs="Arial"/>
          <w:i/>
          <w:sz w:val="20"/>
        </w:rPr>
        <w:t>move through life cycle changes and to support diverse communities.</w:t>
      </w:r>
    </w:p>
    <w:p w:rsidR="00A56658" w:rsidRPr="00B804EB" w:rsidRDefault="00A56658" w:rsidP="003A04A1">
      <w:pPr>
        <w:pStyle w:val="ListParagraph"/>
        <w:numPr>
          <w:ilvl w:val="1"/>
          <w:numId w:val="28"/>
        </w:numPr>
        <w:spacing w:after="120"/>
        <w:jc w:val="left"/>
        <w:rPr>
          <w:i/>
        </w:rPr>
      </w:pPr>
      <w:r w:rsidRPr="003A04A1">
        <w:rPr>
          <w:rFonts w:ascii="Arial" w:hAnsi="Arial" w:cs="Arial"/>
          <w:i/>
          <w:sz w:val="20"/>
        </w:rPr>
        <w:t>Promoting good housing and urban design to minimise negative environmental impacts and</w:t>
      </w:r>
    </w:p>
    <w:p w:rsidR="00A56658" w:rsidRPr="00B804EB" w:rsidRDefault="00A56658" w:rsidP="003A04A1">
      <w:pPr>
        <w:pStyle w:val="ListParagraph"/>
        <w:numPr>
          <w:ilvl w:val="1"/>
          <w:numId w:val="28"/>
        </w:numPr>
        <w:spacing w:after="120"/>
        <w:jc w:val="left"/>
        <w:rPr>
          <w:i/>
        </w:rPr>
      </w:pPr>
      <w:r w:rsidRPr="003A04A1">
        <w:rPr>
          <w:rFonts w:ascii="Arial" w:hAnsi="Arial" w:cs="Arial"/>
          <w:i/>
          <w:sz w:val="20"/>
        </w:rPr>
        <w:t>keep costs down for residents and the wider community.</w:t>
      </w:r>
    </w:p>
    <w:p w:rsidR="00A56658" w:rsidRPr="00B804EB" w:rsidRDefault="00A56658" w:rsidP="003A04A1">
      <w:pPr>
        <w:pStyle w:val="ListParagraph"/>
        <w:numPr>
          <w:ilvl w:val="1"/>
          <w:numId w:val="28"/>
        </w:numPr>
        <w:spacing w:after="120"/>
        <w:jc w:val="left"/>
        <w:rPr>
          <w:i/>
        </w:rPr>
      </w:pPr>
      <w:r w:rsidRPr="003A04A1">
        <w:rPr>
          <w:rFonts w:ascii="Arial" w:hAnsi="Arial" w:cs="Arial"/>
          <w:i/>
          <w:sz w:val="20"/>
        </w:rPr>
        <w:t>Encouraging a significant proportion of new development to be affordable for households on</w:t>
      </w:r>
    </w:p>
    <w:p w:rsidR="00A56658" w:rsidRPr="00B804EB" w:rsidRDefault="00A56658" w:rsidP="003A04A1">
      <w:pPr>
        <w:pStyle w:val="ListParagraph"/>
        <w:numPr>
          <w:ilvl w:val="1"/>
          <w:numId w:val="28"/>
        </w:numPr>
        <w:spacing w:after="120"/>
        <w:jc w:val="left"/>
        <w:rPr>
          <w:i/>
        </w:rPr>
      </w:pPr>
      <w:r w:rsidRPr="003A04A1">
        <w:rPr>
          <w:rFonts w:ascii="Arial" w:hAnsi="Arial" w:cs="Arial"/>
          <w:i/>
          <w:sz w:val="20"/>
        </w:rPr>
        <w:t>very low to moderate incomes.</w:t>
      </w:r>
    </w:p>
    <w:p w:rsidR="00B05929" w:rsidRPr="00B804EB" w:rsidRDefault="00B05929" w:rsidP="003A04A1">
      <w:pPr>
        <w:spacing w:after="120"/>
        <w:ind w:left="567"/>
        <w:jc w:val="left"/>
        <w:rPr>
          <w:i/>
        </w:rPr>
      </w:pPr>
      <w:r w:rsidRPr="003A04A1">
        <w:rPr>
          <w:rFonts w:ascii="Arial" w:hAnsi="Arial" w:cs="Arial"/>
          <w:i/>
          <w:sz w:val="20"/>
        </w:rPr>
        <w:t>Increase the supply of well-located affordable housing by:</w:t>
      </w:r>
    </w:p>
    <w:p w:rsidR="00B05929" w:rsidRPr="00B804EB" w:rsidRDefault="00B05929" w:rsidP="003A04A1">
      <w:pPr>
        <w:pStyle w:val="ListParagraph"/>
        <w:numPr>
          <w:ilvl w:val="1"/>
          <w:numId w:val="28"/>
        </w:numPr>
        <w:spacing w:after="120"/>
        <w:jc w:val="left"/>
        <w:rPr>
          <w:i/>
        </w:rPr>
      </w:pPr>
      <w:r w:rsidRPr="003A04A1">
        <w:rPr>
          <w:rFonts w:ascii="Arial" w:hAnsi="Arial" w:cs="Arial"/>
          <w:i/>
          <w:sz w:val="20"/>
        </w:rPr>
        <w:t>Facilitating a mix of private, affordable and social housing i</w:t>
      </w:r>
      <w:r w:rsidR="00A56658" w:rsidRPr="003A04A1">
        <w:rPr>
          <w:rFonts w:ascii="Arial" w:hAnsi="Arial" w:cs="Arial"/>
          <w:i/>
          <w:sz w:val="20"/>
        </w:rPr>
        <w:t xml:space="preserve">n suburbs, activity centres and </w:t>
      </w:r>
      <w:r w:rsidRPr="003A04A1">
        <w:rPr>
          <w:rFonts w:ascii="Arial" w:hAnsi="Arial" w:cs="Arial"/>
          <w:i/>
          <w:sz w:val="20"/>
        </w:rPr>
        <w:t>urban renewal precincts.</w:t>
      </w:r>
    </w:p>
    <w:p w:rsidR="00A56658" w:rsidRPr="00B804EB" w:rsidRDefault="00B05929" w:rsidP="003A04A1">
      <w:pPr>
        <w:pStyle w:val="ListParagraph"/>
        <w:numPr>
          <w:ilvl w:val="1"/>
          <w:numId w:val="28"/>
        </w:numPr>
        <w:spacing w:after="120"/>
        <w:jc w:val="left"/>
        <w:rPr>
          <w:i/>
        </w:rPr>
      </w:pPr>
      <w:r w:rsidRPr="003A04A1">
        <w:rPr>
          <w:rFonts w:ascii="Arial" w:hAnsi="Arial" w:cs="Arial"/>
          <w:i/>
          <w:sz w:val="20"/>
        </w:rPr>
        <w:t xml:space="preserve">Ensuring the redevelopment and renewal of public housing stock matter </w:t>
      </w:r>
    </w:p>
    <w:p w:rsidR="00A56658" w:rsidRPr="0091624A" w:rsidRDefault="00A56658" w:rsidP="003A04A1">
      <w:pPr>
        <w:spacing w:after="120"/>
        <w:ind w:left="567"/>
        <w:jc w:val="left"/>
        <w:rPr>
          <w:i/>
        </w:rPr>
      </w:pPr>
      <w:r w:rsidRPr="003A04A1">
        <w:rPr>
          <w:rFonts w:ascii="Arial" w:hAnsi="Arial" w:cs="Arial"/>
          <w:i/>
          <w:sz w:val="20"/>
        </w:rPr>
        <w:t xml:space="preserve">Facilitate the delivery of social housing by identifying surplus government land suitable for housing. </w:t>
      </w:r>
    </w:p>
    <w:p w:rsidR="00F719B6" w:rsidRPr="001D1260" w:rsidRDefault="00F719B6" w:rsidP="00067923">
      <w:pPr>
        <w:pStyle w:val="Bullet1"/>
        <w:numPr>
          <w:ilvl w:val="0"/>
          <w:numId w:val="0"/>
        </w:numPr>
        <w:spacing w:after="0"/>
        <w:rPr>
          <w:color w:val="auto"/>
        </w:rPr>
      </w:pPr>
    </w:p>
    <w:p w:rsidR="002D176F" w:rsidRPr="001D1260" w:rsidRDefault="002D176F" w:rsidP="00067923">
      <w:pPr>
        <w:pStyle w:val="Bullet1"/>
        <w:numPr>
          <w:ilvl w:val="0"/>
          <w:numId w:val="0"/>
        </w:numPr>
        <w:spacing w:after="0"/>
        <w:rPr>
          <w:color w:val="auto"/>
        </w:rPr>
      </w:pPr>
      <w:r w:rsidRPr="001D1260">
        <w:rPr>
          <w:color w:val="auto"/>
        </w:rPr>
        <w:t>Clause 17 – Economic Development</w:t>
      </w:r>
    </w:p>
    <w:p w:rsidR="0091624A" w:rsidRPr="003A04A1" w:rsidRDefault="002B7221" w:rsidP="003A04A1">
      <w:pPr>
        <w:pStyle w:val="ListParagraph"/>
        <w:numPr>
          <w:ilvl w:val="0"/>
          <w:numId w:val="28"/>
        </w:numPr>
        <w:spacing w:after="120"/>
        <w:jc w:val="left"/>
      </w:pPr>
      <w:r w:rsidRPr="003A04A1">
        <w:rPr>
          <w:rFonts w:ascii="Arial" w:hAnsi="Arial" w:cs="Arial"/>
          <w:sz w:val="20"/>
        </w:rPr>
        <w:t xml:space="preserve">17.01-1S </w:t>
      </w:r>
      <w:r w:rsidR="002F1484">
        <w:rPr>
          <w:rFonts w:ascii="Arial" w:hAnsi="Arial" w:cs="Arial"/>
          <w:sz w:val="20"/>
        </w:rPr>
        <w:t xml:space="preserve">– </w:t>
      </w:r>
      <w:r w:rsidR="007C5D15" w:rsidRPr="003A04A1">
        <w:rPr>
          <w:rFonts w:ascii="Arial" w:hAnsi="Arial" w:cs="Arial"/>
          <w:sz w:val="20"/>
        </w:rPr>
        <w:t xml:space="preserve">Employment </w:t>
      </w:r>
      <w:r w:rsidRPr="003A04A1">
        <w:rPr>
          <w:rFonts w:ascii="Arial" w:hAnsi="Arial" w:cs="Arial"/>
          <w:sz w:val="20"/>
        </w:rPr>
        <w:t xml:space="preserve">– </w:t>
      </w:r>
      <w:r w:rsidR="007C5D15" w:rsidRPr="003A04A1">
        <w:rPr>
          <w:rFonts w:ascii="Arial" w:hAnsi="Arial" w:cs="Arial"/>
          <w:sz w:val="20"/>
        </w:rPr>
        <w:t xml:space="preserve">Diversified economy </w:t>
      </w:r>
      <w:r w:rsidR="002F1484">
        <w:rPr>
          <w:rFonts w:ascii="Arial" w:hAnsi="Arial" w:cs="Arial"/>
          <w:sz w:val="20"/>
        </w:rPr>
        <w:t>–</w:t>
      </w:r>
      <w:r w:rsidR="007C5D15" w:rsidRPr="003A04A1">
        <w:rPr>
          <w:rFonts w:ascii="Arial" w:hAnsi="Arial" w:cs="Arial"/>
          <w:sz w:val="20"/>
        </w:rPr>
        <w:t xml:space="preserve"> </w:t>
      </w:r>
      <w:r w:rsidRPr="003A04A1">
        <w:rPr>
          <w:rFonts w:ascii="Arial" w:hAnsi="Arial" w:cs="Arial"/>
          <w:i/>
          <w:sz w:val="20"/>
        </w:rPr>
        <w:t>To strengthen and diversity the economy.</w:t>
      </w:r>
      <w:r w:rsidR="007C5D15" w:rsidRPr="003A04A1">
        <w:rPr>
          <w:rFonts w:ascii="Arial" w:hAnsi="Arial" w:cs="Arial"/>
          <w:i/>
          <w:sz w:val="20"/>
        </w:rPr>
        <w:t xml:space="preserve"> – Protect and strengthen existing and planned employment areas and plan for new employment areas. – Facilitate growth in a range of employment sectors, including health, education, retail, tourism, knowledge industries and professional and technical services based on the emerging and existing strengths of each region. </w:t>
      </w:r>
    </w:p>
    <w:p w:rsidR="001D1260" w:rsidRPr="003A04A1" w:rsidRDefault="001D1260" w:rsidP="003A04A1">
      <w:pPr>
        <w:pStyle w:val="ListParagraph"/>
        <w:numPr>
          <w:ilvl w:val="0"/>
          <w:numId w:val="28"/>
        </w:numPr>
        <w:spacing w:after="120"/>
        <w:jc w:val="left"/>
      </w:pPr>
      <w:r w:rsidRPr="003A04A1">
        <w:rPr>
          <w:rFonts w:ascii="Arial" w:hAnsi="Arial" w:cs="Arial"/>
          <w:sz w:val="20"/>
        </w:rPr>
        <w:t>17-0</w:t>
      </w:r>
      <w:r w:rsidR="00FF19F7" w:rsidRPr="003A04A1">
        <w:rPr>
          <w:rFonts w:ascii="Arial" w:hAnsi="Arial" w:cs="Arial"/>
          <w:sz w:val="20"/>
        </w:rPr>
        <w:t>2</w:t>
      </w:r>
      <w:r w:rsidRPr="003A04A1">
        <w:rPr>
          <w:rFonts w:ascii="Arial" w:hAnsi="Arial" w:cs="Arial"/>
          <w:sz w:val="20"/>
        </w:rPr>
        <w:t>-1</w:t>
      </w:r>
      <w:r w:rsidR="00FF19F7" w:rsidRPr="003A04A1">
        <w:rPr>
          <w:rFonts w:ascii="Arial" w:hAnsi="Arial" w:cs="Arial"/>
          <w:sz w:val="20"/>
        </w:rPr>
        <w:t>S</w:t>
      </w:r>
      <w:r w:rsidRPr="003A04A1">
        <w:rPr>
          <w:rFonts w:ascii="Arial" w:hAnsi="Arial" w:cs="Arial"/>
          <w:sz w:val="20"/>
        </w:rPr>
        <w:t xml:space="preserve"> </w:t>
      </w:r>
      <w:r w:rsidR="002F1484">
        <w:rPr>
          <w:rFonts w:ascii="Arial" w:hAnsi="Arial" w:cs="Arial"/>
          <w:sz w:val="20"/>
        </w:rPr>
        <w:t xml:space="preserve">– </w:t>
      </w:r>
      <w:r w:rsidRPr="003A04A1">
        <w:rPr>
          <w:rFonts w:ascii="Arial" w:hAnsi="Arial" w:cs="Arial"/>
          <w:sz w:val="20"/>
        </w:rPr>
        <w:t>Business</w:t>
      </w:r>
      <w:r w:rsidR="002F1484">
        <w:rPr>
          <w:rFonts w:ascii="Arial" w:hAnsi="Arial" w:cs="Arial"/>
          <w:sz w:val="20"/>
        </w:rPr>
        <w:t xml:space="preserve"> </w:t>
      </w:r>
      <w:r w:rsidRPr="003A04A1">
        <w:rPr>
          <w:rFonts w:ascii="Arial" w:hAnsi="Arial" w:cs="Arial"/>
          <w:sz w:val="20"/>
        </w:rPr>
        <w:t xml:space="preserve">– </w:t>
      </w:r>
      <w:r w:rsidRPr="003A04A1">
        <w:rPr>
          <w:rFonts w:ascii="Arial" w:hAnsi="Arial" w:cs="Arial"/>
          <w:i/>
          <w:sz w:val="20"/>
        </w:rPr>
        <w:t xml:space="preserve">To encourage development </w:t>
      </w:r>
      <w:r w:rsidR="004E0D77" w:rsidRPr="003A04A1">
        <w:rPr>
          <w:rFonts w:ascii="Arial" w:hAnsi="Arial" w:cs="Arial"/>
          <w:i/>
          <w:sz w:val="20"/>
        </w:rPr>
        <w:t>that</w:t>
      </w:r>
      <w:r w:rsidRPr="003A04A1">
        <w:rPr>
          <w:rFonts w:ascii="Arial" w:hAnsi="Arial" w:cs="Arial"/>
          <w:i/>
          <w:sz w:val="20"/>
        </w:rPr>
        <w:t xml:space="preserve"> meet</w:t>
      </w:r>
      <w:r w:rsidR="004E0D77" w:rsidRPr="003A04A1">
        <w:rPr>
          <w:rFonts w:ascii="Arial" w:hAnsi="Arial" w:cs="Arial"/>
          <w:i/>
          <w:sz w:val="20"/>
        </w:rPr>
        <w:t>s</w:t>
      </w:r>
      <w:r w:rsidRPr="003A04A1">
        <w:rPr>
          <w:rFonts w:ascii="Arial" w:hAnsi="Arial" w:cs="Arial"/>
          <w:i/>
          <w:sz w:val="20"/>
        </w:rPr>
        <w:t xml:space="preserve"> the communit</w:t>
      </w:r>
      <w:r w:rsidR="004E0D77" w:rsidRPr="003A04A1">
        <w:rPr>
          <w:rFonts w:ascii="Arial" w:hAnsi="Arial" w:cs="Arial"/>
          <w:i/>
          <w:sz w:val="20"/>
        </w:rPr>
        <w:t>y’s</w:t>
      </w:r>
      <w:r w:rsidRPr="003A04A1">
        <w:rPr>
          <w:rFonts w:ascii="Arial" w:hAnsi="Arial" w:cs="Arial"/>
          <w:i/>
          <w:sz w:val="20"/>
        </w:rPr>
        <w:t xml:space="preserve"> needs for retail, entertainment, office and other commercial services</w:t>
      </w:r>
      <w:r w:rsidR="007C5D15" w:rsidRPr="003A04A1">
        <w:rPr>
          <w:rFonts w:ascii="Arial" w:hAnsi="Arial" w:cs="Arial"/>
          <w:i/>
          <w:sz w:val="20"/>
        </w:rPr>
        <w:t xml:space="preserve">. – Ensure commercial facilities are aggregated and provide net community benefit in relation to their viability, accessibility and efficient use of infrastructure. </w:t>
      </w:r>
      <w:r w:rsidRPr="003A04A1">
        <w:rPr>
          <w:rFonts w:ascii="Arial" w:hAnsi="Arial" w:cs="Arial"/>
          <w:i/>
          <w:sz w:val="20"/>
        </w:rPr>
        <w:t xml:space="preserve"> </w:t>
      </w:r>
    </w:p>
    <w:p w:rsidR="002D176F" w:rsidRPr="001D1260" w:rsidRDefault="002D176F" w:rsidP="00067923">
      <w:pPr>
        <w:pStyle w:val="Bullet1"/>
        <w:numPr>
          <w:ilvl w:val="0"/>
          <w:numId w:val="0"/>
        </w:numPr>
        <w:spacing w:after="0"/>
        <w:ind w:left="567"/>
        <w:rPr>
          <w:color w:val="auto"/>
        </w:rPr>
      </w:pPr>
    </w:p>
    <w:p w:rsidR="002D176F" w:rsidRPr="001D1260" w:rsidRDefault="002D176F" w:rsidP="00067923">
      <w:pPr>
        <w:pStyle w:val="Bullet1"/>
        <w:numPr>
          <w:ilvl w:val="0"/>
          <w:numId w:val="0"/>
        </w:numPr>
        <w:rPr>
          <w:color w:val="auto"/>
        </w:rPr>
      </w:pPr>
      <w:r w:rsidRPr="001D1260">
        <w:rPr>
          <w:color w:val="auto"/>
        </w:rPr>
        <w:t xml:space="preserve">The Amendment supports the following objectives of </w:t>
      </w:r>
      <w:r w:rsidRPr="001D1260">
        <w:rPr>
          <w:b/>
          <w:color w:val="auto"/>
        </w:rPr>
        <w:t>Plan Melbourne: Metropolitan Planning Strategy 2017-2050</w:t>
      </w:r>
    </w:p>
    <w:p w:rsidR="001D1260" w:rsidRDefault="007636A9" w:rsidP="00067923">
      <w:pPr>
        <w:pStyle w:val="Bullet1"/>
        <w:numPr>
          <w:ilvl w:val="0"/>
          <w:numId w:val="0"/>
        </w:numPr>
        <w:rPr>
          <w:color w:val="auto"/>
        </w:rPr>
      </w:pPr>
      <w:r w:rsidRPr="007636A9">
        <w:rPr>
          <w:color w:val="auto"/>
        </w:rPr>
        <w:t>Outcome 1</w:t>
      </w:r>
      <w:r w:rsidR="000D72AD">
        <w:rPr>
          <w:color w:val="auto"/>
        </w:rPr>
        <w:tab/>
      </w:r>
      <w:r w:rsidRPr="007636A9">
        <w:rPr>
          <w:color w:val="auto"/>
        </w:rPr>
        <w:t xml:space="preserve">Melbourne is a productive city that attracts investment, supports innovation and </w:t>
      </w:r>
      <w:r w:rsidR="000D72AD">
        <w:rPr>
          <w:color w:val="auto"/>
        </w:rPr>
        <w:tab/>
      </w:r>
      <w:r w:rsidR="000D72AD">
        <w:rPr>
          <w:color w:val="auto"/>
        </w:rPr>
        <w:tab/>
      </w:r>
      <w:r w:rsidR="000D72AD">
        <w:rPr>
          <w:color w:val="auto"/>
        </w:rPr>
        <w:tab/>
      </w:r>
      <w:r w:rsidR="000D72AD">
        <w:rPr>
          <w:color w:val="auto"/>
        </w:rPr>
        <w:tab/>
      </w:r>
      <w:r w:rsidR="000D72AD">
        <w:rPr>
          <w:color w:val="auto"/>
        </w:rPr>
        <w:tab/>
      </w:r>
      <w:r w:rsidR="000D72AD">
        <w:rPr>
          <w:color w:val="auto"/>
        </w:rPr>
        <w:tab/>
      </w:r>
      <w:r w:rsidR="000D72AD">
        <w:rPr>
          <w:color w:val="auto"/>
        </w:rPr>
        <w:tab/>
      </w:r>
      <w:r w:rsidRPr="007636A9">
        <w:rPr>
          <w:color w:val="auto"/>
        </w:rPr>
        <w:t>creates</w:t>
      </w:r>
      <w:r w:rsidR="000D72AD">
        <w:rPr>
          <w:color w:val="auto"/>
        </w:rPr>
        <w:t xml:space="preserve"> </w:t>
      </w:r>
      <w:r w:rsidRPr="007636A9">
        <w:rPr>
          <w:color w:val="auto"/>
        </w:rPr>
        <w:t>jobs</w:t>
      </w:r>
    </w:p>
    <w:p w:rsidR="00DB36EB" w:rsidRDefault="00DB36EB">
      <w:pPr>
        <w:pStyle w:val="Bullet1"/>
        <w:numPr>
          <w:ilvl w:val="0"/>
          <w:numId w:val="0"/>
        </w:numPr>
        <w:rPr>
          <w:color w:val="auto"/>
        </w:rPr>
      </w:pPr>
      <w:r w:rsidRPr="00DB36EB">
        <w:rPr>
          <w:color w:val="auto"/>
        </w:rPr>
        <w:t>The Special Use Zone in Amendment C309 will help to retain and attract the types of businesses appropriate to West</w:t>
      </w:r>
      <w:r w:rsidR="00377D88">
        <w:rPr>
          <w:color w:val="auto"/>
        </w:rPr>
        <w:t xml:space="preserve"> Melbourne, supporting the deli</w:t>
      </w:r>
      <w:r w:rsidRPr="00DB36EB">
        <w:rPr>
          <w:color w:val="auto"/>
        </w:rPr>
        <w:t xml:space="preserve">very of the projected new </w:t>
      </w:r>
      <w:r>
        <w:rPr>
          <w:color w:val="auto"/>
        </w:rPr>
        <w:tab/>
      </w:r>
      <w:r w:rsidRPr="00DB36EB">
        <w:rPr>
          <w:color w:val="auto"/>
        </w:rPr>
        <w:t xml:space="preserve">jobs and employment floor space and ensuring that it remains a true mixed-use </w:t>
      </w:r>
      <w:r>
        <w:rPr>
          <w:color w:val="auto"/>
        </w:rPr>
        <w:tab/>
      </w:r>
      <w:r w:rsidRPr="00DB36EB">
        <w:rPr>
          <w:color w:val="auto"/>
        </w:rPr>
        <w:t>neighbourhood</w:t>
      </w:r>
      <w:r w:rsidR="00377D88">
        <w:rPr>
          <w:color w:val="auto"/>
        </w:rPr>
        <w:t>.</w:t>
      </w:r>
    </w:p>
    <w:p w:rsidR="007636A9" w:rsidRDefault="007636A9" w:rsidP="00067923">
      <w:pPr>
        <w:pStyle w:val="Bullet1"/>
        <w:numPr>
          <w:ilvl w:val="0"/>
          <w:numId w:val="0"/>
        </w:numPr>
        <w:rPr>
          <w:color w:val="auto"/>
        </w:rPr>
      </w:pPr>
      <w:r w:rsidRPr="007636A9">
        <w:rPr>
          <w:color w:val="auto"/>
        </w:rPr>
        <w:t>Outcome 2</w:t>
      </w:r>
      <w:r w:rsidR="00D926C2">
        <w:rPr>
          <w:color w:val="auto"/>
        </w:rPr>
        <w:tab/>
      </w:r>
      <w:r w:rsidRPr="007636A9">
        <w:rPr>
          <w:color w:val="auto"/>
        </w:rPr>
        <w:t>Melbourne provides housing choice in locations close to jobs</w:t>
      </w:r>
    </w:p>
    <w:p w:rsidR="00377D88" w:rsidRPr="00ED6D45" w:rsidRDefault="00377D88">
      <w:pPr>
        <w:pStyle w:val="Bullet1"/>
        <w:numPr>
          <w:ilvl w:val="0"/>
          <w:numId w:val="0"/>
        </w:numPr>
        <w:rPr>
          <w:color w:val="auto"/>
        </w:rPr>
      </w:pPr>
      <w:r w:rsidRPr="003A04A1">
        <w:rPr>
          <w:color w:val="auto"/>
        </w:rPr>
        <w:t xml:space="preserve">Amendment C309 will help to manage the supply to housing in the right locations in west Melbourne, deliver more housing closer to jobs and public transport in defined locations within the neighbourhood, help to facilitate and deliver social and affordable housing and provide greater choice and diversity of housing. </w:t>
      </w:r>
    </w:p>
    <w:p w:rsidR="002D176F" w:rsidRDefault="002D176F" w:rsidP="00067923">
      <w:pPr>
        <w:pStyle w:val="Bullet1"/>
        <w:numPr>
          <w:ilvl w:val="0"/>
          <w:numId w:val="0"/>
        </w:numPr>
        <w:rPr>
          <w:color w:val="auto"/>
        </w:rPr>
      </w:pPr>
      <w:r w:rsidRPr="007636A9">
        <w:rPr>
          <w:color w:val="auto"/>
        </w:rPr>
        <w:t xml:space="preserve">Outcome 4 </w:t>
      </w:r>
      <w:r w:rsidR="00D926C2">
        <w:rPr>
          <w:color w:val="auto"/>
        </w:rPr>
        <w:tab/>
      </w:r>
      <w:r w:rsidRPr="007636A9">
        <w:rPr>
          <w:color w:val="auto"/>
        </w:rPr>
        <w:t>Melbourne is a distinctive and liveable city with quality design and amenity.</w:t>
      </w:r>
    </w:p>
    <w:p w:rsidR="00377D88" w:rsidRDefault="00377D88" w:rsidP="00067923">
      <w:pPr>
        <w:pStyle w:val="Bullet1"/>
        <w:numPr>
          <w:ilvl w:val="0"/>
          <w:numId w:val="0"/>
        </w:numPr>
        <w:rPr>
          <w:color w:val="auto"/>
        </w:rPr>
      </w:pPr>
      <w:r w:rsidRPr="00377D88">
        <w:rPr>
          <w:color w:val="auto"/>
        </w:rPr>
        <w:t>Amendment C309 will support well-designed growth for housing and employment in West Melbourne, while retaining its distinctive neighbourhood character. The existing complexity</w:t>
      </w:r>
      <w:r w:rsidR="00D926C2">
        <w:rPr>
          <w:color w:val="auto"/>
        </w:rPr>
        <w:t xml:space="preserve"> a</w:t>
      </w:r>
      <w:r w:rsidRPr="00377D88">
        <w:rPr>
          <w:color w:val="auto"/>
        </w:rPr>
        <w:t>nd character of West Melbourne will be maintained, consistent with this outcome.</w:t>
      </w:r>
    </w:p>
    <w:p w:rsidR="00377D88" w:rsidRDefault="00377D88" w:rsidP="00377D88">
      <w:pPr>
        <w:pStyle w:val="Bullet1"/>
        <w:numPr>
          <w:ilvl w:val="0"/>
          <w:numId w:val="0"/>
        </w:numPr>
        <w:rPr>
          <w:color w:val="auto"/>
        </w:rPr>
      </w:pPr>
      <w:r>
        <w:rPr>
          <w:color w:val="auto"/>
        </w:rPr>
        <w:t>Outcome 5</w:t>
      </w:r>
      <w:r w:rsidR="00D926C2">
        <w:rPr>
          <w:color w:val="auto"/>
        </w:rPr>
        <w:tab/>
      </w:r>
      <w:r>
        <w:rPr>
          <w:color w:val="auto"/>
        </w:rPr>
        <w:t xml:space="preserve">Melbourne is a city of inclusive, vibrant and healthy neighbourhoods. </w:t>
      </w:r>
    </w:p>
    <w:p w:rsidR="00377D88" w:rsidRDefault="00377D88" w:rsidP="003A04A1">
      <w:pPr>
        <w:pStyle w:val="Bullet1"/>
        <w:numPr>
          <w:ilvl w:val="0"/>
          <w:numId w:val="0"/>
        </w:numPr>
        <w:rPr>
          <w:color w:val="auto"/>
        </w:rPr>
      </w:pPr>
      <w:r>
        <w:rPr>
          <w:color w:val="auto"/>
        </w:rPr>
        <w:t xml:space="preserve">West Melbourne will become and area where people can ‘live locally’ and access most of </w:t>
      </w:r>
      <w:r>
        <w:rPr>
          <w:color w:val="auto"/>
        </w:rPr>
        <w:tab/>
        <w:t xml:space="preserve">their everyday needs within a 20 minute walk, cycle or local public transport trip. Amendment </w:t>
      </w:r>
      <w:r>
        <w:rPr>
          <w:color w:val="auto"/>
        </w:rPr>
        <w:tab/>
        <w:t xml:space="preserve">C309 will also ensure that West Melbourne supports the creation of a mixed use </w:t>
      </w:r>
      <w:r>
        <w:rPr>
          <w:color w:val="auto"/>
        </w:rPr>
        <w:tab/>
        <w:t>neighbourhood with a variety of densities.</w:t>
      </w:r>
    </w:p>
    <w:p w:rsidR="00E401A9" w:rsidRPr="00F84C8A" w:rsidRDefault="00E401A9" w:rsidP="00067923">
      <w:pPr>
        <w:pStyle w:val="Heading2"/>
        <w:spacing w:before="240" w:after="240"/>
        <w:jc w:val="left"/>
        <w:rPr>
          <w:rFonts w:cs="Arial"/>
          <w:sz w:val="20"/>
        </w:rPr>
      </w:pPr>
      <w:r w:rsidRPr="00F84C8A">
        <w:rPr>
          <w:rFonts w:cs="Arial"/>
          <w:sz w:val="20"/>
        </w:rPr>
        <w:t>How does the Amendment support or implement the Local Planning Policy Framework, and specifically the Municipal Strategic Statement?</w:t>
      </w:r>
    </w:p>
    <w:p w:rsidR="00286221" w:rsidRPr="00CE03CF" w:rsidRDefault="00286221" w:rsidP="00CE03CF">
      <w:pPr>
        <w:pStyle w:val="Bullet1"/>
        <w:numPr>
          <w:ilvl w:val="0"/>
          <w:numId w:val="0"/>
        </w:numPr>
        <w:rPr>
          <w:color w:val="auto"/>
        </w:rPr>
      </w:pPr>
      <w:r>
        <w:rPr>
          <w:color w:val="auto"/>
        </w:rPr>
        <w:t xml:space="preserve">The provisions provided by this amendment generally support the Local Planning Policy Framework and Municipal Strategic Statement of the Melbourne Planning Scheme. </w:t>
      </w:r>
      <w:r w:rsidR="00304D0B">
        <w:rPr>
          <w:color w:val="auto"/>
        </w:rPr>
        <w:t>The Amendment will update the Other Local Areas section of the MSS</w:t>
      </w:r>
      <w:r w:rsidR="00E07E1B">
        <w:rPr>
          <w:color w:val="auto"/>
        </w:rPr>
        <w:t xml:space="preserve"> (Clause 21.16)</w:t>
      </w:r>
      <w:r w:rsidR="00304D0B">
        <w:t xml:space="preserve"> to ensure the vision for the area reflects the</w:t>
      </w:r>
      <w:r w:rsidR="00304D0B" w:rsidRPr="00B036E1">
        <w:rPr>
          <w:i/>
        </w:rPr>
        <w:t xml:space="preserve"> West Melbourne Structure Plan 2018</w:t>
      </w:r>
      <w:r w:rsidR="00304D0B">
        <w:t xml:space="preserve">. </w:t>
      </w:r>
    </w:p>
    <w:p w:rsidR="004E1303" w:rsidRDefault="00286221" w:rsidP="00067923">
      <w:pPr>
        <w:autoSpaceDE w:val="0"/>
        <w:autoSpaceDN w:val="0"/>
        <w:adjustRightInd w:val="0"/>
        <w:spacing w:before="0"/>
        <w:jc w:val="left"/>
        <w:rPr>
          <w:rFonts w:ascii="Arial" w:hAnsi="Arial" w:cs="Arial"/>
          <w:sz w:val="20"/>
        </w:rPr>
      </w:pPr>
      <w:r>
        <w:rPr>
          <w:rFonts w:ascii="Arial" w:hAnsi="Arial" w:cs="Arial"/>
          <w:sz w:val="20"/>
        </w:rPr>
        <w:t>The amendment generally supports the following provisions</w:t>
      </w:r>
      <w:r w:rsidR="000D72AD">
        <w:rPr>
          <w:rFonts w:ascii="Arial" w:hAnsi="Arial" w:cs="Arial"/>
          <w:sz w:val="20"/>
        </w:rPr>
        <w:t>:</w:t>
      </w:r>
      <w:r>
        <w:rPr>
          <w:rFonts w:ascii="Arial" w:hAnsi="Arial" w:cs="Arial"/>
          <w:sz w:val="20"/>
        </w:rPr>
        <w:t xml:space="preserve"> </w:t>
      </w:r>
    </w:p>
    <w:p w:rsidR="004E1303" w:rsidRDefault="004E1303" w:rsidP="00067923">
      <w:pPr>
        <w:autoSpaceDE w:val="0"/>
        <w:autoSpaceDN w:val="0"/>
        <w:adjustRightInd w:val="0"/>
        <w:spacing w:before="0"/>
        <w:jc w:val="left"/>
        <w:rPr>
          <w:rFonts w:ascii="Arial" w:hAnsi="Arial" w:cs="Arial"/>
          <w:b/>
          <w:sz w:val="20"/>
        </w:rPr>
      </w:pPr>
    </w:p>
    <w:p w:rsidR="00286221" w:rsidRPr="00604AE1" w:rsidRDefault="00286221" w:rsidP="00067923">
      <w:pPr>
        <w:autoSpaceDE w:val="0"/>
        <w:autoSpaceDN w:val="0"/>
        <w:adjustRightInd w:val="0"/>
        <w:spacing w:before="0"/>
        <w:jc w:val="left"/>
        <w:rPr>
          <w:rFonts w:ascii="Arial" w:hAnsi="Arial" w:cs="Arial"/>
          <w:sz w:val="20"/>
        </w:rPr>
      </w:pPr>
      <w:r>
        <w:rPr>
          <w:rFonts w:ascii="Arial" w:hAnsi="Arial" w:cs="Arial"/>
          <w:b/>
          <w:sz w:val="20"/>
        </w:rPr>
        <w:t>21.06-1 Urban Design</w:t>
      </w:r>
      <w:r>
        <w:rPr>
          <w:rFonts w:ascii="Arial" w:hAnsi="Arial" w:cs="Arial"/>
          <w:sz w:val="20"/>
        </w:rPr>
        <w:t>:</w:t>
      </w:r>
    </w:p>
    <w:p w:rsidR="00286221" w:rsidRDefault="00286221" w:rsidP="00067923">
      <w:pPr>
        <w:autoSpaceDE w:val="0"/>
        <w:autoSpaceDN w:val="0"/>
        <w:adjustRightInd w:val="0"/>
        <w:spacing w:before="0"/>
        <w:jc w:val="left"/>
        <w:rPr>
          <w:rFonts w:ascii="Arial" w:hAnsi="Arial" w:cs="Arial"/>
          <w:i/>
          <w:sz w:val="20"/>
          <w:u w:val="single"/>
        </w:rPr>
      </w:pPr>
      <w:r>
        <w:rPr>
          <w:rFonts w:ascii="Arial" w:hAnsi="Arial" w:cs="Arial"/>
          <w:i/>
          <w:sz w:val="20"/>
          <w:u w:val="single"/>
        </w:rPr>
        <w:t xml:space="preserve">Objective 1: </w:t>
      </w:r>
      <w:r w:rsidR="003A5146">
        <w:rPr>
          <w:rFonts w:ascii="Arial" w:hAnsi="Arial" w:cs="Arial"/>
          <w:i/>
          <w:sz w:val="20"/>
          <w:u w:val="single"/>
        </w:rPr>
        <w:tab/>
      </w:r>
      <w:r w:rsidR="003A5146">
        <w:rPr>
          <w:rFonts w:ascii="Arial" w:hAnsi="Arial" w:cs="Arial"/>
          <w:i/>
          <w:sz w:val="20"/>
          <w:u w:val="single"/>
        </w:rPr>
        <w:tab/>
      </w:r>
      <w:r>
        <w:rPr>
          <w:rFonts w:ascii="Arial" w:hAnsi="Arial" w:cs="Arial"/>
          <w:i/>
          <w:sz w:val="20"/>
          <w:u w:val="single"/>
        </w:rPr>
        <w:t>To reinforce the City’s overall urban structure</w:t>
      </w:r>
    </w:p>
    <w:p w:rsidR="00506F8B" w:rsidRPr="00CE03CF" w:rsidRDefault="00506F8B" w:rsidP="003A04A1">
      <w:pPr>
        <w:autoSpaceDE w:val="0"/>
        <w:autoSpaceDN w:val="0"/>
        <w:adjustRightInd w:val="0"/>
        <w:spacing w:before="0"/>
        <w:ind w:left="1418" w:hanging="1418"/>
        <w:jc w:val="left"/>
        <w:rPr>
          <w:rFonts w:ascii="Arial" w:hAnsi="Arial" w:cs="Arial"/>
          <w:i/>
          <w:sz w:val="20"/>
        </w:rPr>
      </w:pPr>
      <w:r w:rsidRPr="00CE03CF">
        <w:rPr>
          <w:rFonts w:ascii="Arial" w:hAnsi="Arial" w:cs="Arial"/>
          <w:i/>
          <w:sz w:val="20"/>
        </w:rPr>
        <w:t>Strategy 1.1</w:t>
      </w:r>
      <w:r>
        <w:rPr>
          <w:rFonts w:ascii="Arial" w:hAnsi="Arial" w:cs="Arial"/>
          <w:i/>
          <w:sz w:val="20"/>
        </w:rPr>
        <w:tab/>
      </w:r>
      <w:r>
        <w:rPr>
          <w:rFonts w:ascii="Arial" w:hAnsi="Arial" w:cs="Arial"/>
          <w:i/>
          <w:sz w:val="20"/>
        </w:rPr>
        <w:tab/>
      </w:r>
      <w:r w:rsidRPr="00506F8B">
        <w:rPr>
          <w:rFonts w:ascii="Arial" w:hAnsi="Arial" w:cs="Arial"/>
          <w:i/>
          <w:sz w:val="20"/>
        </w:rPr>
        <w:t>Protect Melbourne’s distinctive physical character and in particular, maintain the</w:t>
      </w:r>
      <w:r w:rsidR="003A5146">
        <w:rPr>
          <w:rFonts w:ascii="Arial" w:hAnsi="Arial" w:cs="Arial"/>
          <w:i/>
          <w:sz w:val="20"/>
        </w:rPr>
        <w:t xml:space="preserve"> </w:t>
      </w:r>
      <w:r w:rsidRPr="00506F8B">
        <w:rPr>
          <w:rFonts w:ascii="Arial" w:hAnsi="Arial" w:cs="Arial"/>
          <w:i/>
          <w:sz w:val="20"/>
        </w:rPr>
        <w:t>importance of the sense of place and identity in different areas of Melbourne.</w:t>
      </w:r>
    </w:p>
    <w:p w:rsidR="00286221" w:rsidRDefault="00286221" w:rsidP="00067923">
      <w:pPr>
        <w:autoSpaceDE w:val="0"/>
        <w:autoSpaceDN w:val="0"/>
        <w:adjustRightInd w:val="0"/>
        <w:spacing w:before="0"/>
        <w:ind w:left="1418" w:hanging="1418"/>
        <w:jc w:val="left"/>
        <w:rPr>
          <w:rFonts w:ascii="Arial" w:hAnsi="Arial" w:cs="Arial"/>
          <w:i/>
          <w:sz w:val="20"/>
        </w:rPr>
      </w:pPr>
      <w:r>
        <w:rPr>
          <w:rFonts w:ascii="Arial" w:hAnsi="Arial" w:cs="Arial"/>
          <w:i/>
          <w:sz w:val="20"/>
        </w:rPr>
        <w:t>Strategy 1.2</w:t>
      </w:r>
      <w:r>
        <w:rPr>
          <w:rFonts w:ascii="Arial" w:hAnsi="Arial" w:cs="Arial"/>
          <w:i/>
          <w:sz w:val="20"/>
        </w:rPr>
        <w:tab/>
        <w:t>Ensure a strong distinction between the built form scale of the Central City with that of development in surrounding areas.</w:t>
      </w:r>
    </w:p>
    <w:p w:rsidR="00286221" w:rsidRDefault="00286221" w:rsidP="00067923">
      <w:pPr>
        <w:autoSpaceDE w:val="0"/>
        <w:autoSpaceDN w:val="0"/>
        <w:adjustRightInd w:val="0"/>
        <w:spacing w:before="0"/>
        <w:jc w:val="left"/>
        <w:rPr>
          <w:rFonts w:ascii="Arial" w:hAnsi="Arial" w:cs="Arial"/>
          <w:sz w:val="20"/>
        </w:rPr>
      </w:pPr>
    </w:p>
    <w:p w:rsidR="00E07E1B" w:rsidRPr="00604AE1" w:rsidRDefault="00E920DD" w:rsidP="00067923">
      <w:pPr>
        <w:autoSpaceDE w:val="0"/>
        <w:autoSpaceDN w:val="0"/>
        <w:adjustRightInd w:val="0"/>
        <w:spacing w:before="0"/>
        <w:jc w:val="left"/>
        <w:rPr>
          <w:rFonts w:ascii="Arial" w:hAnsi="Arial" w:cs="Arial"/>
          <w:sz w:val="20"/>
        </w:rPr>
      </w:pPr>
      <w:r>
        <w:rPr>
          <w:rFonts w:ascii="Arial" w:hAnsi="Arial" w:cs="Arial"/>
          <w:b/>
          <w:sz w:val="20"/>
        </w:rPr>
        <w:t>21.07</w:t>
      </w:r>
      <w:r w:rsidR="00E07E1B">
        <w:rPr>
          <w:rFonts w:ascii="Arial" w:hAnsi="Arial" w:cs="Arial"/>
          <w:b/>
          <w:sz w:val="20"/>
        </w:rPr>
        <w:t xml:space="preserve">-1 </w:t>
      </w:r>
      <w:r>
        <w:rPr>
          <w:rFonts w:ascii="Arial" w:hAnsi="Arial" w:cs="Arial"/>
          <w:b/>
          <w:sz w:val="20"/>
        </w:rPr>
        <w:t>Housing:</w:t>
      </w:r>
    </w:p>
    <w:p w:rsidR="00286221" w:rsidRDefault="00E07E1B" w:rsidP="00067923">
      <w:pPr>
        <w:autoSpaceDE w:val="0"/>
        <w:autoSpaceDN w:val="0"/>
        <w:adjustRightInd w:val="0"/>
        <w:spacing w:before="0"/>
        <w:jc w:val="left"/>
        <w:rPr>
          <w:rFonts w:ascii="Arial" w:hAnsi="Arial" w:cs="Arial"/>
          <w:i/>
          <w:sz w:val="20"/>
          <w:u w:val="single"/>
        </w:rPr>
      </w:pPr>
      <w:r>
        <w:rPr>
          <w:rFonts w:ascii="Arial" w:hAnsi="Arial" w:cs="Arial"/>
          <w:i/>
          <w:sz w:val="20"/>
          <w:u w:val="single"/>
        </w:rPr>
        <w:t>Objective 4</w:t>
      </w:r>
      <w:r w:rsidR="00286221">
        <w:rPr>
          <w:rFonts w:ascii="Arial" w:hAnsi="Arial" w:cs="Arial"/>
          <w:i/>
          <w:sz w:val="20"/>
          <w:u w:val="single"/>
        </w:rPr>
        <w:t xml:space="preserve">: </w:t>
      </w:r>
      <w:r w:rsidR="003A5146">
        <w:rPr>
          <w:rFonts w:ascii="Arial" w:hAnsi="Arial" w:cs="Arial"/>
          <w:i/>
          <w:sz w:val="20"/>
          <w:u w:val="single"/>
        </w:rPr>
        <w:tab/>
      </w:r>
      <w:r w:rsidR="003A5146">
        <w:rPr>
          <w:rFonts w:ascii="Arial" w:hAnsi="Arial" w:cs="Arial"/>
          <w:i/>
          <w:sz w:val="20"/>
          <w:u w:val="single"/>
        </w:rPr>
        <w:tab/>
      </w:r>
      <w:r w:rsidR="00286221">
        <w:rPr>
          <w:rFonts w:ascii="Arial" w:hAnsi="Arial" w:cs="Arial"/>
          <w:i/>
          <w:sz w:val="20"/>
          <w:u w:val="single"/>
        </w:rPr>
        <w:t xml:space="preserve">To </w:t>
      </w:r>
      <w:r>
        <w:rPr>
          <w:rFonts w:ascii="Arial" w:hAnsi="Arial" w:cs="Arial"/>
          <w:i/>
          <w:sz w:val="20"/>
          <w:u w:val="single"/>
        </w:rPr>
        <w:t xml:space="preserve">support a range of housing tenures, types and options to meet the diverse </w:t>
      </w:r>
      <w:r w:rsidR="00E920DD">
        <w:rPr>
          <w:rFonts w:ascii="Arial" w:hAnsi="Arial" w:cs="Arial"/>
          <w:i/>
          <w:sz w:val="20"/>
          <w:u w:val="single"/>
        </w:rPr>
        <w:t xml:space="preserve">housing </w:t>
      </w:r>
      <w:r w:rsidR="003A5146" w:rsidRPr="003A04A1">
        <w:rPr>
          <w:rFonts w:ascii="Arial" w:hAnsi="Arial" w:cs="Arial"/>
          <w:i/>
          <w:sz w:val="20"/>
        </w:rPr>
        <w:tab/>
      </w:r>
      <w:r w:rsidR="003A5146" w:rsidRPr="003A04A1">
        <w:rPr>
          <w:rFonts w:ascii="Arial" w:hAnsi="Arial" w:cs="Arial"/>
          <w:i/>
          <w:sz w:val="20"/>
        </w:rPr>
        <w:tab/>
      </w:r>
      <w:r w:rsidR="003A5146" w:rsidRPr="003A04A1">
        <w:rPr>
          <w:rFonts w:ascii="Arial" w:hAnsi="Arial" w:cs="Arial"/>
          <w:i/>
          <w:sz w:val="20"/>
        </w:rPr>
        <w:tab/>
      </w:r>
      <w:r w:rsidR="003A5146" w:rsidRPr="003A04A1">
        <w:rPr>
          <w:rFonts w:ascii="Arial" w:hAnsi="Arial" w:cs="Arial"/>
          <w:i/>
          <w:sz w:val="20"/>
        </w:rPr>
        <w:tab/>
      </w:r>
      <w:r w:rsidR="003A5146" w:rsidRPr="003A04A1">
        <w:rPr>
          <w:rFonts w:ascii="Arial" w:hAnsi="Arial" w:cs="Arial"/>
          <w:i/>
          <w:sz w:val="20"/>
        </w:rPr>
        <w:tab/>
      </w:r>
      <w:r w:rsidR="00E920DD">
        <w:rPr>
          <w:rFonts w:ascii="Arial" w:hAnsi="Arial" w:cs="Arial"/>
          <w:i/>
          <w:sz w:val="20"/>
          <w:u w:val="single"/>
        </w:rPr>
        <w:t>needs</w:t>
      </w:r>
      <w:r w:rsidR="00286221">
        <w:rPr>
          <w:rFonts w:ascii="Arial" w:hAnsi="Arial" w:cs="Arial"/>
          <w:i/>
          <w:sz w:val="20"/>
          <w:u w:val="single"/>
        </w:rPr>
        <w:t>.</w:t>
      </w:r>
    </w:p>
    <w:p w:rsidR="00E920DD" w:rsidRDefault="00E920DD" w:rsidP="00067923">
      <w:pPr>
        <w:autoSpaceDE w:val="0"/>
        <w:autoSpaceDN w:val="0"/>
        <w:adjustRightInd w:val="0"/>
        <w:spacing w:before="0"/>
        <w:ind w:left="1418" w:hanging="1418"/>
        <w:jc w:val="left"/>
        <w:rPr>
          <w:rFonts w:ascii="Arial" w:hAnsi="Arial" w:cs="Arial"/>
          <w:i/>
          <w:sz w:val="20"/>
        </w:rPr>
      </w:pPr>
      <w:r>
        <w:rPr>
          <w:rFonts w:ascii="Arial" w:hAnsi="Arial" w:cs="Arial"/>
          <w:i/>
          <w:sz w:val="20"/>
        </w:rPr>
        <w:t>Strategy 4.2</w:t>
      </w:r>
      <w:r w:rsidR="00286221">
        <w:rPr>
          <w:rFonts w:ascii="Arial" w:hAnsi="Arial" w:cs="Arial"/>
          <w:i/>
          <w:sz w:val="20"/>
        </w:rPr>
        <w:tab/>
      </w:r>
      <w:r w:rsidRPr="00E920DD">
        <w:rPr>
          <w:rFonts w:ascii="Arial" w:hAnsi="Arial" w:cs="Arial"/>
          <w:i/>
          <w:sz w:val="20"/>
        </w:rPr>
        <w:t>Support the provision of well-designed and managed affordable housing,</w:t>
      </w:r>
      <w:r>
        <w:rPr>
          <w:rFonts w:ascii="Arial" w:hAnsi="Arial" w:cs="Arial"/>
          <w:i/>
          <w:sz w:val="20"/>
        </w:rPr>
        <w:t xml:space="preserve"> </w:t>
      </w:r>
      <w:r w:rsidRPr="00E920DD">
        <w:rPr>
          <w:rFonts w:ascii="Arial" w:hAnsi="Arial" w:cs="Arial"/>
          <w:i/>
          <w:sz w:val="20"/>
        </w:rPr>
        <w:t>social housing, crisis accommodation and rooming houses.</w:t>
      </w:r>
    </w:p>
    <w:p w:rsidR="00E920DD" w:rsidRDefault="00E920DD" w:rsidP="00067923">
      <w:pPr>
        <w:autoSpaceDE w:val="0"/>
        <w:autoSpaceDN w:val="0"/>
        <w:adjustRightInd w:val="0"/>
        <w:spacing w:before="0"/>
        <w:ind w:left="1418" w:hanging="1418"/>
        <w:jc w:val="left"/>
        <w:rPr>
          <w:rFonts w:ascii="Arial" w:hAnsi="Arial" w:cs="Arial"/>
          <w:i/>
          <w:sz w:val="20"/>
        </w:rPr>
      </w:pPr>
    </w:p>
    <w:p w:rsidR="00E920DD" w:rsidRPr="00604AE1" w:rsidRDefault="00E920DD" w:rsidP="00067923">
      <w:pPr>
        <w:autoSpaceDE w:val="0"/>
        <w:autoSpaceDN w:val="0"/>
        <w:adjustRightInd w:val="0"/>
        <w:spacing w:before="0"/>
        <w:jc w:val="left"/>
        <w:rPr>
          <w:rFonts w:ascii="Arial" w:hAnsi="Arial" w:cs="Arial"/>
          <w:sz w:val="20"/>
        </w:rPr>
      </w:pPr>
      <w:r>
        <w:rPr>
          <w:rFonts w:ascii="Arial" w:hAnsi="Arial" w:cs="Arial"/>
          <w:b/>
          <w:sz w:val="20"/>
        </w:rPr>
        <w:t>21.08-1 Retail:</w:t>
      </w:r>
    </w:p>
    <w:p w:rsidR="00E920DD" w:rsidRDefault="00E920DD" w:rsidP="00067923">
      <w:pPr>
        <w:autoSpaceDE w:val="0"/>
        <w:autoSpaceDN w:val="0"/>
        <w:adjustRightInd w:val="0"/>
        <w:spacing w:before="0"/>
        <w:jc w:val="left"/>
        <w:rPr>
          <w:rFonts w:ascii="Arial" w:hAnsi="Arial" w:cs="Arial"/>
          <w:i/>
          <w:sz w:val="20"/>
          <w:u w:val="single"/>
        </w:rPr>
      </w:pPr>
      <w:r>
        <w:rPr>
          <w:rFonts w:ascii="Arial" w:hAnsi="Arial" w:cs="Arial"/>
          <w:i/>
          <w:sz w:val="20"/>
          <w:u w:val="single"/>
        </w:rPr>
        <w:t xml:space="preserve">Objective 1: </w:t>
      </w:r>
      <w:r w:rsidR="000D72AD">
        <w:rPr>
          <w:rFonts w:ascii="Arial" w:hAnsi="Arial" w:cs="Arial"/>
          <w:i/>
          <w:sz w:val="20"/>
          <w:u w:val="single"/>
        </w:rPr>
        <w:tab/>
      </w:r>
      <w:r w:rsidR="000D72AD">
        <w:rPr>
          <w:rFonts w:ascii="Arial" w:hAnsi="Arial" w:cs="Arial"/>
          <w:i/>
          <w:sz w:val="20"/>
          <w:u w:val="single"/>
        </w:rPr>
        <w:tab/>
      </w:r>
      <w:r>
        <w:rPr>
          <w:rFonts w:ascii="Arial" w:hAnsi="Arial" w:cs="Arial"/>
          <w:i/>
          <w:sz w:val="20"/>
          <w:u w:val="single"/>
        </w:rPr>
        <w:t xml:space="preserve">To support </w:t>
      </w:r>
      <w:r w:rsidRPr="00E920DD">
        <w:rPr>
          <w:rFonts w:ascii="Arial" w:hAnsi="Arial" w:cs="Arial"/>
          <w:i/>
          <w:sz w:val="20"/>
          <w:u w:val="single"/>
        </w:rPr>
        <w:t>the Central City and local retail uses</w:t>
      </w:r>
      <w:r>
        <w:rPr>
          <w:rFonts w:ascii="Arial" w:hAnsi="Arial" w:cs="Arial"/>
          <w:i/>
          <w:sz w:val="20"/>
          <w:u w:val="single"/>
        </w:rPr>
        <w:t>.</w:t>
      </w:r>
    </w:p>
    <w:p w:rsidR="00E920DD" w:rsidRDefault="004E1303" w:rsidP="00067923">
      <w:pPr>
        <w:autoSpaceDE w:val="0"/>
        <w:autoSpaceDN w:val="0"/>
        <w:adjustRightInd w:val="0"/>
        <w:spacing w:before="0"/>
        <w:ind w:left="1418" w:hanging="1418"/>
        <w:jc w:val="left"/>
        <w:rPr>
          <w:rFonts w:ascii="Arial" w:hAnsi="Arial" w:cs="Arial"/>
          <w:i/>
          <w:sz w:val="20"/>
        </w:rPr>
      </w:pPr>
      <w:r>
        <w:rPr>
          <w:rFonts w:ascii="Arial" w:hAnsi="Arial" w:cs="Arial"/>
          <w:i/>
          <w:sz w:val="20"/>
        </w:rPr>
        <w:t>Strategy 1.2</w:t>
      </w:r>
      <w:r w:rsidR="00E920DD">
        <w:rPr>
          <w:rFonts w:ascii="Arial" w:hAnsi="Arial" w:cs="Arial"/>
          <w:i/>
          <w:sz w:val="20"/>
        </w:rPr>
        <w:tab/>
      </w:r>
      <w:r w:rsidRPr="004E1303">
        <w:rPr>
          <w:rFonts w:ascii="Arial" w:hAnsi="Arial" w:cs="Arial"/>
          <w:i/>
          <w:sz w:val="20"/>
        </w:rPr>
        <w:t>Enhance the viability, diversity and vitality of shops and services in local retail</w:t>
      </w:r>
      <w:r>
        <w:rPr>
          <w:rFonts w:ascii="Arial" w:hAnsi="Arial" w:cs="Arial"/>
          <w:i/>
          <w:sz w:val="20"/>
        </w:rPr>
        <w:t xml:space="preserve"> </w:t>
      </w:r>
      <w:r w:rsidRPr="004E1303">
        <w:rPr>
          <w:rFonts w:ascii="Arial" w:hAnsi="Arial" w:cs="Arial"/>
          <w:i/>
          <w:sz w:val="20"/>
        </w:rPr>
        <w:t>centres providing convenience retailing serving the local community.</w:t>
      </w:r>
    </w:p>
    <w:p w:rsidR="00E920DD" w:rsidRDefault="00E920DD" w:rsidP="00067923">
      <w:pPr>
        <w:autoSpaceDE w:val="0"/>
        <w:autoSpaceDN w:val="0"/>
        <w:adjustRightInd w:val="0"/>
        <w:spacing w:before="0"/>
        <w:ind w:left="1418" w:hanging="1418"/>
        <w:jc w:val="left"/>
        <w:rPr>
          <w:rFonts w:ascii="Arial" w:hAnsi="Arial" w:cs="Arial"/>
          <w:i/>
          <w:sz w:val="20"/>
        </w:rPr>
      </w:pPr>
    </w:p>
    <w:p w:rsidR="004E1303" w:rsidRPr="00604AE1" w:rsidRDefault="004E1303" w:rsidP="00067923">
      <w:pPr>
        <w:autoSpaceDE w:val="0"/>
        <w:autoSpaceDN w:val="0"/>
        <w:adjustRightInd w:val="0"/>
        <w:spacing w:before="0"/>
        <w:jc w:val="left"/>
        <w:rPr>
          <w:rFonts w:ascii="Arial" w:hAnsi="Arial" w:cs="Arial"/>
          <w:sz w:val="20"/>
        </w:rPr>
      </w:pPr>
      <w:r>
        <w:rPr>
          <w:rFonts w:ascii="Arial" w:hAnsi="Arial" w:cs="Arial"/>
          <w:b/>
          <w:sz w:val="20"/>
        </w:rPr>
        <w:t>21.08-2 Business:</w:t>
      </w:r>
    </w:p>
    <w:p w:rsidR="004E1303" w:rsidRDefault="004E1303" w:rsidP="00067923">
      <w:pPr>
        <w:autoSpaceDE w:val="0"/>
        <w:autoSpaceDN w:val="0"/>
        <w:adjustRightInd w:val="0"/>
        <w:spacing w:before="0"/>
        <w:jc w:val="left"/>
        <w:rPr>
          <w:rFonts w:ascii="Arial" w:hAnsi="Arial" w:cs="Arial"/>
          <w:i/>
          <w:sz w:val="20"/>
          <w:u w:val="single"/>
        </w:rPr>
      </w:pPr>
      <w:r>
        <w:rPr>
          <w:rFonts w:ascii="Arial" w:hAnsi="Arial" w:cs="Arial"/>
          <w:i/>
          <w:sz w:val="20"/>
          <w:u w:val="single"/>
        </w:rPr>
        <w:t xml:space="preserve">Objective 2: </w:t>
      </w:r>
      <w:r w:rsidR="000D72AD">
        <w:rPr>
          <w:rFonts w:ascii="Arial" w:hAnsi="Arial" w:cs="Arial"/>
          <w:i/>
          <w:sz w:val="20"/>
          <w:u w:val="single"/>
        </w:rPr>
        <w:tab/>
      </w:r>
      <w:r w:rsidR="000D72AD">
        <w:rPr>
          <w:rFonts w:ascii="Arial" w:hAnsi="Arial" w:cs="Arial"/>
          <w:i/>
          <w:sz w:val="20"/>
          <w:u w:val="single"/>
        </w:rPr>
        <w:tab/>
      </w:r>
      <w:r w:rsidRPr="004E1303">
        <w:rPr>
          <w:rFonts w:ascii="Arial" w:hAnsi="Arial" w:cs="Arial"/>
          <w:i/>
          <w:sz w:val="20"/>
          <w:u w:val="single"/>
        </w:rPr>
        <w:t>To encourage employment opportunities for local resid</w:t>
      </w:r>
      <w:r>
        <w:rPr>
          <w:rFonts w:ascii="Arial" w:hAnsi="Arial" w:cs="Arial"/>
          <w:i/>
          <w:sz w:val="20"/>
          <w:u w:val="single"/>
        </w:rPr>
        <w:t>ents.</w:t>
      </w:r>
    </w:p>
    <w:p w:rsidR="004E1303" w:rsidRDefault="004E1303" w:rsidP="00067923">
      <w:pPr>
        <w:autoSpaceDE w:val="0"/>
        <w:autoSpaceDN w:val="0"/>
        <w:adjustRightInd w:val="0"/>
        <w:spacing w:before="0"/>
        <w:ind w:left="1418" w:hanging="1418"/>
        <w:jc w:val="left"/>
        <w:rPr>
          <w:rFonts w:ascii="Arial" w:hAnsi="Arial" w:cs="Arial"/>
          <w:i/>
          <w:sz w:val="20"/>
        </w:rPr>
      </w:pPr>
      <w:r>
        <w:rPr>
          <w:rFonts w:ascii="Arial" w:hAnsi="Arial" w:cs="Arial"/>
          <w:i/>
          <w:sz w:val="20"/>
        </w:rPr>
        <w:t>St</w:t>
      </w:r>
      <w:r w:rsidR="00604AE1">
        <w:rPr>
          <w:rFonts w:ascii="Arial" w:hAnsi="Arial" w:cs="Arial"/>
          <w:i/>
          <w:sz w:val="20"/>
        </w:rPr>
        <w:t>rategy 1.5</w:t>
      </w:r>
      <w:r>
        <w:rPr>
          <w:rFonts w:ascii="Arial" w:hAnsi="Arial" w:cs="Arial"/>
          <w:i/>
          <w:sz w:val="20"/>
        </w:rPr>
        <w:tab/>
      </w:r>
      <w:r w:rsidR="00604AE1" w:rsidRPr="00604AE1">
        <w:rPr>
          <w:rFonts w:ascii="Arial" w:hAnsi="Arial" w:cs="Arial"/>
          <w:i/>
          <w:sz w:val="20"/>
        </w:rPr>
        <w:t>Support the reduction or waiving of car parking for new uses and</w:t>
      </w:r>
      <w:r w:rsidR="00604AE1">
        <w:rPr>
          <w:rFonts w:ascii="Arial" w:hAnsi="Arial" w:cs="Arial"/>
          <w:i/>
          <w:sz w:val="20"/>
        </w:rPr>
        <w:t xml:space="preserve"> </w:t>
      </w:r>
      <w:r w:rsidR="00604AE1" w:rsidRPr="00604AE1">
        <w:rPr>
          <w:rFonts w:ascii="Arial" w:hAnsi="Arial" w:cs="Arial"/>
          <w:i/>
          <w:sz w:val="20"/>
        </w:rPr>
        <w:t>developments, which have good access to public transport.</w:t>
      </w:r>
    </w:p>
    <w:p w:rsidR="004E1303" w:rsidRDefault="004E1303" w:rsidP="00067923">
      <w:pPr>
        <w:autoSpaceDE w:val="0"/>
        <w:autoSpaceDN w:val="0"/>
        <w:adjustRightInd w:val="0"/>
        <w:spacing w:before="0"/>
        <w:ind w:left="1418" w:hanging="1418"/>
        <w:jc w:val="left"/>
        <w:rPr>
          <w:rFonts w:ascii="Arial" w:hAnsi="Arial" w:cs="Arial"/>
          <w:i/>
          <w:sz w:val="20"/>
        </w:rPr>
      </w:pPr>
    </w:p>
    <w:p w:rsidR="004E1303" w:rsidRPr="00604AE1" w:rsidRDefault="004E1303" w:rsidP="00067923">
      <w:pPr>
        <w:autoSpaceDE w:val="0"/>
        <w:autoSpaceDN w:val="0"/>
        <w:adjustRightInd w:val="0"/>
        <w:spacing w:before="0"/>
        <w:jc w:val="left"/>
        <w:rPr>
          <w:rFonts w:ascii="Arial" w:hAnsi="Arial" w:cs="Arial"/>
          <w:sz w:val="20"/>
        </w:rPr>
      </w:pPr>
      <w:r>
        <w:rPr>
          <w:rFonts w:ascii="Arial" w:hAnsi="Arial" w:cs="Arial"/>
          <w:b/>
          <w:sz w:val="20"/>
        </w:rPr>
        <w:t>21.09-5 Private Motor Transport:</w:t>
      </w:r>
    </w:p>
    <w:p w:rsidR="004E1303" w:rsidRDefault="004E1303" w:rsidP="00067923">
      <w:pPr>
        <w:autoSpaceDE w:val="0"/>
        <w:autoSpaceDN w:val="0"/>
        <w:adjustRightInd w:val="0"/>
        <w:spacing w:before="0"/>
        <w:jc w:val="left"/>
        <w:rPr>
          <w:rFonts w:ascii="Arial" w:hAnsi="Arial" w:cs="Arial"/>
          <w:i/>
          <w:sz w:val="20"/>
          <w:u w:val="single"/>
        </w:rPr>
      </w:pPr>
      <w:r>
        <w:rPr>
          <w:rFonts w:ascii="Arial" w:hAnsi="Arial" w:cs="Arial"/>
          <w:i/>
          <w:sz w:val="20"/>
          <w:u w:val="single"/>
        </w:rPr>
        <w:t xml:space="preserve">Objective </w:t>
      </w:r>
      <w:r w:rsidR="00604AE1">
        <w:rPr>
          <w:rFonts w:ascii="Arial" w:hAnsi="Arial" w:cs="Arial"/>
          <w:i/>
          <w:sz w:val="20"/>
          <w:u w:val="single"/>
        </w:rPr>
        <w:t>1</w:t>
      </w:r>
      <w:r>
        <w:rPr>
          <w:rFonts w:ascii="Arial" w:hAnsi="Arial" w:cs="Arial"/>
          <w:i/>
          <w:sz w:val="20"/>
          <w:u w:val="single"/>
        </w:rPr>
        <w:t xml:space="preserve">: </w:t>
      </w:r>
      <w:r w:rsidR="000D72AD">
        <w:rPr>
          <w:rFonts w:ascii="Arial" w:hAnsi="Arial" w:cs="Arial"/>
          <w:i/>
          <w:sz w:val="20"/>
          <w:u w:val="single"/>
        </w:rPr>
        <w:tab/>
      </w:r>
      <w:r w:rsidR="000D72AD">
        <w:rPr>
          <w:rFonts w:ascii="Arial" w:hAnsi="Arial" w:cs="Arial"/>
          <w:i/>
          <w:sz w:val="20"/>
          <w:u w:val="single"/>
        </w:rPr>
        <w:tab/>
      </w:r>
      <w:r w:rsidR="00604AE1" w:rsidRPr="00604AE1">
        <w:rPr>
          <w:rFonts w:ascii="Arial" w:hAnsi="Arial" w:cs="Arial"/>
          <w:i/>
          <w:sz w:val="20"/>
          <w:u w:val="single"/>
        </w:rPr>
        <w:t>To encourage more efficient use of private motor vehicles</w:t>
      </w:r>
      <w:r>
        <w:rPr>
          <w:rFonts w:ascii="Arial" w:hAnsi="Arial" w:cs="Arial"/>
          <w:i/>
          <w:sz w:val="20"/>
          <w:u w:val="single"/>
        </w:rPr>
        <w:t>.</w:t>
      </w:r>
    </w:p>
    <w:p w:rsidR="00286221" w:rsidRPr="00604AE1" w:rsidRDefault="004E1303" w:rsidP="00067923">
      <w:pPr>
        <w:autoSpaceDE w:val="0"/>
        <w:autoSpaceDN w:val="0"/>
        <w:adjustRightInd w:val="0"/>
        <w:spacing w:before="0"/>
        <w:ind w:left="1418" w:hanging="1418"/>
        <w:jc w:val="left"/>
        <w:rPr>
          <w:rFonts w:ascii="Arial" w:hAnsi="Arial" w:cs="Arial"/>
          <w:i/>
          <w:sz w:val="20"/>
        </w:rPr>
      </w:pPr>
      <w:r>
        <w:rPr>
          <w:rFonts w:ascii="Arial" w:hAnsi="Arial" w:cs="Arial"/>
          <w:i/>
          <w:sz w:val="20"/>
        </w:rPr>
        <w:t>Strategy 2.4</w:t>
      </w:r>
      <w:r>
        <w:rPr>
          <w:rFonts w:ascii="Arial" w:hAnsi="Arial" w:cs="Arial"/>
          <w:i/>
          <w:sz w:val="20"/>
        </w:rPr>
        <w:tab/>
      </w:r>
      <w:r w:rsidRPr="004E1303">
        <w:rPr>
          <w:rFonts w:ascii="Arial" w:hAnsi="Arial" w:cs="Arial"/>
          <w:i/>
          <w:sz w:val="20"/>
        </w:rPr>
        <w:t>Encourage a mix of commercial and business support and services close to the</w:t>
      </w:r>
      <w:r>
        <w:rPr>
          <w:rFonts w:ascii="Arial" w:hAnsi="Arial" w:cs="Arial"/>
          <w:i/>
          <w:sz w:val="20"/>
        </w:rPr>
        <w:t xml:space="preserve"> </w:t>
      </w:r>
      <w:r w:rsidRPr="004E1303">
        <w:rPr>
          <w:rFonts w:ascii="Arial" w:hAnsi="Arial" w:cs="Arial"/>
          <w:i/>
          <w:sz w:val="20"/>
        </w:rPr>
        <w:t>Central City in identified parts of South Carlton, East Melbourne, Jolimont</w:t>
      </w:r>
      <w:r>
        <w:rPr>
          <w:rFonts w:ascii="Arial" w:hAnsi="Arial" w:cs="Arial"/>
          <w:i/>
          <w:sz w:val="20"/>
        </w:rPr>
        <w:t xml:space="preserve"> </w:t>
      </w:r>
      <w:r w:rsidRPr="004E1303">
        <w:rPr>
          <w:rFonts w:ascii="Arial" w:hAnsi="Arial" w:cs="Arial"/>
          <w:i/>
          <w:sz w:val="20"/>
        </w:rPr>
        <w:t>and North and West Melbourne.</w:t>
      </w:r>
    </w:p>
    <w:p w:rsidR="00E401A9" w:rsidRPr="00F84C8A" w:rsidRDefault="00E401A9" w:rsidP="00067923">
      <w:pPr>
        <w:pStyle w:val="Heading2"/>
        <w:spacing w:before="240" w:after="240"/>
        <w:jc w:val="left"/>
        <w:rPr>
          <w:rFonts w:cs="Arial"/>
          <w:sz w:val="20"/>
        </w:rPr>
      </w:pPr>
      <w:r w:rsidRPr="00F84C8A">
        <w:rPr>
          <w:rFonts w:cs="Arial"/>
          <w:sz w:val="20"/>
        </w:rPr>
        <w:t>Does the Amendment make proper use of the Victoria Planning Provisions?</w:t>
      </w:r>
    </w:p>
    <w:p w:rsidR="00764223" w:rsidRDefault="00ED3EA9" w:rsidP="00067923">
      <w:pPr>
        <w:pStyle w:val="Bullet1"/>
        <w:numPr>
          <w:ilvl w:val="0"/>
          <w:numId w:val="0"/>
        </w:numPr>
        <w:rPr>
          <w:color w:val="auto"/>
        </w:rPr>
      </w:pPr>
      <w:r w:rsidRPr="00ED3EA9">
        <w:rPr>
          <w:color w:val="auto"/>
        </w:rPr>
        <w:t>The amendment makes appropriate use of the various zoning and overlay tools available under the Victorian Planning Provisions to achieve the strategic objective of the Scheme.</w:t>
      </w:r>
      <w:r w:rsidR="00C361F4">
        <w:rPr>
          <w:color w:val="auto"/>
        </w:rPr>
        <w:t xml:space="preserve"> </w:t>
      </w:r>
    </w:p>
    <w:p w:rsidR="00ED3EA9" w:rsidRPr="00ED3EA9" w:rsidRDefault="00C361F4" w:rsidP="00067923">
      <w:pPr>
        <w:pStyle w:val="Bullet1"/>
        <w:numPr>
          <w:ilvl w:val="0"/>
          <w:numId w:val="0"/>
        </w:numPr>
        <w:rPr>
          <w:color w:val="auto"/>
        </w:rPr>
      </w:pPr>
      <w:r>
        <w:rPr>
          <w:color w:val="auto"/>
        </w:rPr>
        <w:t>Currently, other than the Capital City Zone which is</w:t>
      </w:r>
      <w:r w:rsidR="00ED4140">
        <w:rPr>
          <w:color w:val="auto"/>
        </w:rPr>
        <w:t xml:space="preserve"> not appropriate for this area,</w:t>
      </w:r>
      <w:r>
        <w:rPr>
          <w:color w:val="auto"/>
        </w:rPr>
        <w:t xml:space="preserve"> there is no zone in the VPP which provides for a genuine mix of uses. </w:t>
      </w:r>
      <w:r w:rsidR="00ED4140">
        <w:rPr>
          <w:color w:val="auto"/>
        </w:rPr>
        <w:t>The Mixed Use Zone is a residential zone in which other uses can be permitted. To implement the Structure Plan</w:t>
      </w:r>
      <w:r w:rsidR="00506F8B">
        <w:rPr>
          <w:color w:val="auto"/>
        </w:rPr>
        <w:t>,</w:t>
      </w:r>
      <w:r w:rsidR="00ED4140">
        <w:rPr>
          <w:color w:val="auto"/>
        </w:rPr>
        <w:t xml:space="preserve"> a zone that does not preference residential uses was required. </w:t>
      </w:r>
      <w:r>
        <w:rPr>
          <w:color w:val="auto"/>
        </w:rPr>
        <w:t xml:space="preserve">For this reason the </w:t>
      </w:r>
      <w:r w:rsidRPr="00C361F4">
        <w:rPr>
          <w:color w:val="auto"/>
        </w:rPr>
        <w:t xml:space="preserve">City </w:t>
      </w:r>
      <w:r w:rsidR="00ED4140">
        <w:rPr>
          <w:color w:val="auto"/>
        </w:rPr>
        <w:t>o</w:t>
      </w:r>
      <w:r w:rsidRPr="00C361F4">
        <w:rPr>
          <w:color w:val="auto"/>
        </w:rPr>
        <w:t>f Melbourne</w:t>
      </w:r>
      <w:r w:rsidR="00ED4140">
        <w:rPr>
          <w:color w:val="auto"/>
        </w:rPr>
        <w:t xml:space="preserve"> prepared a SUZ by adapting the provisions of the Mixed Use Zone.</w:t>
      </w:r>
    </w:p>
    <w:p w:rsidR="00E401A9" w:rsidRPr="00F84C8A" w:rsidRDefault="00E401A9" w:rsidP="00067923">
      <w:pPr>
        <w:pStyle w:val="Heading2"/>
        <w:spacing w:before="240" w:after="240"/>
        <w:jc w:val="left"/>
        <w:rPr>
          <w:rFonts w:cs="Arial"/>
          <w:sz w:val="20"/>
        </w:rPr>
      </w:pPr>
      <w:r w:rsidRPr="00F84C8A">
        <w:rPr>
          <w:rFonts w:cs="Arial"/>
          <w:sz w:val="20"/>
        </w:rPr>
        <w:t>How does the Amendment address the views of any relevant agency?</w:t>
      </w:r>
    </w:p>
    <w:p w:rsidR="00E401A9" w:rsidRDefault="00ED3EA9" w:rsidP="00067923">
      <w:pPr>
        <w:pStyle w:val="Bullet1"/>
        <w:numPr>
          <w:ilvl w:val="0"/>
          <w:numId w:val="0"/>
        </w:numPr>
        <w:rPr>
          <w:color w:val="auto"/>
        </w:rPr>
      </w:pPr>
      <w:r w:rsidRPr="00ED3EA9">
        <w:rPr>
          <w:color w:val="auto"/>
        </w:rPr>
        <w:t>An extensive consultatio</w:t>
      </w:r>
      <w:r w:rsidR="00286221">
        <w:rPr>
          <w:color w:val="auto"/>
        </w:rPr>
        <w:t>n process on the Structure Plan</w:t>
      </w:r>
      <w:r w:rsidRPr="00ED3EA9">
        <w:rPr>
          <w:color w:val="auto"/>
        </w:rPr>
        <w:t xml:space="preserve"> was carried out seeking feedback from the community, agencies and stakeholders.</w:t>
      </w:r>
      <w:r w:rsidR="00E12513">
        <w:rPr>
          <w:color w:val="auto"/>
        </w:rPr>
        <w:t xml:space="preserve">  The views of various State Government departments</w:t>
      </w:r>
      <w:r w:rsidR="00F61252">
        <w:rPr>
          <w:color w:val="auto"/>
        </w:rPr>
        <w:t xml:space="preserve"> and agencies including Vic Roads, </w:t>
      </w:r>
      <w:r w:rsidR="00331BDD">
        <w:rPr>
          <w:color w:val="auto"/>
        </w:rPr>
        <w:t xml:space="preserve">Transport for Victoria and Department of Environment, Land, Water and Planning and the Department of Economic Development, </w:t>
      </w:r>
      <w:r w:rsidR="007D3838">
        <w:rPr>
          <w:color w:val="auto"/>
        </w:rPr>
        <w:t xml:space="preserve">were sought throughout the development of the Structure Plan and are included in the Structure Plan and supporting documentation. </w:t>
      </w:r>
    </w:p>
    <w:p w:rsidR="00286221" w:rsidRDefault="00286221" w:rsidP="00067923">
      <w:pPr>
        <w:pStyle w:val="Bullet1"/>
        <w:numPr>
          <w:ilvl w:val="0"/>
          <w:numId w:val="0"/>
        </w:numPr>
        <w:rPr>
          <w:color w:val="auto"/>
        </w:rPr>
      </w:pPr>
      <w:r>
        <w:rPr>
          <w:color w:val="auto"/>
        </w:rPr>
        <w:t>The amendment will follow the formal planning scheme amendment process and be placed on exhibition where stakeholders and agencies will have an opportunity to comment on the amendment.</w:t>
      </w:r>
    </w:p>
    <w:p w:rsidR="00A73010" w:rsidRDefault="00A73010" w:rsidP="00067923">
      <w:pPr>
        <w:pStyle w:val="Bullet1"/>
        <w:numPr>
          <w:ilvl w:val="0"/>
          <w:numId w:val="0"/>
        </w:numPr>
        <w:rPr>
          <w:color w:val="auto"/>
        </w:rPr>
      </w:pPr>
    </w:p>
    <w:p w:rsidR="00A73010" w:rsidRPr="00ED3EA9" w:rsidRDefault="00A73010" w:rsidP="00067923">
      <w:pPr>
        <w:pStyle w:val="Bullet1"/>
        <w:numPr>
          <w:ilvl w:val="0"/>
          <w:numId w:val="0"/>
        </w:numPr>
        <w:rPr>
          <w:color w:val="auto"/>
        </w:rPr>
      </w:pPr>
    </w:p>
    <w:p w:rsidR="00286221" w:rsidRDefault="00E401A9" w:rsidP="00132474">
      <w:pPr>
        <w:pStyle w:val="Heading2"/>
        <w:spacing w:before="240" w:after="240"/>
        <w:jc w:val="left"/>
        <w:rPr>
          <w:rFonts w:cs="Arial"/>
          <w:sz w:val="20"/>
        </w:rPr>
      </w:pPr>
      <w:r w:rsidRPr="00F84C8A">
        <w:rPr>
          <w:rFonts w:cs="Arial"/>
          <w:sz w:val="20"/>
        </w:rPr>
        <w:t>Does the Amendment address relevant requirements of the Transport Integration Act 2010?</w:t>
      </w:r>
    </w:p>
    <w:p w:rsidR="00312765" w:rsidRPr="00312765" w:rsidRDefault="00312765" w:rsidP="00132474">
      <w:pPr>
        <w:spacing w:before="0" w:after="200"/>
        <w:jc w:val="left"/>
        <w:rPr>
          <w:rFonts w:ascii="Arial" w:hAnsi="Arial" w:cs="Arial"/>
          <w:sz w:val="20"/>
        </w:rPr>
      </w:pPr>
      <w:r w:rsidRPr="00312765">
        <w:rPr>
          <w:rFonts w:ascii="Arial" w:hAnsi="Arial" w:cs="Arial"/>
          <w:sz w:val="20"/>
        </w:rPr>
        <w:t>The City of Melbourne is an interface body under the Transp</w:t>
      </w:r>
      <w:r>
        <w:rPr>
          <w:rFonts w:ascii="Arial" w:hAnsi="Arial" w:cs="Arial"/>
          <w:sz w:val="20"/>
        </w:rPr>
        <w:t xml:space="preserve">ort Integration Act 2010. It is </w:t>
      </w:r>
      <w:r w:rsidRPr="00312765">
        <w:rPr>
          <w:rFonts w:ascii="Arial" w:hAnsi="Arial" w:cs="Arial"/>
          <w:sz w:val="20"/>
        </w:rPr>
        <w:t xml:space="preserve">required to have regard to transport system objectives and </w:t>
      </w:r>
      <w:r>
        <w:rPr>
          <w:rFonts w:ascii="Arial" w:hAnsi="Arial" w:cs="Arial"/>
          <w:sz w:val="20"/>
        </w:rPr>
        <w:t xml:space="preserve">decision-making principles when </w:t>
      </w:r>
      <w:r w:rsidRPr="00312765">
        <w:rPr>
          <w:rFonts w:ascii="Arial" w:hAnsi="Arial" w:cs="Arial"/>
          <w:sz w:val="20"/>
        </w:rPr>
        <w:t>making decisions that have a significant impact on the transport system.</w:t>
      </w:r>
    </w:p>
    <w:p w:rsidR="00066BD6" w:rsidRDefault="00312765" w:rsidP="00132474">
      <w:pPr>
        <w:spacing w:before="0" w:after="200"/>
        <w:jc w:val="left"/>
        <w:rPr>
          <w:rFonts w:ascii="Arial" w:hAnsi="Arial" w:cs="Arial"/>
          <w:sz w:val="20"/>
        </w:rPr>
      </w:pPr>
      <w:r>
        <w:rPr>
          <w:rFonts w:ascii="Arial" w:hAnsi="Arial" w:cs="Arial"/>
          <w:sz w:val="20"/>
        </w:rPr>
        <w:t xml:space="preserve">The amendment </w:t>
      </w:r>
      <w:r w:rsidR="00066BD6">
        <w:rPr>
          <w:rFonts w:ascii="Arial" w:hAnsi="Arial" w:cs="Arial"/>
          <w:sz w:val="20"/>
        </w:rPr>
        <w:t xml:space="preserve">updates the off-street carparking requirements in the planning scheme by introducing a maximum rate which will support West Melbourne as a place for people to live and work without needing to own a car. By amending the parking requirements in the planning scheme, West Melbourne’s mobility needs can be met while achieving a lower rate of private vehicle ownership and reducing total vehicle kilometres travelled. </w:t>
      </w:r>
    </w:p>
    <w:p w:rsidR="00E401A9" w:rsidRPr="00F84C8A" w:rsidRDefault="00E401A9" w:rsidP="00067923">
      <w:pPr>
        <w:pStyle w:val="Heading2"/>
        <w:spacing w:before="240" w:after="240"/>
        <w:jc w:val="left"/>
        <w:rPr>
          <w:rFonts w:cs="Arial"/>
          <w:sz w:val="20"/>
        </w:rPr>
      </w:pPr>
      <w:r w:rsidRPr="00F84C8A">
        <w:rPr>
          <w:rFonts w:cs="Arial"/>
          <w:sz w:val="20"/>
        </w:rPr>
        <w:t>Resource and administrative costs</w:t>
      </w:r>
    </w:p>
    <w:p w:rsidR="00E401A9" w:rsidRPr="00F84C8A" w:rsidRDefault="00E401A9" w:rsidP="00067923">
      <w:pPr>
        <w:pStyle w:val="Heading3"/>
        <w:spacing w:after="240"/>
        <w:jc w:val="left"/>
        <w:rPr>
          <w:rFonts w:ascii="Arial" w:hAnsi="Arial" w:cs="Arial"/>
          <w:sz w:val="20"/>
        </w:rPr>
      </w:pPr>
      <w:r w:rsidRPr="00F84C8A">
        <w:rPr>
          <w:rFonts w:ascii="Arial" w:hAnsi="Arial" w:cs="Arial"/>
          <w:sz w:val="20"/>
        </w:rPr>
        <w:t>What impact will the new planning provisions have on the resource and administrative costs of the responsible authority?</w:t>
      </w:r>
    </w:p>
    <w:p w:rsidR="004666CF" w:rsidRPr="00ED3EA9" w:rsidRDefault="00ED3EA9" w:rsidP="00067923">
      <w:pPr>
        <w:pStyle w:val="Bullet1"/>
        <w:numPr>
          <w:ilvl w:val="0"/>
          <w:numId w:val="0"/>
        </w:numPr>
        <w:rPr>
          <w:color w:val="auto"/>
          <w:lang w:val="en-AU"/>
        </w:rPr>
      </w:pPr>
      <w:r w:rsidRPr="00ED3EA9">
        <w:rPr>
          <w:color w:val="auto"/>
          <w:lang w:val="en-AU"/>
        </w:rPr>
        <w:t>The new planning provisions will have no marked effect on existing administrative costs to the City of Melbourne.</w:t>
      </w:r>
    </w:p>
    <w:p w:rsidR="00E401A9" w:rsidRPr="00F84C8A" w:rsidRDefault="00E401A9" w:rsidP="00067923">
      <w:pPr>
        <w:pStyle w:val="Heading2"/>
        <w:spacing w:before="240" w:after="240"/>
        <w:jc w:val="left"/>
        <w:rPr>
          <w:rFonts w:cs="Arial"/>
          <w:sz w:val="20"/>
        </w:rPr>
      </w:pPr>
      <w:r w:rsidRPr="00F84C8A">
        <w:rPr>
          <w:rFonts w:cs="Arial"/>
          <w:sz w:val="20"/>
        </w:rPr>
        <w:t>Where you may inspect this Amendment</w:t>
      </w:r>
    </w:p>
    <w:p w:rsidR="00ED3EA9" w:rsidRPr="00ED3EA9" w:rsidRDefault="00ED3EA9" w:rsidP="00067923">
      <w:pPr>
        <w:jc w:val="left"/>
        <w:rPr>
          <w:rFonts w:ascii="Arial" w:hAnsi="Arial" w:cs="Arial"/>
          <w:sz w:val="20"/>
        </w:rPr>
      </w:pPr>
      <w:r w:rsidRPr="00ED3EA9">
        <w:rPr>
          <w:rFonts w:ascii="Arial" w:hAnsi="Arial" w:cs="Arial"/>
          <w:sz w:val="20"/>
        </w:rPr>
        <w:t>The amendment is available for public inspection, free of charge, during office hours at the following places:</w:t>
      </w:r>
    </w:p>
    <w:p w:rsidR="00ED3EA9" w:rsidRPr="00ED3EA9" w:rsidRDefault="00ED3EA9" w:rsidP="00067923">
      <w:pPr>
        <w:jc w:val="left"/>
        <w:rPr>
          <w:rFonts w:ascii="Arial" w:hAnsi="Arial" w:cs="Arial"/>
          <w:sz w:val="20"/>
        </w:rPr>
      </w:pPr>
      <w:r w:rsidRPr="00ED3EA9">
        <w:rPr>
          <w:rFonts w:ascii="Arial" w:hAnsi="Arial" w:cs="Arial"/>
          <w:sz w:val="20"/>
        </w:rPr>
        <w:t xml:space="preserve">City of Melbourne </w:t>
      </w:r>
    </w:p>
    <w:p w:rsidR="00ED3EA9" w:rsidRPr="00ED3EA9" w:rsidRDefault="00ED3EA9" w:rsidP="00067923">
      <w:pPr>
        <w:jc w:val="left"/>
        <w:rPr>
          <w:rFonts w:ascii="Arial" w:hAnsi="Arial" w:cs="Arial"/>
          <w:sz w:val="20"/>
        </w:rPr>
      </w:pPr>
      <w:r w:rsidRPr="00ED3EA9">
        <w:rPr>
          <w:rFonts w:ascii="Arial" w:hAnsi="Arial" w:cs="Arial"/>
          <w:sz w:val="20"/>
        </w:rPr>
        <w:t xml:space="preserve">Level 3, 240 Little Collins Street </w:t>
      </w:r>
    </w:p>
    <w:p w:rsidR="00ED3EA9" w:rsidRPr="00ED3EA9" w:rsidRDefault="00ED3EA9" w:rsidP="00067923">
      <w:pPr>
        <w:jc w:val="left"/>
        <w:rPr>
          <w:rFonts w:ascii="Arial" w:hAnsi="Arial" w:cs="Arial"/>
          <w:sz w:val="20"/>
        </w:rPr>
      </w:pPr>
      <w:r w:rsidRPr="00ED3EA9">
        <w:rPr>
          <w:rFonts w:ascii="Arial" w:hAnsi="Arial" w:cs="Arial"/>
          <w:sz w:val="20"/>
        </w:rPr>
        <w:t>MELBOURNE VIC 3000</w:t>
      </w:r>
    </w:p>
    <w:p w:rsidR="00ED3EA9" w:rsidRPr="00ED3EA9" w:rsidRDefault="00ED3EA9" w:rsidP="00067923">
      <w:pPr>
        <w:jc w:val="left"/>
        <w:rPr>
          <w:rFonts w:ascii="Arial" w:hAnsi="Arial" w:cs="Arial"/>
          <w:sz w:val="20"/>
        </w:rPr>
      </w:pPr>
      <w:r w:rsidRPr="00ED3EA9">
        <w:rPr>
          <w:rFonts w:ascii="Arial" w:hAnsi="Arial" w:cs="Arial"/>
          <w:sz w:val="20"/>
        </w:rPr>
        <w:t>City of Melbourne website at www.melbourne.vic.gov.au/planningamendments</w:t>
      </w:r>
    </w:p>
    <w:p w:rsidR="00E401A9" w:rsidRPr="00F84C8A" w:rsidRDefault="00E401A9" w:rsidP="00067923">
      <w:pPr>
        <w:jc w:val="left"/>
        <w:rPr>
          <w:rFonts w:ascii="Arial" w:hAnsi="Arial" w:cs="Arial"/>
          <w:sz w:val="20"/>
        </w:rPr>
      </w:pPr>
      <w:r w:rsidRPr="00F84C8A">
        <w:rPr>
          <w:rFonts w:ascii="Arial" w:hAnsi="Arial" w:cs="Arial"/>
          <w:sz w:val="20"/>
        </w:rPr>
        <w:t xml:space="preserve">The Amendment can also be inspected free of charge at the Department of Environment, Land, Water and Planning website at  </w:t>
      </w:r>
      <w:hyperlink r:id="rId16" w:history="1">
        <w:r w:rsidRPr="00F84C8A">
          <w:rPr>
            <w:rStyle w:val="Hyperlink"/>
            <w:rFonts w:ascii="Arial" w:hAnsi="Arial" w:cs="Arial"/>
            <w:sz w:val="20"/>
            <w:lang w:val="en"/>
          </w:rPr>
          <w:t>www.delwp.vic.gov.au/public-inspection</w:t>
        </w:r>
        <w:r w:rsidRPr="00F84C8A">
          <w:rPr>
            <w:rStyle w:val="Hyperlink"/>
            <w:rFonts w:ascii="Arial" w:hAnsi="Arial" w:cs="Arial"/>
            <w:sz w:val="20"/>
          </w:rPr>
          <w:t>.</w:t>
        </w:r>
      </w:hyperlink>
    </w:p>
    <w:p w:rsidR="00E401A9" w:rsidRPr="00F84C8A" w:rsidRDefault="00E401A9" w:rsidP="00067923">
      <w:pPr>
        <w:pStyle w:val="Heading2"/>
        <w:spacing w:before="240" w:after="240"/>
        <w:jc w:val="left"/>
        <w:rPr>
          <w:rFonts w:cs="Arial"/>
          <w:sz w:val="20"/>
        </w:rPr>
      </w:pPr>
      <w:r w:rsidRPr="00F84C8A">
        <w:rPr>
          <w:rFonts w:cs="Arial"/>
          <w:sz w:val="20"/>
        </w:rPr>
        <w:t xml:space="preserve">Submissions </w:t>
      </w:r>
    </w:p>
    <w:p w:rsidR="00286221" w:rsidRPr="00CE03CF" w:rsidRDefault="00286221" w:rsidP="00067923">
      <w:pPr>
        <w:jc w:val="left"/>
        <w:rPr>
          <w:rFonts w:ascii="Arial" w:hAnsi="Arial" w:cs="Arial"/>
          <w:sz w:val="20"/>
        </w:rPr>
      </w:pPr>
      <w:r>
        <w:rPr>
          <w:rFonts w:ascii="Arial" w:hAnsi="Arial" w:cs="Arial"/>
          <w:sz w:val="20"/>
        </w:rPr>
        <w:t>Any person who may be affected by the Amendme</w:t>
      </w:r>
      <w:r w:rsidRPr="00CE03CF">
        <w:rPr>
          <w:rFonts w:ascii="Arial" w:hAnsi="Arial" w:cs="Arial"/>
          <w:sz w:val="20"/>
        </w:rPr>
        <w:t xml:space="preserve">nt may make a submission to the planning authority.  Submissions about the Amendment must be received by </w:t>
      </w:r>
      <w:r w:rsidR="00F649F4" w:rsidRPr="00CE03CF">
        <w:rPr>
          <w:rFonts w:ascii="Arial" w:hAnsi="Arial" w:cs="Arial"/>
          <w:sz w:val="20"/>
        </w:rPr>
        <w:t>5pm Monday 4 February.</w:t>
      </w:r>
    </w:p>
    <w:p w:rsidR="00E401A9" w:rsidRPr="00F84C8A" w:rsidRDefault="00E401A9" w:rsidP="00067923">
      <w:pPr>
        <w:pStyle w:val="Heading2"/>
        <w:spacing w:before="240" w:after="240"/>
        <w:jc w:val="left"/>
        <w:rPr>
          <w:rFonts w:cs="Arial"/>
          <w:sz w:val="20"/>
        </w:rPr>
      </w:pPr>
      <w:r w:rsidRPr="00CE03CF">
        <w:rPr>
          <w:rFonts w:cs="Arial"/>
          <w:sz w:val="20"/>
        </w:rPr>
        <w:t>Panel hearing dates</w:t>
      </w:r>
      <w:r w:rsidRPr="00F84C8A">
        <w:rPr>
          <w:rFonts w:cs="Arial"/>
          <w:sz w:val="20"/>
        </w:rPr>
        <w:t xml:space="preserve"> </w:t>
      </w:r>
      <w:r w:rsidR="00F649F4">
        <w:rPr>
          <w:rFonts w:cs="Arial"/>
          <w:sz w:val="20"/>
        </w:rPr>
        <w:t xml:space="preserve"> </w:t>
      </w:r>
    </w:p>
    <w:p w:rsidR="00286221" w:rsidRPr="00CE03CF" w:rsidRDefault="00286221" w:rsidP="00067923">
      <w:pPr>
        <w:jc w:val="left"/>
        <w:rPr>
          <w:rFonts w:ascii="Arial" w:hAnsi="Arial" w:cs="Arial"/>
          <w:sz w:val="20"/>
        </w:rPr>
      </w:pPr>
      <w:r>
        <w:rPr>
          <w:rFonts w:ascii="Arial" w:hAnsi="Arial" w:cs="Arial"/>
          <w:sz w:val="20"/>
        </w:rPr>
        <w:t xml:space="preserve">In accordance with clause 4(2) of Ministerial </w:t>
      </w:r>
      <w:r w:rsidRPr="00CE03CF">
        <w:rPr>
          <w:rFonts w:ascii="Arial" w:hAnsi="Arial" w:cs="Arial"/>
          <w:sz w:val="20"/>
        </w:rPr>
        <w:t>Direction No.15 the following panel hearing dates have been set for this amendment:</w:t>
      </w:r>
    </w:p>
    <w:p w:rsidR="00286221" w:rsidRPr="00CE03CF" w:rsidRDefault="00286221" w:rsidP="00067923">
      <w:pPr>
        <w:numPr>
          <w:ilvl w:val="0"/>
          <w:numId w:val="9"/>
        </w:numPr>
        <w:spacing w:after="120"/>
        <w:ind w:left="357" w:hanging="357"/>
        <w:jc w:val="left"/>
        <w:rPr>
          <w:rFonts w:ascii="Arial" w:hAnsi="Arial" w:cs="Arial"/>
          <w:sz w:val="20"/>
        </w:rPr>
      </w:pPr>
      <w:r w:rsidRPr="00CE03CF">
        <w:rPr>
          <w:rFonts w:ascii="Arial" w:hAnsi="Arial" w:cs="Arial"/>
          <w:sz w:val="20"/>
        </w:rPr>
        <w:t xml:space="preserve">directions hearing: </w:t>
      </w:r>
      <w:r w:rsidR="00F649F4" w:rsidRPr="00CE03CF">
        <w:rPr>
          <w:rFonts w:ascii="Arial" w:hAnsi="Arial" w:cs="Arial"/>
          <w:sz w:val="20"/>
        </w:rPr>
        <w:t>To commence in the week of Tuesday, 4 June 2019</w:t>
      </w:r>
    </w:p>
    <w:p w:rsidR="00286221" w:rsidRPr="00CE03CF" w:rsidRDefault="00286221" w:rsidP="00067923">
      <w:pPr>
        <w:numPr>
          <w:ilvl w:val="0"/>
          <w:numId w:val="9"/>
        </w:numPr>
        <w:spacing w:after="120"/>
        <w:ind w:left="357" w:hanging="357"/>
        <w:jc w:val="left"/>
        <w:rPr>
          <w:rFonts w:ascii="Arial" w:hAnsi="Arial" w:cs="Arial"/>
          <w:sz w:val="20"/>
        </w:rPr>
      </w:pPr>
      <w:r w:rsidRPr="00CE03CF">
        <w:rPr>
          <w:rFonts w:ascii="Arial" w:hAnsi="Arial" w:cs="Arial"/>
          <w:sz w:val="20"/>
        </w:rPr>
        <w:t xml:space="preserve">panel hearing: </w:t>
      </w:r>
      <w:r w:rsidR="00CE03CF">
        <w:rPr>
          <w:rFonts w:ascii="Arial" w:hAnsi="Arial" w:cs="Arial"/>
          <w:sz w:val="20"/>
        </w:rPr>
        <w:t>T</w:t>
      </w:r>
      <w:r w:rsidR="00F649F4" w:rsidRPr="00CE03CF">
        <w:rPr>
          <w:rFonts w:ascii="Arial" w:hAnsi="Arial" w:cs="Arial"/>
          <w:sz w:val="20"/>
        </w:rPr>
        <w:t>o commence in the week of Monday, 8 July 2019 plus another week</w:t>
      </w:r>
    </w:p>
    <w:sectPr w:rsidR="00286221" w:rsidRPr="00CE03CF" w:rsidSect="00E85EC7">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993" w:right="1423" w:bottom="851" w:left="1440" w:header="737" w:footer="851" w:gutter="0"/>
      <w:cols w:space="73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2B" w:rsidRDefault="00485F2B">
      <w:r>
        <w:separator/>
      </w:r>
    </w:p>
  </w:endnote>
  <w:endnote w:type="continuationSeparator" w:id="0">
    <w:p w:rsidR="00485F2B" w:rsidRDefault="0048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C Light">
    <w:altName w:val="V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E" w:rsidRDefault="00B64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E" w:rsidRDefault="00B64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E" w:rsidRDefault="00B64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2B" w:rsidRDefault="00485F2B">
      <w:r>
        <w:separator/>
      </w:r>
    </w:p>
  </w:footnote>
  <w:footnote w:type="continuationSeparator" w:id="0">
    <w:p w:rsidR="00485F2B" w:rsidRDefault="00485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E" w:rsidRDefault="00B64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E" w:rsidRDefault="00B64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8E" w:rsidRDefault="00B64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5BA"/>
    <w:multiLevelType w:val="hybridMultilevel"/>
    <w:tmpl w:val="B55E5FAE"/>
    <w:lvl w:ilvl="0" w:tplc="21C85B22">
      <w:start w:val="15"/>
      <w:numFmt w:val="bullet"/>
      <w:lvlText w:val="-"/>
      <w:lvlJc w:val="left"/>
      <w:pPr>
        <w:ind w:left="930" w:hanging="360"/>
      </w:pPr>
      <w:rPr>
        <w:rFonts w:ascii="Arial" w:eastAsia="Times New Roman" w:hAnsi="Arial" w:cs="Aria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
    <w:nsid w:val="02936801"/>
    <w:multiLevelType w:val="multilevel"/>
    <w:tmpl w:val="621AF758"/>
    <w:lvl w:ilvl="0">
      <w:start w:val="1"/>
      <w:numFmt w:val="bullet"/>
      <w:lvlText w:val=""/>
      <w:lvlJc w:val="left"/>
      <w:pPr>
        <w:tabs>
          <w:tab w:val="num" w:pos="720"/>
        </w:tabs>
        <w:ind w:left="720" w:hanging="360"/>
      </w:pPr>
      <w:rPr>
        <w:rFonts w:ascii="Symbol" w:hAnsi="Symbol"/>
        <w:color w:val="000000"/>
      </w:rPr>
    </w:lvl>
    <w:lvl w:ilvl="1">
      <w:start w:val="1"/>
      <w:numFmt w:val="bullet"/>
      <w:pStyle w:val="Bullets2nd"/>
      <w:lvlText w:val=""/>
      <w:lvlJc w:val="left"/>
      <w:pPr>
        <w:tabs>
          <w:tab w:val="num" w:pos="1440"/>
        </w:tabs>
        <w:ind w:left="1440" w:hanging="360"/>
      </w:pPr>
      <w:rPr>
        <w:rFonts w:ascii="Symbol" w:hAnsi="Symbol"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D426F9"/>
    <w:multiLevelType w:val="hybridMultilevel"/>
    <w:tmpl w:val="36B63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EA16BBC"/>
    <w:multiLevelType w:val="hybridMultilevel"/>
    <w:tmpl w:val="B4CA236A"/>
    <w:lvl w:ilvl="0" w:tplc="3F1A20C6">
      <w:start w:val="15"/>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nsid w:val="0F0025B2"/>
    <w:multiLevelType w:val="hybridMultilevel"/>
    <w:tmpl w:val="909085FC"/>
    <w:lvl w:ilvl="0" w:tplc="89BC67C6">
      <w:start w:val="1"/>
      <w:numFmt w:val="bullet"/>
      <w:pStyle w:val="Bullet1"/>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FF84086"/>
    <w:multiLevelType w:val="hybridMultilevel"/>
    <w:tmpl w:val="1C508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1201E99"/>
    <w:multiLevelType w:val="hybridMultilevel"/>
    <w:tmpl w:val="7798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03470F"/>
    <w:multiLevelType w:val="hybridMultilevel"/>
    <w:tmpl w:val="B86C7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5C4083"/>
    <w:multiLevelType w:val="hybridMultilevel"/>
    <w:tmpl w:val="4E2C87DA"/>
    <w:lvl w:ilvl="0" w:tplc="76FC10A0">
      <w:start w:val="15"/>
      <w:numFmt w:val="bullet"/>
      <w:lvlText w:val="-"/>
      <w:lvlJc w:val="left"/>
      <w:pPr>
        <w:ind w:left="930" w:hanging="360"/>
      </w:pPr>
      <w:rPr>
        <w:rFonts w:ascii="Arial" w:eastAsia="Times New Roman" w:hAnsi="Arial" w:cs="Aria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0">
    <w:nsid w:val="2D4C7655"/>
    <w:multiLevelType w:val="hybridMultilevel"/>
    <w:tmpl w:val="FD008A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1443FF7"/>
    <w:multiLevelType w:val="hybridMultilevel"/>
    <w:tmpl w:val="5D5C2F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318F0971"/>
    <w:multiLevelType w:val="hybridMultilevel"/>
    <w:tmpl w:val="EAD8F276"/>
    <w:lvl w:ilvl="0" w:tplc="5DD41730">
      <w:start w:val="15"/>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nsid w:val="45981CD6"/>
    <w:multiLevelType w:val="hybridMultilevel"/>
    <w:tmpl w:val="062E7B56"/>
    <w:lvl w:ilvl="0" w:tplc="71789300">
      <w:start w:val="15"/>
      <w:numFmt w:val="bullet"/>
      <w:lvlText w:val="-"/>
      <w:lvlJc w:val="left"/>
      <w:pPr>
        <w:ind w:left="927" w:hanging="360"/>
      </w:pPr>
      <w:rPr>
        <w:rFonts w:ascii="Arial" w:eastAsia="Times New Roman" w:hAnsi="Arial" w:cs="Arial" w:hint="default"/>
        <w:i w:val="0"/>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nsid w:val="502565EA"/>
    <w:multiLevelType w:val="hybridMultilevel"/>
    <w:tmpl w:val="FA262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776333"/>
    <w:multiLevelType w:val="hybridMultilevel"/>
    <w:tmpl w:val="C3367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97E5E61"/>
    <w:multiLevelType w:val="hybridMultilevel"/>
    <w:tmpl w:val="0E78688E"/>
    <w:lvl w:ilvl="0" w:tplc="0C090001">
      <w:start w:val="1"/>
      <w:numFmt w:val="bullet"/>
      <w:lvlText w:val=""/>
      <w:lvlJc w:val="left"/>
      <w:pPr>
        <w:ind w:left="720" w:hanging="360"/>
      </w:pPr>
      <w:rPr>
        <w:rFonts w:ascii="Symbol" w:hAnsi="Symbol" w:hint="default"/>
      </w:rPr>
    </w:lvl>
    <w:lvl w:ilvl="1" w:tplc="3BCC6506">
      <w:start w:val="1"/>
      <w:numFmt w:val="bullet"/>
      <w:lvlText w:val="-"/>
      <w:lvlJc w:val="left"/>
      <w:pPr>
        <w:ind w:left="1440" w:hanging="360"/>
      </w:pPr>
      <w:rPr>
        <w:rFonts w:ascii="Arial" w:hAnsi="Arial" w:hint="default"/>
        <w:sz w:val="20"/>
        <w:szCs w:val="20"/>
      </w:rPr>
    </w:lvl>
    <w:lvl w:ilvl="2" w:tplc="3BCC6506">
      <w:start w:val="1"/>
      <w:numFmt w:val="bullet"/>
      <w:lvlText w:val="-"/>
      <w:lvlJc w:val="left"/>
      <w:pPr>
        <w:ind w:left="2160" w:hanging="360"/>
      </w:pPr>
      <w:rPr>
        <w:rFonts w:ascii="Arial" w:hAnsi="Arial" w:hint="default"/>
        <w:sz w:val="20"/>
        <w:szCs w:val="20"/>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8"/>
  </w:num>
  <w:num w:numId="5">
    <w:abstractNumId w:val="5"/>
  </w:num>
  <w:num w:numId="6">
    <w:abstractNumId w:val="2"/>
  </w:num>
  <w:num w:numId="7">
    <w:abstractNumId w:val="10"/>
  </w:num>
  <w:num w:numId="8">
    <w:abstractNumId w:val="15"/>
  </w:num>
  <w:num w:numId="9">
    <w:abstractNumId w:val="7"/>
  </w:num>
  <w:num w:numId="10">
    <w:abstractNumId w:val="14"/>
  </w:num>
  <w:num w:numId="11">
    <w:abstractNumId w:val="6"/>
  </w:num>
  <w:num w:numId="12">
    <w:abstractNumId w:val="2"/>
  </w:num>
  <w:num w:numId="13">
    <w:abstractNumId w:val="11"/>
  </w:num>
  <w:num w:numId="14">
    <w:abstractNumId w:val="0"/>
  </w:num>
  <w:num w:numId="15">
    <w:abstractNumId w:val="9"/>
  </w:num>
  <w:num w:numId="16">
    <w:abstractNumId w:val="3"/>
  </w:num>
  <w:num w:numId="17">
    <w:abstractNumId w:val="4"/>
  </w:num>
  <w:num w:numId="18">
    <w:abstractNumId w:val="4"/>
  </w:num>
  <w:num w:numId="19">
    <w:abstractNumId w:val="12"/>
  </w:num>
  <w:num w:numId="20">
    <w:abstractNumId w:val="13"/>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7"/>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15"/>
    <w:rsid w:val="00007090"/>
    <w:rsid w:val="00007693"/>
    <w:rsid w:val="00020327"/>
    <w:rsid w:val="00023C95"/>
    <w:rsid w:val="00035AEB"/>
    <w:rsid w:val="000401D5"/>
    <w:rsid w:val="00051CF3"/>
    <w:rsid w:val="00055F40"/>
    <w:rsid w:val="00063365"/>
    <w:rsid w:val="00064A2F"/>
    <w:rsid w:val="00066BD6"/>
    <w:rsid w:val="00067923"/>
    <w:rsid w:val="000704D9"/>
    <w:rsid w:val="00073608"/>
    <w:rsid w:val="00081824"/>
    <w:rsid w:val="00083F2B"/>
    <w:rsid w:val="000856CA"/>
    <w:rsid w:val="00095995"/>
    <w:rsid w:val="000A66E7"/>
    <w:rsid w:val="000B31EA"/>
    <w:rsid w:val="000C430C"/>
    <w:rsid w:val="000C4CD6"/>
    <w:rsid w:val="000D5131"/>
    <w:rsid w:val="000D72AD"/>
    <w:rsid w:val="000E3414"/>
    <w:rsid w:val="000E5404"/>
    <w:rsid w:val="000F786C"/>
    <w:rsid w:val="00104029"/>
    <w:rsid w:val="001068D8"/>
    <w:rsid w:val="00111E10"/>
    <w:rsid w:val="001141EF"/>
    <w:rsid w:val="00132474"/>
    <w:rsid w:val="00133270"/>
    <w:rsid w:val="00142B0A"/>
    <w:rsid w:val="001438D7"/>
    <w:rsid w:val="0014525E"/>
    <w:rsid w:val="0016213E"/>
    <w:rsid w:val="00165FF9"/>
    <w:rsid w:val="0017548E"/>
    <w:rsid w:val="00180B48"/>
    <w:rsid w:val="001A21C9"/>
    <w:rsid w:val="001A5626"/>
    <w:rsid w:val="001B06DB"/>
    <w:rsid w:val="001C69D2"/>
    <w:rsid w:val="001C782E"/>
    <w:rsid w:val="001D1260"/>
    <w:rsid w:val="001E28C4"/>
    <w:rsid w:val="001E53D0"/>
    <w:rsid w:val="001F1FC1"/>
    <w:rsid w:val="00205478"/>
    <w:rsid w:val="00214220"/>
    <w:rsid w:val="00217E7B"/>
    <w:rsid w:val="00252659"/>
    <w:rsid w:val="00261580"/>
    <w:rsid w:val="00261ED3"/>
    <w:rsid w:val="00275A40"/>
    <w:rsid w:val="00276641"/>
    <w:rsid w:val="002822CF"/>
    <w:rsid w:val="0028296D"/>
    <w:rsid w:val="00286221"/>
    <w:rsid w:val="002A2C96"/>
    <w:rsid w:val="002B3EB1"/>
    <w:rsid w:val="002B7221"/>
    <w:rsid w:val="002B72C4"/>
    <w:rsid w:val="002C196C"/>
    <w:rsid w:val="002D0B6A"/>
    <w:rsid w:val="002D176F"/>
    <w:rsid w:val="002D1F07"/>
    <w:rsid w:val="002E4A8F"/>
    <w:rsid w:val="002E5432"/>
    <w:rsid w:val="002F1484"/>
    <w:rsid w:val="003001FD"/>
    <w:rsid w:val="00301495"/>
    <w:rsid w:val="00304325"/>
    <w:rsid w:val="00304D0B"/>
    <w:rsid w:val="0030757B"/>
    <w:rsid w:val="00307A99"/>
    <w:rsid w:val="00312765"/>
    <w:rsid w:val="0032627D"/>
    <w:rsid w:val="003316E3"/>
    <w:rsid w:val="00331BDD"/>
    <w:rsid w:val="00337D32"/>
    <w:rsid w:val="00346AC4"/>
    <w:rsid w:val="00354750"/>
    <w:rsid w:val="00362FA1"/>
    <w:rsid w:val="00366E4B"/>
    <w:rsid w:val="00377D88"/>
    <w:rsid w:val="00385176"/>
    <w:rsid w:val="00385E61"/>
    <w:rsid w:val="003A04A1"/>
    <w:rsid w:val="003A25B7"/>
    <w:rsid w:val="003A5146"/>
    <w:rsid w:val="003A63E2"/>
    <w:rsid w:val="003B6F98"/>
    <w:rsid w:val="003C28E0"/>
    <w:rsid w:val="003D3452"/>
    <w:rsid w:val="003F13D4"/>
    <w:rsid w:val="0040268F"/>
    <w:rsid w:val="0041340E"/>
    <w:rsid w:val="004168DC"/>
    <w:rsid w:val="004202FB"/>
    <w:rsid w:val="00420A5B"/>
    <w:rsid w:val="00431FE1"/>
    <w:rsid w:val="00434CFE"/>
    <w:rsid w:val="00437138"/>
    <w:rsid w:val="00460592"/>
    <w:rsid w:val="004666CF"/>
    <w:rsid w:val="0047628B"/>
    <w:rsid w:val="00482654"/>
    <w:rsid w:val="00485F2B"/>
    <w:rsid w:val="004937F8"/>
    <w:rsid w:val="00493840"/>
    <w:rsid w:val="004943D8"/>
    <w:rsid w:val="0049725E"/>
    <w:rsid w:val="004A3490"/>
    <w:rsid w:val="004A651A"/>
    <w:rsid w:val="004D2140"/>
    <w:rsid w:val="004E0D77"/>
    <w:rsid w:val="004E1303"/>
    <w:rsid w:val="004F2A9F"/>
    <w:rsid w:val="004F56D4"/>
    <w:rsid w:val="005005EA"/>
    <w:rsid w:val="00506F8B"/>
    <w:rsid w:val="005244B9"/>
    <w:rsid w:val="005329BD"/>
    <w:rsid w:val="00542081"/>
    <w:rsid w:val="00543625"/>
    <w:rsid w:val="00543994"/>
    <w:rsid w:val="00544C31"/>
    <w:rsid w:val="005459F5"/>
    <w:rsid w:val="00564A3B"/>
    <w:rsid w:val="00572C76"/>
    <w:rsid w:val="005801EE"/>
    <w:rsid w:val="00582591"/>
    <w:rsid w:val="00594DFD"/>
    <w:rsid w:val="005A1EEA"/>
    <w:rsid w:val="005A39A5"/>
    <w:rsid w:val="005A6B26"/>
    <w:rsid w:val="005B0099"/>
    <w:rsid w:val="005C12D1"/>
    <w:rsid w:val="005C3387"/>
    <w:rsid w:val="005C7405"/>
    <w:rsid w:val="005D26C8"/>
    <w:rsid w:val="005D552C"/>
    <w:rsid w:val="005D5D08"/>
    <w:rsid w:val="005F24B5"/>
    <w:rsid w:val="0060420E"/>
    <w:rsid w:val="00604AE1"/>
    <w:rsid w:val="006109DA"/>
    <w:rsid w:val="0063708B"/>
    <w:rsid w:val="00640C4A"/>
    <w:rsid w:val="00646305"/>
    <w:rsid w:val="00647B8F"/>
    <w:rsid w:val="00662C38"/>
    <w:rsid w:val="00662D4D"/>
    <w:rsid w:val="00670C99"/>
    <w:rsid w:val="00680189"/>
    <w:rsid w:val="006805BC"/>
    <w:rsid w:val="00684895"/>
    <w:rsid w:val="00686C31"/>
    <w:rsid w:val="006932D8"/>
    <w:rsid w:val="00694464"/>
    <w:rsid w:val="00694698"/>
    <w:rsid w:val="006C3B6C"/>
    <w:rsid w:val="006D3E93"/>
    <w:rsid w:val="006D63C2"/>
    <w:rsid w:val="006D740D"/>
    <w:rsid w:val="006E3361"/>
    <w:rsid w:val="006E75C1"/>
    <w:rsid w:val="00711237"/>
    <w:rsid w:val="00713D53"/>
    <w:rsid w:val="0072782F"/>
    <w:rsid w:val="00732B79"/>
    <w:rsid w:val="007458F4"/>
    <w:rsid w:val="00750DB6"/>
    <w:rsid w:val="007636A9"/>
    <w:rsid w:val="00764223"/>
    <w:rsid w:val="00785053"/>
    <w:rsid w:val="00792902"/>
    <w:rsid w:val="007945C2"/>
    <w:rsid w:val="007A0E5D"/>
    <w:rsid w:val="007A302C"/>
    <w:rsid w:val="007A4DF1"/>
    <w:rsid w:val="007B140F"/>
    <w:rsid w:val="007C1C7C"/>
    <w:rsid w:val="007C31E9"/>
    <w:rsid w:val="007C5D15"/>
    <w:rsid w:val="007D3838"/>
    <w:rsid w:val="007D670B"/>
    <w:rsid w:val="007F7309"/>
    <w:rsid w:val="00807C18"/>
    <w:rsid w:val="008122AB"/>
    <w:rsid w:val="00814A45"/>
    <w:rsid w:val="00821867"/>
    <w:rsid w:val="00822295"/>
    <w:rsid w:val="00823BB7"/>
    <w:rsid w:val="00824975"/>
    <w:rsid w:val="00824A01"/>
    <w:rsid w:val="008310E5"/>
    <w:rsid w:val="00831227"/>
    <w:rsid w:val="008363C5"/>
    <w:rsid w:val="00836BA4"/>
    <w:rsid w:val="00840CA5"/>
    <w:rsid w:val="00851EEF"/>
    <w:rsid w:val="00855A78"/>
    <w:rsid w:val="00867C8E"/>
    <w:rsid w:val="0087020F"/>
    <w:rsid w:val="00876BCF"/>
    <w:rsid w:val="0088336B"/>
    <w:rsid w:val="00893B4E"/>
    <w:rsid w:val="008A1D1B"/>
    <w:rsid w:val="008B09D4"/>
    <w:rsid w:val="008B2FB6"/>
    <w:rsid w:val="008B7741"/>
    <w:rsid w:val="008C4DB0"/>
    <w:rsid w:val="008C7699"/>
    <w:rsid w:val="008E5673"/>
    <w:rsid w:val="008F2946"/>
    <w:rsid w:val="008F7396"/>
    <w:rsid w:val="008F7745"/>
    <w:rsid w:val="009079FA"/>
    <w:rsid w:val="0091624A"/>
    <w:rsid w:val="00924A0E"/>
    <w:rsid w:val="00926EA4"/>
    <w:rsid w:val="009274C0"/>
    <w:rsid w:val="0093550B"/>
    <w:rsid w:val="00935CDE"/>
    <w:rsid w:val="00944926"/>
    <w:rsid w:val="009461BA"/>
    <w:rsid w:val="00947242"/>
    <w:rsid w:val="00961DA7"/>
    <w:rsid w:val="00964A2C"/>
    <w:rsid w:val="00993F1A"/>
    <w:rsid w:val="00993F42"/>
    <w:rsid w:val="00996878"/>
    <w:rsid w:val="009A2D3F"/>
    <w:rsid w:val="009A3314"/>
    <w:rsid w:val="009A7CD3"/>
    <w:rsid w:val="009D08AF"/>
    <w:rsid w:val="009D251A"/>
    <w:rsid w:val="009D6F11"/>
    <w:rsid w:val="009D705C"/>
    <w:rsid w:val="009E126C"/>
    <w:rsid w:val="009E5ADF"/>
    <w:rsid w:val="009F20F5"/>
    <w:rsid w:val="009F2E4C"/>
    <w:rsid w:val="00A009DB"/>
    <w:rsid w:val="00A05982"/>
    <w:rsid w:val="00A06807"/>
    <w:rsid w:val="00A068E6"/>
    <w:rsid w:val="00A11194"/>
    <w:rsid w:val="00A24C31"/>
    <w:rsid w:val="00A27817"/>
    <w:rsid w:val="00A52D75"/>
    <w:rsid w:val="00A56658"/>
    <w:rsid w:val="00A5730B"/>
    <w:rsid w:val="00A642C3"/>
    <w:rsid w:val="00A73010"/>
    <w:rsid w:val="00A746F7"/>
    <w:rsid w:val="00A7587E"/>
    <w:rsid w:val="00A81656"/>
    <w:rsid w:val="00A852C0"/>
    <w:rsid w:val="00A90EE0"/>
    <w:rsid w:val="00A911BF"/>
    <w:rsid w:val="00AA247A"/>
    <w:rsid w:val="00AA593E"/>
    <w:rsid w:val="00AA665E"/>
    <w:rsid w:val="00AB7ECC"/>
    <w:rsid w:val="00AC1043"/>
    <w:rsid w:val="00AC418E"/>
    <w:rsid w:val="00AD1558"/>
    <w:rsid w:val="00AD32D4"/>
    <w:rsid w:val="00AD4423"/>
    <w:rsid w:val="00AD677C"/>
    <w:rsid w:val="00AD7560"/>
    <w:rsid w:val="00AE1F55"/>
    <w:rsid w:val="00AF4A55"/>
    <w:rsid w:val="00B036E1"/>
    <w:rsid w:val="00B05929"/>
    <w:rsid w:val="00B13591"/>
    <w:rsid w:val="00B13B0A"/>
    <w:rsid w:val="00B44697"/>
    <w:rsid w:val="00B53E86"/>
    <w:rsid w:val="00B54B64"/>
    <w:rsid w:val="00B60940"/>
    <w:rsid w:val="00B6428E"/>
    <w:rsid w:val="00B732D5"/>
    <w:rsid w:val="00B7336A"/>
    <w:rsid w:val="00B74D9F"/>
    <w:rsid w:val="00B75180"/>
    <w:rsid w:val="00B804EB"/>
    <w:rsid w:val="00B92DAC"/>
    <w:rsid w:val="00BB1CA4"/>
    <w:rsid w:val="00BB588F"/>
    <w:rsid w:val="00BB669E"/>
    <w:rsid w:val="00BC17A0"/>
    <w:rsid w:val="00BC596D"/>
    <w:rsid w:val="00BE15BA"/>
    <w:rsid w:val="00BE302E"/>
    <w:rsid w:val="00BE3A87"/>
    <w:rsid w:val="00BE6FD3"/>
    <w:rsid w:val="00BF70B3"/>
    <w:rsid w:val="00C01528"/>
    <w:rsid w:val="00C0606D"/>
    <w:rsid w:val="00C06E03"/>
    <w:rsid w:val="00C10F3F"/>
    <w:rsid w:val="00C11672"/>
    <w:rsid w:val="00C16181"/>
    <w:rsid w:val="00C361F4"/>
    <w:rsid w:val="00C457D9"/>
    <w:rsid w:val="00C46779"/>
    <w:rsid w:val="00C4796F"/>
    <w:rsid w:val="00C537D1"/>
    <w:rsid w:val="00C553BD"/>
    <w:rsid w:val="00C613C5"/>
    <w:rsid w:val="00C77483"/>
    <w:rsid w:val="00C8426D"/>
    <w:rsid w:val="00C93B2C"/>
    <w:rsid w:val="00CC60C3"/>
    <w:rsid w:val="00CD5C7E"/>
    <w:rsid w:val="00CD64B8"/>
    <w:rsid w:val="00CE03CF"/>
    <w:rsid w:val="00CE4372"/>
    <w:rsid w:val="00D054F1"/>
    <w:rsid w:val="00D142D6"/>
    <w:rsid w:val="00D2003D"/>
    <w:rsid w:val="00D26ECE"/>
    <w:rsid w:val="00D2739C"/>
    <w:rsid w:val="00D33BC2"/>
    <w:rsid w:val="00D901B9"/>
    <w:rsid w:val="00D926C2"/>
    <w:rsid w:val="00D93948"/>
    <w:rsid w:val="00DA0679"/>
    <w:rsid w:val="00DB36EB"/>
    <w:rsid w:val="00DC198A"/>
    <w:rsid w:val="00DC5939"/>
    <w:rsid w:val="00DC6A63"/>
    <w:rsid w:val="00DD563A"/>
    <w:rsid w:val="00DD6C66"/>
    <w:rsid w:val="00DE4A7C"/>
    <w:rsid w:val="00DE5C1C"/>
    <w:rsid w:val="00DE61E3"/>
    <w:rsid w:val="00E07AF5"/>
    <w:rsid w:val="00E07E1B"/>
    <w:rsid w:val="00E12513"/>
    <w:rsid w:val="00E206FB"/>
    <w:rsid w:val="00E22B0A"/>
    <w:rsid w:val="00E273A1"/>
    <w:rsid w:val="00E339C4"/>
    <w:rsid w:val="00E37292"/>
    <w:rsid w:val="00E401A9"/>
    <w:rsid w:val="00E41963"/>
    <w:rsid w:val="00E61D20"/>
    <w:rsid w:val="00E670BD"/>
    <w:rsid w:val="00E744E0"/>
    <w:rsid w:val="00E85EC7"/>
    <w:rsid w:val="00E920DD"/>
    <w:rsid w:val="00E96B30"/>
    <w:rsid w:val="00EA1B09"/>
    <w:rsid w:val="00EA6087"/>
    <w:rsid w:val="00EB3AA4"/>
    <w:rsid w:val="00ED3674"/>
    <w:rsid w:val="00ED3EA9"/>
    <w:rsid w:val="00ED4140"/>
    <w:rsid w:val="00ED49CF"/>
    <w:rsid w:val="00ED6D45"/>
    <w:rsid w:val="00EE21EB"/>
    <w:rsid w:val="00F27102"/>
    <w:rsid w:val="00F61252"/>
    <w:rsid w:val="00F649F4"/>
    <w:rsid w:val="00F719B6"/>
    <w:rsid w:val="00F7264E"/>
    <w:rsid w:val="00F84C8A"/>
    <w:rsid w:val="00F92B15"/>
    <w:rsid w:val="00F97299"/>
    <w:rsid w:val="00FB78ED"/>
    <w:rsid w:val="00FB7911"/>
    <w:rsid w:val="00FC1717"/>
    <w:rsid w:val="00FC2777"/>
    <w:rsid w:val="00FC3844"/>
    <w:rsid w:val="00FC62CF"/>
    <w:rsid w:val="00FD28E4"/>
    <w:rsid w:val="00FD7D9D"/>
    <w:rsid w:val="00FE3326"/>
    <w:rsid w:val="00FE71B0"/>
    <w:rsid w:val="00FF1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A3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rFonts w:ascii="Arial" w:hAnsi="Arial"/>
      <w:b/>
      <w:color w:val="FFFFFF"/>
      <w:sz w:val="18"/>
    </w:rPr>
  </w:style>
  <w:style w:type="paragraph" w:customStyle="1" w:styleId="Tabletext">
    <w:name w:val="Table text"/>
    <w:rsid w:val="00E401A9"/>
    <w:pPr>
      <w:spacing w:before="60" w:after="60"/>
      <w:jc w:val="both"/>
    </w:pPr>
    <w:rPr>
      <w:rFonts w:ascii="Arial" w:hAnsi="Arial"/>
      <w:sz w:val="18"/>
    </w:rPr>
  </w:style>
  <w:style w:type="paragraph" w:customStyle="1" w:styleId="Bullet1">
    <w:name w:val="Bullet 1"/>
    <w:basedOn w:val="Normal"/>
    <w:uiPriority w:val="99"/>
    <w:rsid w:val="004666CF"/>
    <w:pPr>
      <w:numPr>
        <w:numId w:val="2"/>
      </w:numPr>
      <w:suppressAutoHyphens/>
      <w:autoSpaceDE w:val="0"/>
      <w:autoSpaceDN w:val="0"/>
      <w:adjustRightInd w:val="0"/>
      <w:spacing w:before="0" w:after="200"/>
      <w:jc w:val="left"/>
    </w:pPr>
    <w:rPr>
      <w:rFonts w:ascii="Arial" w:hAnsi="Arial" w:cs="Arial"/>
      <w:color w:val="000000"/>
      <w:sz w:val="20"/>
      <w:lang w:val="en-GB"/>
    </w:rPr>
  </w:style>
  <w:style w:type="character" w:customStyle="1" w:styleId="bodytextbold">
    <w:name w:val="body text bold"/>
    <w:uiPriority w:val="99"/>
    <w:rsid w:val="004666CF"/>
    <w:rPr>
      <w:b/>
      <w:bCs/>
    </w:rPr>
  </w:style>
  <w:style w:type="character" w:customStyle="1" w:styleId="Heading4Char">
    <w:name w:val="Heading 4 Char"/>
    <w:link w:val="Heading4"/>
    <w:semiHidden/>
    <w:rsid w:val="004666CF"/>
    <w:rPr>
      <w:rFonts w:ascii="Calibri" w:eastAsia="Times New Roman" w:hAnsi="Calibri" w:cs="Times New Roman"/>
      <w:b/>
      <w:bCs/>
      <w:sz w:val="28"/>
      <w:szCs w:val="28"/>
    </w:rPr>
  </w:style>
  <w:style w:type="paragraph" w:customStyle="1" w:styleId="Bullets2nd">
    <w:name w:val="Bullets 2nd"/>
    <w:basedOn w:val="Normal"/>
    <w:rsid w:val="004666CF"/>
    <w:pPr>
      <w:numPr>
        <w:ilvl w:val="1"/>
        <w:numId w:val="3"/>
      </w:numPr>
      <w:spacing w:before="0" w:after="200"/>
      <w:ind w:left="567" w:hanging="283"/>
      <w:jc w:val="left"/>
    </w:pPr>
    <w:rPr>
      <w:rFonts w:ascii="Arial" w:hAnsi="Arial"/>
      <w:sz w:val="20"/>
      <w:szCs w:val="24"/>
    </w:rPr>
  </w:style>
  <w:style w:type="paragraph" w:customStyle="1" w:styleId="Pa37">
    <w:name w:val="Pa37"/>
    <w:basedOn w:val="Normal"/>
    <w:next w:val="Normal"/>
    <w:uiPriority w:val="99"/>
    <w:rsid w:val="007636A9"/>
    <w:pPr>
      <w:autoSpaceDE w:val="0"/>
      <w:autoSpaceDN w:val="0"/>
      <w:adjustRightInd w:val="0"/>
      <w:spacing w:before="0" w:line="161" w:lineRule="atLeast"/>
      <w:jc w:val="left"/>
    </w:pPr>
    <w:rPr>
      <w:rFonts w:ascii="VIC Light" w:hAnsi="VIC Light"/>
      <w:szCs w:val="24"/>
    </w:rPr>
  </w:style>
  <w:style w:type="paragraph" w:customStyle="1" w:styleId="Style1">
    <w:name w:val="Style1"/>
    <w:basedOn w:val="Heading2"/>
    <w:autoRedefine/>
    <w:qFormat/>
    <w:rsid w:val="00564A3B"/>
    <w:pPr>
      <w:spacing w:before="240" w:after="240"/>
      <w:jc w:val="left"/>
    </w:pPr>
    <w:rPr>
      <w:rFonts w:cs="Arial"/>
      <w:sz w:val="20"/>
    </w:rPr>
  </w:style>
  <w:style w:type="paragraph" w:styleId="ListParagraph">
    <w:name w:val="List Paragraph"/>
    <w:basedOn w:val="Normal"/>
    <w:uiPriority w:val="34"/>
    <w:qFormat/>
    <w:rsid w:val="00EA1B0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A3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paragraph" w:styleId="Heading4">
    <w:name w:val="heading 4"/>
    <w:basedOn w:val="Normal"/>
    <w:next w:val="Normal"/>
    <w:link w:val="Heading4Char"/>
    <w:semiHidden/>
    <w:unhideWhenUsed/>
    <w:qFormat/>
    <w:rsid w:val="004666C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character" w:styleId="FollowedHyperlink">
    <w:name w:val="FollowedHyperlink"/>
    <w:rsid w:val="00035AEB"/>
    <w:rPr>
      <w:color w:val="800080"/>
      <w:u w:val="single"/>
    </w:rPr>
  </w:style>
  <w:style w:type="paragraph" w:customStyle="1" w:styleId="Tablelabel">
    <w:name w:val="Table label"/>
    <w:basedOn w:val="Normal"/>
    <w:rsid w:val="00E401A9"/>
    <w:pPr>
      <w:spacing w:after="80"/>
      <w:ind w:left="113"/>
      <w:jc w:val="left"/>
    </w:pPr>
    <w:rPr>
      <w:rFonts w:ascii="Arial" w:hAnsi="Arial"/>
      <w:b/>
      <w:color w:val="FFFFFF"/>
      <w:sz w:val="18"/>
    </w:rPr>
  </w:style>
  <w:style w:type="paragraph" w:customStyle="1" w:styleId="Tabletext">
    <w:name w:val="Table text"/>
    <w:rsid w:val="00E401A9"/>
    <w:pPr>
      <w:spacing w:before="60" w:after="60"/>
      <w:jc w:val="both"/>
    </w:pPr>
    <w:rPr>
      <w:rFonts w:ascii="Arial" w:hAnsi="Arial"/>
      <w:sz w:val="18"/>
    </w:rPr>
  </w:style>
  <w:style w:type="paragraph" w:customStyle="1" w:styleId="Bullet1">
    <w:name w:val="Bullet 1"/>
    <w:basedOn w:val="Normal"/>
    <w:uiPriority w:val="99"/>
    <w:rsid w:val="004666CF"/>
    <w:pPr>
      <w:numPr>
        <w:numId w:val="2"/>
      </w:numPr>
      <w:suppressAutoHyphens/>
      <w:autoSpaceDE w:val="0"/>
      <w:autoSpaceDN w:val="0"/>
      <w:adjustRightInd w:val="0"/>
      <w:spacing w:before="0" w:after="200"/>
      <w:jc w:val="left"/>
    </w:pPr>
    <w:rPr>
      <w:rFonts w:ascii="Arial" w:hAnsi="Arial" w:cs="Arial"/>
      <w:color w:val="000000"/>
      <w:sz w:val="20"/>
      <w:lang w:val="en-GB"/>
    </w:rPr>
  </w:style>
  <w:style w:type="character" w:customStyle="1" w:styleId="bodytextbold">
    <w:name w:val="body text bold"/>
    <w:uiPriority w:val="99"/>
    <w:rsid w:val="004666CF"/>
    <w:rPr>
      <w:b/>
      <w:bCs/>
    </w:rPr>
  </w:style>
  <w:style w:type="character" w:customStyle="1" w:styleId="Heading4Char">
    <w:name w:val="Heading 4 Char"/>
    <w:link w:val="Heading4"/>
    <w:semiHidden/>
    <w:rsid w:val="004666CF"/>
    <w:rPr>
      <w:rFonts w:ascii="Calibri" w:eastAsia="Times New Roman" w:hAnsi="Calibri" w:cs="Times New Roman"/>
      <w:b/>
      <w:bCs/>
      <w:sz w:val="28"/>
      <w:szCs w:val="28"/>
    </w:rPr>
  </w:style>
  <w:style w:type="paragraph" w:customStyle="1" w:styleId="Bullets2nd">
    <w:name w:val="Bullets 2nd"/>
    <w:basedOn w:val="Normal"/>
    <w:rsid w:val="004666CF"/>
    <w:pPr>
      <w:numPr>
        <w:ilvl w:val="1"/>
        <w:numId w:val="3"/>
      </w:numPr>
      <w:spacing w:before="0" w:after="200"/>
      <w:ind w:left="567" w:hanging="283"/>
      <w:jc w:val="left"/>
    </w:pPr>
    <w:rPr>
      <w:rFonts w:ascii="Arial" w:hAnsi="Arial"/>
      <w:sz w:val="20"/>
      <w:szCs w:val="24"/>
    </w:rPr>
  </w:style>
  <w:style w:type="paragraph" w:customStyle="1" w:styleId="Pa37">
    <w:name w:val="Pa37"/>
    <w:basedOn w:val="Normal"/>
    <w:next w:val="Normal"/>
    <w:uiPriority w:val="99"/>
    <w:rsid w:val="007636A9"/>
    <w:pPr>
      <w:autoSpaceDE w:val="0"/>
      <w:autoSpaceDN w:val="0"/>
      <w:adjustRightInd w:val="0"/>
      <w:spacing w:before="0" w:line="161" w:lineRule="atLeast"/>
      <w:jc w:val="left"/>
    </w:pPr>
    <w:rPr>
      <w:rFonts w:ascii="VIC Light" w:hAnsi="VIC Light"/>
      <w:szCs w:val="24"/>
    </w:rPr>
  </w:style>
  <w:style w:type="paragraph" w:customStyle="1" w:styleId="Style1">
    <w:name w:val="Style1"/>
    <w:basedOn w:val="Heading2"/>
    <w:autoRedefine/>
    <w:qFormat/>
    <w:rsid w:val="00564A3B"/>
    <w:pPr>
      <w:spacing w:before="240" w:after="240"/>
      <w:jc w:val="left"/>
    </w:pPr>
    <w:rPr>
      <w:rFonts w:cs="Arial"/>
      <w:sz w:val="20"/>
    </w:rPr>
  </w:style>
  <w:style w:type="paragraph" w:styleId="ListParagraph">
    <w:name w:val="List Paragraph"/>
    <w:basedOn w:val="Normal"/>
    <w:uiPriority w:val="34"/>
    <w:qFormat/>
    <w:rsid w:val="00EA1B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5829">
      <w:bodyDiv w:val="1"/>
      <w:marLeft w:val="0"/>
      <w:marRight w:val="0"/>
      <w:marTop w:val="0"/>
      <w:marBottom w:val="0"/>
      <w:divBdr>
        <w:top w:val="none" w:sz="0" w:space="0" w:color="auto"/>
        <w:left w:val="none" w:sz="0" w:space="0" w:color="auto"/>
        <w:bottom w:val="none" w:sz="0" w:space="0" w:color="auto"/>
        <w:right w:val="none" w:sz="0" w:space="0" w:color="auto"/>
      </w:divBdr>
    </w:div>
    <w:div w:id="87048978">
      <w:bodyDiv w:val="1"/>
      <w:marLeft w:val="0"/>
      <w:marRight w:val="0"/>
      <w:marTop w:val="0"/>
      <w:marBottom w:val="0"/>
      <w:divBdr>
        <w:top w:val="none" w:sz="0" w:space="0" w:color="auto"/>
        <w:left w:val="none" w:sz="0" w:space="0" w:color="auto"/>
        <w:bottom w:val="none" w:sz="0" w:space="0" w:color="auto"/>
        <w:right w:val="none" w:sz="0" w:space="0" w:color="auto"/>
      </w:divBdr>
    </w:div>
    <w:div w:id="336008694">
      <w:bodyDiv w:val="1"/>
      <w:marLeft w:val="0"/>
      <w:marRight w:val="0"/>
      <w:marTop w:val="0"/>
      <w:marBottom w:val="0"/>
      <w:divBdr>
        <w:top w:val="none" w:sz="0" w:space="0" w:color="auto"/>
        <w:left w:val="none" w:sz="0" w:space="0" w:color="auto"/>
        <w:bottom w:val="none" w:sz="0" w:space="0" w:color="auto"/>
        <w:right w:val="none" w:sz="0" w:space="0" w:color="auto"/>
      </w:divBdr>
    </w:div>
    <w:div w:id="351492123">
      <w:bodyDiv w:val="1"/>
      <w:marLeft w:val="0"/>
      <w:marRight w:val="0"/>
      <w:marTop w:val="0"/>
      <w:marBottom w:val="0"/>
      <w:divBdr>
        <w:top w:val="none" w:sz="0" w:space="0" w:color="auto"/>
        <w:left w:val="none" w:sz="0" w:space="0" w:color="auto"/>
        <w:bottom w:val="none" w:sz="0" w:space="0" w:color="auto"/>
        <w:right w:val="none" w:sz="0" w:space="0" w:color="auto"/>
      </w:divBdr>
    </w:div>
    <w:div w:id="387070467">
      <w:bodyDiv w:val="1"/>
      <w:marLeft w:val="0"/>
      <w:marRight w:val="0"/>
      <w:marTop w:val="0"/>
      <w:marBottom w:val="0"/>
      <w:divBdr>
        <w:top w:val="none" w:sz="0" w:space="0" w:color="auto"/>
        <w:left w:val="none" w:sz="0" w:space="0" w:color="auto"/>
        <w:bottom w:val="none" w:sz="0" w:space="0" w:color="auto"/>
        <w:right w:val="none" w:sz="0" w:space="0" w:color="auto"/>
      </w:divBdr>
    </w:div>
    <w:div w:id="556236797">
      <w:bodyDiv w:val="1"/>
      <w:marLeft w:val="0"/>
      <w:marRight w:val="0"/>
      <w:marTop w:val="0"/>
      <w:marBottom w:val="0"/>
      <w:divBdr>
        <w:top w:val="none" w:sz="0" w:space="0" w:color="auto"/>
        <w:left w:val="none" w:sz="0" w:space="0" w:color="auto"/>
        <w:bottom w:val="none" w:sz="0" w:space="0" w:color="auto"/>
        <w:right w:val="none" w:sz="0" w:space="0" w:color="auto"/>
      </w:divBdr>
    </w:div>
    <w:div w:id="575356565">
      <w:bodyDiv w:val="1"/>
      <w:marLeft w:val="0"/>
      <w:marRight w:val="0"/>
      <w:marTop w:val="0"/>
      <w:marBottom w:val="0"/>
      <w:divBdr>
        <w:top w:val="none" w:sz="0" w:space="0" w:color="auto"/>
        <w:left w:val="none" w:sz="0" w:space="0" w:color="auto"/>
        <w:bottom w:val="none" w:sz="0" w:space="0" w:color="auto"/>
        <w:right w:val="none" w:sz="0" w:space="0" w:color="auto"/>
      </w:divBdr>
    </w:div>
    <w:div w:id="611865224">
      <w:bodyDiv w:val="1"/>
      <w:marLeft w:val="0"/>
      <w:marRight w:val="0"/>
      <w:marTop w:val="0"/>
      <w:marBottom w:val="0"/>
      <w:divBdr>
        <w:top w:val="none" w:sz="0" w:space="0" w:color="auto"/>
        <w:left w:val="none" w:sz="0" w:space="0" w:color="auto"/>
        <w:bottom w:val="none" w:sz="0" w:space="0" w:color="auto"/>
        <w:right w:val="none" w:sz="0" w:space="0" w:color="auto"/>
      </w:divBdr>
    </w:div>
    <w:div w:id="868421187">
      <w:bodyDiv w:val="1"/>
      <w:marLeft w:val="0"/>
      <w:marRight w:val="0"/>
      <w:marTop w:val="0"/>
      <w:marBottom w:val="0"/>
      <w:divBdr>
        <w:top w:val="none" w:sz="0" w:space="0" w:color="auto"/>
        <w:left w:val="none" w:sz="0" w:space="0" w:color="auto"/>
        <w:bottom w:val="none" w:sz="0" w:space="0" w:color="auto"/>
        <w:right w:val="none" w:sz="0" w:space="0" w:color="auto"/>
      </w:divBdr>
    </w:div>
    <w:div w:id="946934443">
      <w:bodyDiv w:val="1"/>
      <w:marLeft w:val="0"/>
      <w:marRight w:val="0"/>
      <w:marTop w:val="0"/>
      <w:marBottom w:val="0"/>
      <w:divBdr>
        <w:top w:val="none" w:sz="0" w:space="0" w:color="auto"/>
        <w:left w:val="none" w:sz="0" w:space="0" w:color="auto"/>
        <w:bottom w:val="none" w:sz="0" w:space="0" w:color="auto"/>
        <w:right w:val="none" w:sz="0" w:space="0" w:color="auto"/>
      </w:divBdr>
    </w:div>
    <w:div w:id="996032145">
      <w:bodyDiv w:val="1"/>
      <w:marLeft w:val="0"/>
      <w:marRight w:val="0"/>
      <w:marTop w:val="0"/>
      <w:marBottom w:val="0"/>
      <w:divBdr>
        <w:top w:val="none" w:sz="0" w:space="0" w:color="auto"/>
        <w:left w:val="none" w:sz="0" w:space="0" w:color="auto"/>
        <w:bottom w:val="none" w:sz="0" w:space="0" w:color="auto"/>
        <w:right w:val="none" w:sz="0" w:space="0" w:color="auto"/>
      </w:divBdr>
    </w:div>
    <w:div w:id="1032147454">
      <w:bodyDiv w:val="1"/>
      <w:marLeft w:val="0"/>
      <w:marRight w:val="0"/>
      <w:marTop w:val="0"/>
      <w:marBottom w:val="0"/>
      <w:divBdr>
        <w:top w:val="none" w:sz="0" w:space="0" w:color="auto"/>
        <w:left w:val="none" w:sz="0" w:space="0" w:color="auto"/>
        <w:bottom w:val="none" w:sz="0" w:space="0" w:color="auto"/>
        <w:right w:val="none" w:sz="0" w:space="0" w:color="auto"/>
      </w:divBdr>
    </w:div>
    <w:div w:id="1034579201">
      <w:bodyDiv w:val="1"/>
      <w:marLeft w:val="0"/>
      <w:marRight w:val="0"/>
      <w:marTop w:val="0"/>
      <w:marBottom w:val="0"/>
      <w:divBdr>
        <w:top w:val="none" w:sz="0" w:space="0" w:color="auto"/>
        <w:left w:val="none" w:sz="0" w:space="0" w:color="auto"/>
        <w:bottom w:val="none" w:sz="0" w:space="0" w:color="auto"/>
        <w:right w:val="none" w:sz="0" w:space="0" w:color="auto"/>
      </w:divBdr>
    </w:div>
    <w:div w:id="1102145214">
      <w:bodyDiv w:val="1"/>
      <w:marLeft w:val="0"/>
      <w:marRight w:val="0"/>
      <w:marTop w:val="0"/>
      <w:marBottom w:val="0"/>
      <w:divBdr>
        <w:top w:val="none" w:sz="0" w:space="0" w:color="auto"/>
        <w:left w:val="none" w:sz="0" w:space="0" w:color="auto"/>
        <w:bottom w:val="none" w:sz="0" w:space="0" w:color="auto"/>
        <w:right w:val="none" w:sz="0" w:space="0" w:color="auto"/>
      </w:divBdr>
    </w:div>
    <w:div w:id="1137602388">
      <w:bodyDiv w:val="1"/>
      <w:marLeft w:val="0"/>
      <w:marRight w:val="0"/>
      <w:marTop w:val="0"/>
      <w:marBottom w:val="0"/>
      <w:divBdr>
        <w:top w:val="none" w:sz="0" w:space="0" w:color="auto"/>
        <w:left w:val="none" w:sz="0" w:space="0" w:color="auto"/>
        <w:bottom w:val="none" w:sz="0" w:space="0" w:color="auto"/>
        <w:right w:val="none" w:sz="0" w:space="0" w:color="auto"/>
      </w:divBdr>
    </w:div>
    <w:div w:id="1317764459">
      <w:bodyDiv w:val="1"/>
      <w:marLeft w:val="0"/>
      <w:marRight w:val="0"/>
      <w:marTop w:val="0"/>
      <w:marBottom w:val="0"/>
      <w:divBdr>
        <w:top w:val="none" w:sz="0" w:space="0" w:color="auto"/>
        <w:left w:val="none" w:sz="0" w:space="0" w:color="auto"/>
        <w:bottom w:val="none" w:sz="0" w:space="0" w:color="auto"/>
        <w:right w:val="none" w:sz="0" w:space="0" w:color="auto"/>
      </w:divBdr>
    </w:div>
    <w:div w:id="1331250360">
      <w:bodyDiv w:val="1"/>
      <w:marLeft w:val="0"/>
      <w:marRight w:val="0"/>
      <w:marTop w:val="0"/>
      <w:marBottom w:val="0"/>
      <w:divBdr>
        <w:top w:val="none" w:sz="0" w:space="0" w:color="auto"/>
        <w:left w:val="none" w:sz="0" w:space="0" w:color="auto"/>
        <w:bottom w:val="none" w:sz="0" w:space="0" w:color="auto"/>
        <w:right w:val="none" w:sz="0" w:space="0" w:color="auto"/>
      </w:divBdr>
    </w:div>
    <w:div w:id="1338458315">
      <w:bodyDiv w:val="1"/>
      <w:marLeft w:val="0"/>
      <w:marRight w:val="0"/>
      <w:marTop w:val="0"/>
      <w:marBottom w:val="0"/>
      <w:divBdr>
        <w:top w:val="none" w:sz="0" w:space="0" w:color="auto"/>
        <w:left w:val="none" w:sz="0" w:space="0" w:color="auto"/>
        <w:bottom w:val="none" w:sz="0" w:space="0" w:color="auto"/>
        <w:right w:val="none" w:sz="0" w:space="0" w:color="auto"/>
      </w:divBdr>
    </w:div>
    <w:div w:id="1588423579">
      <w:bodyDiv w:val="1"/>
      <w:marLeft w:val="0"/>
      <w:marRight w:val="0"/>
      <w:marTop w:val="0"/>
      <w:marBottom w:val="0"/>
      <w:divBdr>
        <w:top w:val="none" w:sz="0" w:space="0" w:color="auto"/>
        <w:left w:val="none" w:sz="0" w:space="0" w:color="auto"/>
        <w:bottom w:val="none" w:sz="0" w:space="0" w:color="auto"/>
        <w:right w:val="none" w:sz="0" w:space="0" w:color="auto"/>
      </w:divBdr>
    </w:div>
    <w:div w:id="1651401544">
      <w:bodyDiv w:val="1"/>
      <w:marLeft w:val="0"/>
      <w:marRight w:val="0"/>
      <w:marTop w:val="0"/>
      <w:marBottom w:val="0"/>
      <w:divBdr>
        <w:top w:val="none" w:sz="0" w:space="0" w:color="auto"/>
        <w:left w:val="none" w:sz="0" w:space="0" w:color="auto"/>
        <w:bottom w:val="none" w:sz="0" w:space="0" w:color="auto"/>
        <w:right w:val="none" w:sz="0" w:space="0" w:color="auto"/>
      </w:divBdr>
    </w:div>
    <w:div w:id="1673021161">
      <w:bodyDiv w:val="1"/>
      <w:marLeft w:val="0"/>
      <w:marRight w:val="0"/>
      <w:marTop w:val="0"/>
      <w:marBottom w:val="0"/>
      <w:divBdr>
        <w:top w:val="none" w:sz="0" w:space="0" w:color="auto"/>
        <w:left w:val="none" w:sz="0" w:space="0" w:color="auto"/>
        <w:bottom w:val="none" w:sz="0" w:space="0" w:color="auto"/>
        <w:right w:val="none" w:sz="0" w:space="0" w:color="auto"/>
      </w:divBdr>
    </w:div>
    <w:div w:id="1673289960">
      <w:bodyDiv w:val="1"/>
      <w:marLeft w:val="0"/>
      <w:marRight w:val="0"/>
      <w:marTop w:val="0"/>
      <w:marBottom w:val="0"/>
      <w:divBdr>
        <w:top w:val="none" w:sz="0" w:space="0" w:color="auto"/>
        <w:left w:val="none" w:sz="0" w:space="0" w:color="auto"/>
        <w:bottom w:val="none" w:sz="0" w:space="0" w:color="auto"/>
        <w:right w:val="none" w:sz="0" w:space="0" w:color="auto"/>
      </w:divBdr>
    </w:div>
    <w:div w:id="1733851304">
      <w:bodyDiv w:val="1"/>
      <w:marLeft w:val="0"/>
      <w:marRight w:val="0"/>
      <w:marTop w:val="0"/>
      <w:marBottom w:val="0"/>
      <w:divBdr>
        <w:top w:val="none" w:sz="0" w:space="0" w:color="auto"/>
        <w:left w:val="none" w:sz="0" w:space="0" w:color="auto"/>
        <w:bottom w:val="none" w:sz="0" w:space="0" w:color="auto"/>
        <w:right w:val="none" w:sz="0" w:space="0" w:color="auto"/>
      </w:divBdr>
    </w:div>
    <w:div w:id="1988169905">
      <w:bodyDiv w:val="1"/>
      <w:marLeft w:val="0"/>
      <w:marRight w:val="0"/>
      <w:marTop w:val="0"/>
      <w:marBottom w:val="0"/>
      <w:divBdr>
        <w:top w:val="none" w:sz="0" w:space="0" w:color="auto"/>
        <w:left w:val="none" w:sz="0" w:space="0" w:color="auto"/>
        <w:bottom w:val="none" w:sz="0" w:space="0" w:color="auto"/>
        <w:right w:val="none" w:sz="0" w:space="0" w:color="auto"/>
      </w:divBdr>
    </w:div>
    <w:div w:id="20995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tpli.vic.gov.au/planning/planning-schemes/changing-the-planning-scheme/planning-documents-on-exhibi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lassification xmlns="4bd58b96-cc7f-4c1b-801f-2bc3c6bd79dd">2</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16" ma:contentTypeDescription="Create a new document." ma:contentTypeScope="" ma:versionID="b70d7fc09176258a78ef307a3eeff744">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790e3acf4e60567fc4c565bc703d0d18"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7E739-421F-46C3-824C-18417D80171D}">
  <ds:schemaRefs>
    <ds:schemaRef ds:uri="http://schemas.microsoft.com/sharepoint/events"/>
  </ds:schemaRefs>
</ds:datastoreItem>
</file>

<file path=customXml/itemProps2.xml><?xml version="1.0" encoding="utf-8"?>
<ds:datastoreItem xmlns:ds="http://schemas.openxmlformats.org/officeDocument/2006/customXml" ds:itemID="{5C184E0D-44EB-4504-A650-E7A7EF686164}">
  <ds:schemaRefs>
    <ds:schemaRef ds:uri="Microsoft.SharePoint.Taxonomy.ContentTypeSync"/>
  </ds:schemaRefs>
</ds:datastoreItem>
</file>

<file path=customXml/itemProps3.xml><?xml version="1.0" encoding="utf-8"?>
<ds:datastoreItem xmlns:ds="http://schemas.openxmlformats.org/officeDocument/2006/customXml" ds:itemID="{18614C46-007A-4AF2-9418-1DC6EC7EA577}">
  <ds:schemaRefs>
    <ds:schemaRef ds:uri="http://schemas.microsoft.com/office/2006/metadata/properties"/>
    <ds:schemaRef ds:uri="http://schemas.microsoft.com/office/infopath/2007/PartnerControls"/>
    <ds:schemaRef ds:uri="4bd58b96-cc7f-4c1b-801f-2bc3c6bd79dd"/>
  </ds:schemaRefs>
</ds:datastoreItem>
</file>

<file path=customXml/itemProps4.xml><?xml version="1.0" encoding="utf-8"?>
<ds:datastoreItem xmlns:ds="http://schemas.openxmlformats.org/officeDocument/2006/customXml" ds:itemID="{7DB352ED-FB32-4AAC-ACB4-B1703DD56D70}">
  <ds:schemaRefs>
    <ds:schemaRef ds:uri="http://schemas.microsoft.com/sharepoint/v3/contenttype/forms"/>
  </ds:schemaRefs>
</ds:datastoreItem>
</file>

<file path=customXml/itemProps5.xml><?xml version="1.0" encoding="utf-8"?>
<ds:datastoreItem xmlns:ds="http://schemas.openxmlformats.org/officeDocument/2006/customXml" ds:itemID="{ECB80AEC-6A8E-4342-9B13-CE9506278A60}">
  <ds:schemaRefs>
    <ds:schemaRef ds:uri="http://schemas.microsoft.com/office/2006/metadata/longProperties"/>
  </ds:schemaRefs>
</ds:datastoreItem>
</file>

<file path=customXml/itemProps6.xml><?xml version="1.0" encoding="utf-8"?>
<ds:datastoreItem xmlns:ds="http://schemas.openxmlformats.org/officeDocument/2006/customXml" ds:itemID="{4283BAAE-F968-42F1-B64D-577FD9813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278A0EA-FA83-42EE-B270-BC5713D6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16892</CharactersWithSpaces>
  <SharedDoc>false</SharedDoc>
  <HLinks>
    <vt:vector size="6" baseType="variant">
      <vt:variant>
        <vt:i4>2490428</vt:i4>
      </vt:variant>
      <vt:variant>
        <vt:i4>0</vt:i4>
      </vt:variant>
      <vt:variant>
        <vt:i4>0</vt:i4>
      </vt:variant>
      <vt:variant>
        <vt:i4>5</vt:i4>
      </vt:variant>
      <vt:variant>
        <vt:lpwstr>http://www.dtpli.vic.gov.au/planning/planning-schemes/changing-the-planning-scheme/planning-documents-on-exhibition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2018-11-13T06:28:00Z</dcterms:created>
  <dcterms:modified xsi:type="dcterms:W3CDTF">2018-11-15T04:11:00Z</dcterms:modified>
</cp:coreProperties>
</file>