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FC" w:rsidRPr="007207FC" w:rsidRDefault="007207FC" w:rsidP="007207FC">
      <w:pPr>
        <w:keepNext/>
        <w:keepLines/>
        <w:spacing w:before="320" w:after="160"/>
        <w:outlineLvl w:val="2"/>
        <w:rPr>
          <w:rFonts w:eastAsia="Yu Gothic Light"/>
          <w:b/>
          <w:sz w:val="19"/>
          <w:lang w:eastAsia="en-US"/>
        </w:rPr>
      </w:pPr>
      <w:bookmarkStart w:id="0" w:name="_GoBack"/>
      <w:bookmarkEnd w:id="0"/>
      <w:r w:rsidRPr="007207FC">
        <w:rPr>
          <w:rFonts w:eastAsia="Yu Gothic Light"/>
          <w:b/>
          <w:sz w:val="20"/>
          <w:szCs w:val="24"/>
          <w:lang w:eastAsia="en-US"/>
        </w:rPr>
        <w:t>STATEMENT OF SIGNIFICANCE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5722"/>
      </w:tblGrid>
      <w:tr w:rsidR="007207FC" w:rsidRPr="007207FC" w:rsidTr="00DE54F9">
        <w:tc>
          <w:tcPr>
            <w:tcW w:w="4615" w:type="dxa"/>
            <w:tcBorders>
              <w:left w:val="nil"/>
            </w:tcBorders>
            <w:shd w:val="clear" w:color="auto" w:fill="auto"/>
          </w:tcPr>
          <w:p w:rsidR="007207FC" w:rsidRPr="007207FC" w:rsidRDefault="007207FC" w:rsidP="007207FC">
            <w:pPr>
              <w:spacing w:before="120" w:after="120"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7207FC">
              <w:rPr>
                <w:rFonts w:cs="Arial"/>
                <w:b/>
                <w:sz w:val="20"/>
                <w:szCs w:val="20"/>
                <w:lang w:eastAsia="en-US"/>
              </w:rPr>
              <w:t xml:space="preserve">Heritage Place: </w:t>
            </w:r>
            <w:r w:rsidRPr="007207FC">
              <w:rPr>
                <w:rFonts w:cs="Arial"/>
                <w:sz w:val="20"/>
                <w:szCs w:val="20"/>
                <w:lang w:eastAsia="en-US"/>
              </w:rPr>
              <w:t>Warehouse</w:t>
            </w:r>
          </w:p>
          <w:p w:rsidR="007207FC" w:rsidRPr="007207FC" w:rsidRDefault="007207FC" w:rsidP="007207FC">
            <w:pPr>
              <w:spacing w:before="120" w:after="120" w:line="360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2171700" cy="3086100"/>
                  <wp:effectExtent l="0" t="0" r="0" b="0"/>
                  <wp:docPr id="2" name="Picture 2" descr="king 171-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ing 171-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6" w:type="dxa"/>
            <w:tcBorders>
              <w:right w:val="nil"/>
            </w:tcBorders>
            <w:shd w:val="clear" w:color="auto" w:fill="auto"/>
          </w:tcPr>
          <w:p w:rsidR="007207FC" w:rsidRPr="007207FC" w:rsidRDefault="007207FC" w:rsidP="007207FC">
            <w:pPr>
              <w:spacing w:before="120" w:after="120" w:line="360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 w:rsidRPr="007207FC">
              <w:rPr>
                <w:rFonts w:cs="Arial"/>
                <w:b/>
                <w:sz w:val="20"/>
                <w:szCs w:val="20"/>
                <w:lang w:eastAsia="en-US"/>
              </w:rPr>
              <w:t xml:space="preserve">PS ref no: </w:t>
            </w:r>
            <w:r w:rsidR="004C0FBD">
              <w:rPr>
                <w:rFonts w:cs="Arial"/>
                <w:bCs/>
                <w:sz w:val="20"/>
                <w:szCs w:val="20"/>
                <w:lang w:eastAsia="en-US"/>
              </w:rPr>
              <w:t>HO1339</w:t>
            </w:r>
          </w:p>
          <w:p w:rsidR="007207FC" w:rsidRPr="007207FC" w:rsidRDefault="007207FC" w:rsidP="007207FC">
            <w:pPr>
              <w:spacing w:before="120" w:after="120" w:line="360" w:lineRule="auto"/>
              <w:rPr>
                <w:rFonts w:cs="Arial"/>
                <w:bCs/>
                <w:sz w:val="20"/>
                <w:szCs w:val="20"/>
                <w:lang w:eastAsia="en-US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3609975" cy="1581150"/>
                  <wp:effectExtent l="0" t="0" r="9525" b="0"/>
                  <wp:docPr id="1" name="Picture 1" descr="Batch_1_King_St_Precinct_1302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ch_1_King_St_Precinct_1302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7FC" w:rsidRPr="007207FC" w:rsidRDefault="007207FC" w:rsidP="007207FC">
      <w:pPr>
        <w:spacing w:before="120" w:after="120" w:line="360" w:lineRule="auto"/>
        <w:rPr>
          <w:rFonts w:cs="Arial"/>
          <w:b/>
          <w:sz w:val="20"/>
          <w:szCs w:val="20"/>
          <w:lang w:eastAsia="en-US"/>
        </w:rPr>
      </w:pPr>
      <w:r>
        <w:rPr>
          <w:noProof/>
          <w:sz w:val="1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287654</wp:posOffset>
                </wp:positionV>
                <wp:extent cx="5882005" cy="0"/>
                <wp:effectExtent l="0" t="0" r="2349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id="Straight Connector 23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4pt,22.65pt" to="462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7207FC">
        <w:rPr>
          <w:rFonts w:cs="Arial"/>
          <w:b/>
          <w:sz w:val="20"/>
          <w:szCs w:val="20"/>
          <w:lang w:eastAsia="en-US"/>
        </w:rPr>
        <w:t>What is significant?</w:t>
      </w:r>
    </w:p>
    <w:p w:rsidR="007207FC" w:rsidRPr="007207FC" w:rsidRDefault="007207FC" w:rsidP="007207FC">
      <w:pPr>
        <w:spacing w:after="120" w:line="360" w:lineRule="auto"/>
        <w:rPr>
          <w:rFonts w:cs="Arial"/>
          <w:bCs/>
          <w:sz w:val="20"/>
          <w:szCs w:val="20"/>
          <w:lang w:eastAsia="en-US"/>
        </w:rPr>
      </w:pPr>
      <w:r w:rsidRPr="007207FC">
        <w:rPr>
          <w:rFonts w:cs="Arial"/>
          <w:bCs/>
          <w:sz w:val="20"/>
          <w:szCs w:val="20"/>
          <w:lang w:eastAsia="en-US"/>
        </w:rPr>
        <w:t>171-173 King Street, Melbourne, a three-storey factory/warehouse building built in 1922.</w:t>
      </w:r>
    </w:p>
    <w:p w:rsidR="007207FC" w:rsidRPr="007207FC" w:rsidRDefault="007207FC" w:rsidP="007207FC">
      <w:pPr>
        <w:spacing w:after="120" w:line="360" w:lineRule="auto"/>
        <w:rPr>
          <w:rFonts w:cs="Arial"/>
          <w:bCs/>
          <w:sz w:val="20"/>
          <w:szCs w:val="20"/>
          <w:lang w:eastAsia="en-US"/>
        </w:rPr>
      </w:pPr>
      <w:bookmarkStart w:id="1" w:name="_Hlk34126801"/>
      <w:r w:rsidRPr="007207FC">
        <w:rPr>
          <w:rFonts w:cs="Arial"/>
          <w:bCs/>
          <w:sz w:val="20"/>
          <w:szCs w:val="20"/>
          <w:lang w:eastAsia="en-US"/>
        </w:rPr>
        <w:t>Elements that contribute to the significance of the place include (but are not limited to):</w:t>
      </w:r>
    </w:p>
    <w:bookmarkEnd w:id="1"/>
    <w:p w:rsidR="007207FC" w:rsidRPr="00013BF8" w:rsidRDefault="007207FC" w:rsidP="00013BF8">
      <w:pPr>
        <w:pStyle w:val="ListParagraph"/>
        <w:numPr>
          <w:ilvl w:val="0"/>
          <w:numId w:val="1"/>
        </w:numPr>
        <w:spacing w:after="160" w:line="360" w:lineRule="auto"/>
        <w:rPr>
          <w:rFonts w:cs="Arial"/>
          <w:bCs/>
          <w:sz w:val="20"/>
          <w:szCs w:val="20"/>
          <w:lang w:eastAsia="en-US"/>
        </w:rPr>
      </w:pPr>
      <w:r w:rsidRPr="00013BF8">
        <w:rPr>
          <w:rFonts w:cs="Arial"/>
          <w:bCs/>
          <w:sz w:val="20"/>
          <w:szCs w:val="20"/>
          <w:lang w:eastAsia="en-US"/>
        </w:rPr>
        <w:t>The original building form and scale;</w:t>
      </w:r>
    </w:p>
    <w:p w:rsidR="007207FC" w:rsidRPr="00013BF8" w:rsidRDefault="007207FC" w:rsidP="00013BF8">
      <w:pPr>
        <w:pStyle w:val="ListParagraph"/>
        <w:numPr>
          <w:ilvl w:val="0"/>
          <w:numId w:val="1"/>
        </w:numPr>
        <w:spacing w:after="160" w:line="360" w:lineRule="auto"/>
        <w:rPr>
          <w:rFonts w:cs="Arial"/>
          <w:bCs/>
          <w:sz w:val="20"/>
          <w:szCs w:val="20"/>
          <w:lang w:eastAsia="en-US"/>
        </w:rPr>
      </w:pPr>
      <w:r w:rsidRPr="00013BF8">
        <w:rPr>
          <w:rFonts w:cs="Arial"/>
          <w:bCs/>
          <w:sz w:val="20"/>
          <w:szCs w:val="20"/>
          <w:lang w:eastAsia="en-US"/>
        </w:rPr>
        <w:t xml:space="preserve">The original fenestration, including brick pilasters, semicircular arches (King Street and Cosgrave Lane elevations), </w:t>
      </w:r>
      <w:bookmarkStart w:id="2" w:name="_Hlk10293063"/>
      <w:r w:rsidRPr="00013BF8">
        <w:rPr>
          <w:rFonts w:cs="Arial"/>
          <w:bCs/>
          <w:sz w:val="20"/>
          <w:szCs w:val="20"/>
          <w:lang w:eastAsia="en-US"/>
        </w:rPr>
        <w:t>recessed spandrels, cornice, parapet and pattern of window openings</w:t>
      </w:r>
      <w:bookmarkEnd w:id="2"/>
      <w:r w:rsidRPr="00013BF8">
        <w:rPr>
          <w:rFonts w:cs="Arial"/>
          <w:bCs/>
          <w:sz w:val="20"/>
          <w:szCs w:val="20"/>
          <w:lang w:eastAsia="en-US"/>
        </w:rPr>
        <w:t>; and</w:t>
      </w:r>
    </w:p>
    <w:p w:rsidR="007207FC" w:rsidRPr="00013BF8" w:rsidRDefault="007207FC" w:rsidP="00013BF8">
      <w:pPr>
        <w:pStyle w:val="ListParagraph"/>
        <w:numPr>
          <w:ilvl w:val="0"/>
          <w:numId w:val="1"/>
        </w:numPr>
        <w:spacing w:after="160" w:line="360" w:lineRule="auto"/>
        <w:rPr>
          <w:rFonts w:cs="Arial"/>
          <w:bCs/>
          <w:sz w:val="20"/>
          <w:szCs w:val="20"/>
          <w:lang w:eastAsia="en-US"/>
        </w:rPr>
      </w:pPr>
      <w:r w:rsidRPr="00013BF8">
        <w:rPr>
          <w:rFonts w:cs="Arial"/>
          <w:bCs/>
          <w:sz w:val="20"/>
          <w:szCs w:val="20"/>
          <w:lang w:eastAsia="en-US"/>
        </w:rPr>
        <w:t>The original timber frame windows.</w:t>
      </w:r>
    </w:p>
    <w:p w:rsidR="007207FC" w:rsidRPr="007207FC" w:rsidRDefault="007207FC" w:rsidP="007207FC">
      <w:pPr>
        <w:spacing w:after="120" w:line="360" w:lineRule="auto"/>
        <w:rPr>
          <w:rFonts w:cs="Arial"/>
          <w:bCs/>
          <w:sz w:val="20"/>
          <w:szCs w:val="20"/>
          <w:lang w:eastAsia="en-US"/>
        </w:rPr>
      </w:pPr>
      <w:r w:rsidRPr="007207FC">
        <w:rPr>
          <w:rFonts w:cs="Arial"/>
          <w:bCs/>
          <w:sz w:val="20"/>
          <w:szCs w:val="20"/>
          <w:lang w:eastAsia="en-US"/>
        </w:rPr>
        <w:t>Later alterations made to the street level façade, such as the aluminium framed shopfronts, are not significant.</w:t>
      </w:r>
    </w:p>
    <w:p w:rsidR="007207FC" w:rsidRPr="007207FC" w:rsidRDefault="007207FC" w:rsidP="007207FC">
      <w:pPr>
        <w:spacing w:after="120" w:line="360" w:lineRule="auto"/>
        <w:rPr>
          <w:rFonts w:cs="Arial"/>
          <w:b/>
          <w:sz w:val="20"/>
          <w:szCs w:val="20"/>
          <w:lang w:eastAsia="en-US"/>
        </w:rPr>
      </w:pPr>
      <w:r>
        <w:rPr>
          <w:noProof/>
          <w:sz w:val="1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207644</wp:posOffset>
                </wp:positionV>
                <wp:extent cx="5882005" cy="0"/>
                <wp:effectExtent l="0" t="0" r="2349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id="Straight Connector 2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6pt,16.35pt" to="462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7207FC">
        <w:rPr>
          <w:rFonts w:cs="Arial"/>
          <w:b/>
          <w:sz w:val="20"/>
          <w:szCs w:val="20"/>
          <w:lang w:eastAsia="en-US"/>
        </w:rPr>
        <w:t>How it is significant?</w:t>
      </w:r>
    </w:p>
    <w:p w:rsidR="007207FC" w:rsidRPr="007207FC" w:rsidRDefault="007207FC" w:rsidP="007207FC">
      <w:pPr>
        <w:spacing w:after="120" w:line="360" w:lineRule="auto"/>
        <w:rPr>
          <w:rFonts w:cs="Arial"/>
          <w:bCs/>
          <w:sz w:val="20"/>
          <w:szCs w:val="20"/>
          <w:lang w:eastAsia="en-US"/>
        </w:rPr>
      </w:pPr>
      <w:r w:rsidRPr="007207FC">
        <w:rPr>
          <w:rFonts w:cs="Arial"/>
          <w:bCs/>
          <w:sz w:val="20"/>
          <w:szCs w:val="20"/>
          <w:lang w:eastAsia="en-US"/>
        </w:rPr>
        <w:t>171-173 King Street, Melbourne is of local historic, representative and associative significance to the City of Melbourne.</w:t>
      </w:r>
    </w:p>
    <w:p w:rsidR="007207FC" w:rsidRPr="007207FC" w:rsidRDefault="007207FC" w:rsidP="007207FC">
      <w:pPr>
        <w:spacing w:after="120" w:line="360" w:lineRule="auto"/>
        <w:rPr>
          <w:rFonts w:cs="Arial"/>
          <w:b/>
          <w:sz w:val="20"/>
          <w:szCs w:val="20"/>
          <w:lang w:eastAsia="en-US"/>
        </w:rPr>
      </w:pPr>
      <w:r>
        <w:rPr>
          <w:noProof/>
          <w:sz w:val="1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227329</wp:posOffset>
                </wp:positionV>
                <wp:extent cx="5882005" cy="0"/>
                <wp:effectExtent l="0" t="0" r="2349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id="Straight Connector 2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6pt,17.9pt" to="462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" strokecolor="windowText" strokeweight=".5pt">
                <v:stroke joinstyle="miter"/>
              </v:line>
            </w:pict>
          </mc:Fallback>
        </mc:AlternateContent>
      </w:r>
      <w:r w:rsidRPr="007207FC">
        <w:rPr>
          <w:rFonts w:cs="Arial"/>
          <w:b/>
          <w:sz w:val="20"/>
          <w:szCs w:val="20"/>
          <w:lang w:eastAsia="en-US"/>
        </w:rPr>
        <w:t>Why it is significant?</w:t>
      </w:r>
    </w:p>
    <w:p w:rsidR="007207FC" w:rsidRPr="007207FC" w:rsidRDefault="007207FC" w:rsidP="007207FC">
      <w:pPr>
        <w:spacing w:after="120" w:line="360" w:lineRule="auto"/>
        <w:rPr>
          <w:rFonts w:cs="Arial"/>
          <w:bCs/>
          <w:sz w:val="20"/>
          <w:szCs w:val="20"/>
          <w:lang w:val="en-US" w:eastAsia="en-US"/>
        </w:rPr>
      </w:pPr>
      <w:r w:rsidRPr="007207FC">
        <w:rPr>
          <w:rFonts w:cs="Arial"/>
          <w:bCs/>
          <w:sz w:val="20"/>
          <w:szCs w:val="20"/>
          <w:lang w:val="en-US" w:eastAsia="en-US"/>
        </w:rPr>
        <w:t>The three-</w:t>
      </w:r>
      <w:proofErr w:type="spellStart"/>
      <w:r w:rsidRPr="007207FC">
        <w:rPr>
          <w:rFonts w:cs="Arial"/>
          <w:bCs/>
          <w:sz w:val="20"/>
          <w:szCs w:val="20"/>
          <w:lang w:val="en-US" w:eastAsia="en-US"/>
        </w:rPr>
        <w:t>storey</w:t>
      </w:r>
      <w:proofErr w:type="spellEnd"/>
      <w:r w:rsidRPr="007207FC">
        <w:rPr>
          <w:rFonts w:cs="Arial"/>
          <w:bCs/>
          <w:sz w:val="20"/>
          <w:szCs w:val="20"/>
          <w:lang w:val="en-US" w:eastAsia="en-US"/>
        </w:rPr>
        <w:t xml:space="preserve"> warehouse building at 171-173 King Street, Melbourne, constructed in 1922 for J </w:t>
      </w:r>
      <w:proofErr w:type="spellStart"/>
      <w:r w:rsidRPr="007207FC">
        <w:rPr>
          <w:rFonts w:cs="Arial"/>
          <w:bCs/>
          <w:sz w:val="20"/>
          <w:szCs w:val="20"/>
          <w:lang w:val="en-US" w:eastAsia="en-US"/>
        </w:rPr>
        <w:t>Creffield</w:t>
      </w:r>
      <w:proofErr w:type="spellEnd"/>
      <w:r w:rsidRPr="007207FC">
        <w:rPr>
          <w:rFonts w:cs="Arial"/>
          <w:bCs/>
          <w:sz w:val="20"/>
          <w:szCs w:val="20"/>
          <w:lang w:val="en-US" w:eastAsia="en-US"/>
        </w:rPr>
        <w:t xml:space="preserve"> Pty Ltd, map mounters, heliographers and printers, and occupied by that firm until c1985, is historically significant for representing key phase in Melbourne's manufacturing development: the 1920s recovery period (after the 1890s economic depression) when factory and warehouse premises were in increasing demand in the city to house the growing manufacturing industry. 171-173 King </w:t>
      </w:r>
      <w:r w:rsidRPr="007207FC">
        <w:rPr>
          <w:rFonts w:cs="Arial"/>
          <w:bCs/>
          <w:sz w:val="20"/>
          <w:szCs w:val="20"/>
          <w:lang w:val="en-US" w:eastAsia="en-US"/>
        </w:rPr>
        <w:lastRenderedPageBreak/>
        <w:t>Street</w:t>
      </w:r>
      <w:r w:rsidRPr="007207FC" w:rsidDel="002F504F">
        <w:rPr>
          <w:rFonts w:cs="Arial"/>
          <w:bCs/>
          <w:sz w:val="20"/>
          <w:szCs w:val="20"/>
          <w:lang w:val="en-US" w:eastAsia="en-US"/>
        </w:rPr>
        <w:t xml:space="preserve"> </w:t>
      </w:r>
      <w:r w:rsidRPr="007207FC">
        <w:rPr>
          <w:rFonts w:cs="Arial"/>
          <w:bCs/>
          <w:sz w:val="20"/>
          <w:szCs w:val="20"/>
          <w:lang w:val="en-US" w:eastAsia="en-US"/>
        </w:rPr>
        <w:t>demonstrates the historical concentration of businesses connected to the printing, publishing and paper goods industry in the west of the city. (Criterion A)</w:t>
      </w:r>
    </w:p>
    <w:p w:rsidR="007207FC" w:rsidRPr="007207FC" w:rsidRDefault="007207FC" w:rsidP="007207FC">
      <w:pPr>
        <w:spacing w:after="120" w:line="360" w:lineRule="auto"/>
        <w:rPr>
          <w:rFonts w:cs="Arial"/>
          <w:bCs/>
          <w:sz w:val="20"/>
          <w:szCs w:val="20"/>
          <w:lang w:val="en-US" w:eastAsia="en-US"/>
        </w:rPr>
      </w:pPr>
      <w:r w:rsidRPr="007207FC">
        <w:rPr>
          <w:rFonts w:cs="Arial"/>
          <w:bCs/>
          <w:sz w:val="20"/>
          <w:szCs w:val="20"/>
          <w:lang w:val="en-US" w:eastAsia="en-US"/>
        </w:rPr>
        <w:t>171-173 King Street is of representative significance, being a highly intact example of an early interwar period factory/warehouse building. Its restrained use of classical and Romanesque details and loadbearing brick construction demonstrate typical characteristics of the early interwar factory/warehouse building constructed in the period immediately before reinforced concrete became the preferred material for warehouse construction, replacing brick. Modestly-scaled factory/warehouses constructed during this period were typically built of loadbearing brick, with the restrained architectural detailing exhibiting classical influences. (Criterion D)</w:t>
      </w:r>
    </w:p>
    <w:p w:rsidR="007207FC" w:rsidRPr="007207FC" w:rsidRDefault="007207FC" w:rsidP="007207FC">
      <w:pPr>
        <w:spacing w:after="120" w:line="360" w:lineRule="auto"/>
        <w:rPr>
          <w:rFonts w:cs="Arial"/>
          <w:bCs/>
          <w:sz w:val="20"/>
          <w:szCs w:val="20"/>
          <w:lang w:val="en-US" w:eastAsia="en-US"/>
        </w:rPr>
      </w:pPr>
      <w:r w:rsidRPr="007207FC">
        <w:rPr>
          <w:rFonts w:cs="Arial"/>
          <w:bCs/>
          <w:sz w:val="20"/>
          <w:szCs w:val="20"/>
          <w:lang w:val="en-US" w:eastAsia="en-US"/>
        </w:rPr>
        <w:t xml:space="preserve">The building is significant for its long association with J </w:t>
      </w:r>
      <w:proofErr w:type="spellStart"/>
      <w:r w:rsidRPr="007207FC">
        <w:rPr>
          <w:rFonts w:cs="Arial"/>
          <w:bCs/>
          <w:sz w:val="20"/>
          <w:szCs w:val="20"/>
          <w:lang w:val="en-US" w:eastAsia="en-US"/>
        </w:rPr>
        <w:t>Creffield</w:t>
      </w:r>
      <w:proofErr w:type="spellEnd"/>
      <w:r w:rsidRPr="007207FC">
        <w:rPr>
          <w:rFonts w:cs="Arial"/>
          <w:bCs/>
          <w:sz w:val="20"/>
          <w:szCs w:val="20"/>
          <w:lang w:val="en-US" w:eastAsia="en-US"/>
        </w:rPr>
        <w:t xml:space="preserve"> Pty Ltd (1923 to c1985), a prominent firm of map mounters, heliographers and printers, established in Melbourne 35 years earlier in 1888. J </w:t>
      </w:r>
      <w:proofErr w:type="spellStart"/>
      <w:r w:rsidRPr="007207FC">
        <w:rPr>
          <w:rFonts w:cs="Arial"/>
          <w:bCs/>
          <w:sz w:val="20"/>
          <w:szCs w:val="20"/>
          <w:lang w:val="en-US" w:eastAsia="en-US"/>
        </w:rPr>
        <w:t>Creffield</w:t>
      </w:r>
      <w:proofErr w:type="spellEnd"/>
      <w:r w:rsidRPr="007207FC">
        <w:rPr>
          <w:rFonts w:cs="Arial"/>
          <w:bCs/>
          <w:sz w:val="20"/>
          <w:szCs w:val="20"/>
          <w:lang w:val="en-US" w:eastAsia="en-US"/>
        </w:rPr>
        <w:t xml:space="preserve"> Pty Ltd held a number of government contracts and produced maps for the Allied forces during World War One, as well as maps and plans for educational purposes and for architects. (Criterion H) </w:t>
      </w:r>
    </w:p>
    <w:p w:rsidR="007207FC" w:rsidRPr="007207FC" w:rsidRDefault="007207FC" w:rsidP="007207FC">
      <w:pPr>
        <w:spacing w:after="120" w:line="360" w:lineRule="auto"/>
        <w:jc w:val="both"/>
        <w:rPr>
          <w:rFonts w:cs="Arial"/>
          <w:b/>
          <w:bCs/>
          <w:sz w:val="20"/>
          <w:szCs w:val="20"/>
          <w:u w:color="1A1A1A"/>
          <w:lang w:eastAsia="en-US"/>
        </w:rPr>
      </w:pPr>
      <w:r>
        <w:rPr>
          <w:noProof/>
          <w:sz w:val="18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227329</wp:posOffset>
                </wp:positionV>
                <wp:extent cx="5882005" cy="0"/>
                <wp:effectExtent l="0" t="0" r="2349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id="Straight Connector 20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6pt,17.9pt" to="462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" strokecolor="windowText" strokeweight=".5pt">
                <v:stroke joinstyle="miter"/>
              </v:line>
            </w:pict>
          </mc:Fallback>
        </mc:AlternateContent>
      </w:r>
      <w:r w:rsidRPr="007207FC">
        <w:rPr>
          <w:rFonts w:cs="Arial"/>
          <w:b/>
          <w:bCs/>
          <w:sz w:val="20"/>
          <w:szCs w:val="20"/>
          <w:u w:color="1A1A1A"/>
          <w:lang w:eastAsia="en-US"/>
        </w:rPr>
        <w:t>Primary source</w:t>
      </w:r>
    </w:p>
    <w:p w:rsidR="006A19AD" w:rsidRPr="00CF085A" w:rsidRDefault="007207FC" w:rsidP="007207FC">
      <w:r w:rsidRPr="007207FC">
        <w:rPr>
          <w:rFonts w:cs="Arial"/>
          <w:sz w:val="20"/>
          <w:szCs w:val="20"/>
          <w:u w:color="1A1A1A"/>
          <w:lang w:eastAsia="en-US"/>
        </w:rPr>
        <w:t>Hoddle Grid Heritage Review (Context &amp; GJM Heritage, 2020)</w:t>
      </w:r>
    </w:p>
    <w:sectPr w:rsidR="006A19AD" w:rsidRPr="00CF085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7FC" w:rsidRDefault="007207FC" w:rsidP="007207FC">
      <w:pPr>
        <w:spacing w:after="0" w:line="240" w:lineRule="auto"/>
      </w:pPr>
      <w:r>
        <w:separator/>
      </w:r>
    </w:p>
  </w:endnote>
  <w:endnote w:type="continuationSeparator" w:id="0">
    <w:p w:rsidR="007207FC" w:rsidRDefault="007207FC" w:rsidP="0072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FC" w:rsidRPr="00013BF8" w:rsidRDefault="00013BF8" w:rsidP="00013BF8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RPr="00013BF8">
      <w:rPr>
        <w:sz w:val="18"/>
        <w:szCs w:val="18"/>
      </w:rPr>
      <w:t>INCORPORATED DOCUMENT – SCHEDULE TO CLAUSE 72.04</w:t>
    </w:r>
    <w:r w:rsidRPr="00013BF8">
      <w:rPr>
        <w:sz w:val="18"/>
        <w:szCs w:val="18"/>
      </w:rPr>
      <w:tab/>
      <w:t>JULY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7FC" w:rsidRDefault="007207FC" w:rsidP="007207FC">
      <w:pPr>
        <w:spacing w:after="0" w:line="240" w:lineRule="auto"/>
      </w:pPr>
      <w:r>
        <w:separator/>
      </w:r>
    </w:p>
  </w:footnote>
  <w:footnote w:type="continuationSeparator" w:id="0">
    <w:p w:rsidR="007207FC" w:rsidRDefault="007207FC" w:rsidP="0072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56C8"/>
    <w:multiLevelType w:val="hybridMultilevel"/>
    <w:tmpl w:val="F2A2F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FC"/>
    <w:rsid w:val="00013BF8"/>
    <w:rsid w:val="000521C5"/>
    <w:rsid w:val="0008133F"/>
    <w:rsid w:val="000F7D41"/>
    <w:rsid w:val="003A6FC1"/>
    <w:rsid w:val="0043143B"/>
    <w:rsid w:val="0046633F"/>
    <w:rsid w:val="004C0FBD"/>
    <w:rsid w:val="005F3710"/>
    <w:rsid w:val="00682BD5"/>
    <w:rsid w:val="006A19AD"/>
    <w:rsid w:val="007207FC"/>
    <w:rsid w:val="008B5EB6"/>
    <w:rsid w:val="00996FEF"/>
    <w:rsid w:val="00A36F5D"/>
    <w:rsid w:val="00B335B8"/>
    <w:rsid w:val="00B6108D"/>
    <w:rsid w:val="00C742CD"/>
    <w:rsid w:val="00C863DF"/>
    <w:rsid w:val="00CF085A"/>
    <w:rsid w:val="00D533DB"/>
    <w:rsid w:val="00D5761B"/>
    <w:rsid w:val="00D811B1"/>
    <w:rsid w:val="00D93585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F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1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F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F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1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18F1D42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City Of Melbourne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 Marques</dc:creator>
  <cp:keywords/>
  <dc:description/>
  <cp:lastModifiedBy>Bria Huebner</cp:lastModifiedBy>
  <cp:revision>2</cp:revision>
  <cp:lastPrinted>2020-07-16T02:43:00Z</cp:lastPrinted>
  <dcterms:created xsi:type="dcterms:W3CDTF">2020-07-16T02:43:00Z</dcterms:created>
  <dcterms:modified xsi:type="dcterms:W3CDTF">2020-07-16T02:43:00Z</dcterms:modified>
</cp:coreProperties>
</file>