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30" w:rsidRPr="006D5E30" w:rsidRDefault="006D5E30" w:rsidP="006D5E30">
      <w:pPr>
        <w:keepNext/>
        <w:keepLines/>
        <w:spacing w:before="320" w:after="160"/>
        <w:outlineLvl w:val="2"/>
        <w:rPr>
          <w:rFonts w:eastAsia="Yu Gothic Light" w:cs="Arial"/>
          <w:b/>
          <w:sz w:val="20"/>
          <w:szCs w:val="20"/>
          <w:lang w:eastAsia="en-US"/>
        </w:rPr>
      </w:pPr>
      <w:bookmarkStart w:id="0" w:name="_GoBack"/>
      <w:bookmarkEnd w:id="0"/>
      <w:r w:rsidRPr="006D5E30">
        <w:rPr>
          <w:rFonts w:eastAsia="Yu Gothic Light" w:cs="Arial"/>
          <w:b/>
          <w:sz w:val="20"/>
          <w:szCs w:val="20"/>
          <w:lang w:eastAsia="en-US"/>
        </w:rPr>
        <w:t>STATEMENT OF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5722"/>
      </w:tblGrid>
      <w:tr w:rsidR="006D5E30" w:rsidRPr="006D5E30" w:rsidTr="00DE54F9">
        <w:tc>
          <w:tcPr>
            <w:tcW w:w="4615" w:type="dxa"/>
            <w:tcBorders>
              <w:left w:val="nil"/>
            </w:tcBorders>
            <w:shd w:val="clear" w:color="auto" w:fill="auto"/>
          </w:tcPr>
          <w:p w:rsidR="006D5E30" w:rsidRPr="006D5E30" w:rsidRDefault="006D5E30" w:rsidP="006D5E30">
            <w:pPr>
              <w:spacing w:before="120" w:after="120" w:line="240" w:lineRule="auto"/>
              <w:rPr>
                <w:rFonts w:cs="Arial"/>
                <w:sz w:val="20"/>
                <w:szCs w:val="20"/>
                <w:lang w:eastAsia="en-US"/>
              </w:rPr>
            </w:pPr>
            <w:r w:rsidRPr="006D5E30">
              <w:rPr>
                <w:rFonts w:cs="Arial"/>
                <w:b/>
                <w:sz w:val="20"/>
                <w:szCs w:val="20"/>
                <w:lang w:eastAsia="en-US"/>
              </w:rPr>
              <w:t xml:space="preserve">Heritage Place: </w:t>
            </w:r>
            <w:r w:rsidRPr="006D5E30">
              <w:rPr>
                <w:sz w:val="20"/>
                <w:szCs w:val="20"/>
                <w:lang w:eastAsia="en-US"/>
              </w:rPr>
              <w:t>Warehouse</w:t>
            </w:r>
          </w:p>
          <w:p w:rsidR="006D5E30" w:rsidRPr="006D5E30" w:rsidRDefault="006D5E30" w:rsidP="006D5E30">
            <w:pPr>
              <w:spacing w:before="120" w:after="120" w:line="360" w:lineRule="auto"/>
              <w:rPr>
                <w:rFonts w:cs="Arial"/>
                <w:bCs/>
                <w:sz w:val="20"/>
                <w:szCs w:val="20"/>
                <w:lang w:eastAsia="en-US"/>
              </w:rPr>
            </w:pPr>
            <w:r>
              <w:rPr>
                <w:noProof/>
                <w:sz w:val="18"/>
              </w:rPr>
              <w:drawing>
                <wp:inline distT="0" distB="0" distL="0" distR="0" wp14:anchorId="67B94F1A" wp14:editId="4B1C77C1">
                  <wp:extent cx="2171700" cy="3228975"/>
                  <wp:effectExtent l="0" t="0" r="0" b="9525"/>
                  <wp:docPr id="2" name="Picture 2" descr="DSC_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_04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3228975"/>
                          </a:xfrm>
                          <a:prstGeom prst="rect">
                            <a:avLst/>
                          </a:prstGeom>
                          <a:noFill/>
                          <a:ln>
                            <a:noFill/>
                          </a:ln>
                        </pic:spPr>
                      </pic:pic>
                    </a:graphicData>
                  </a:graphic>
                </wp:inline>
              </w:drawing>
            </w:r>
          </w:p>
        </w:tc>
        <w:tc>
          <w:tcPr>
            <w:tcW w:w="4616" w:type="dxa"/>
            <w:tcBorders>
              <w:right w:val="nil"/>
            </w:tcBorders>
            <w:shd w:val="clear" w:color="auto" w:fill="auto"/>
          </w:tcPr>
          <w:p w:rsidR="006D5E30" w:rsidRPr="006D5E30" w:rsidRDefault="006D5E30" w:rsidP="006D5E30">
            <w:pPr>
              <w:spacing w:before="120" w:after="120" w:line="360" w:lineRule="auto"/>
              <w:rPr>
                <w:rFonts w:cs="Arial"/>
                <w:bCs/>
                <w:sz w:val="20"/>
                <w:szCs w:val="20"/>
                <w:lang w:eastAsia="en-US"/>
              </w:rPr>
            </w:pPr>
            <w:r w:rsidRPr="006D5E30">
              <w:rPr>
                <w:rFonts w:cs="Arial"/>
                <w:b/>
                <w:sz w:val="20"/>
                <w:szCs w:val="20"/>
                <w:lang w:eastAsia="en-US"/>
              </w:rPr>
              <w:t xml:space="preserve">PS ref no: </w:t>
            </w:r>
            <w:r w:rsidR="000D1D7E">
              <w:rPr>
                <w:rFonts w:cs="Arial"/>
                <w:bCs/>
                <w:sz w:val="20"/>
                <w:szCs w:val="20"/>
                <w:lang w:eastAsia="en-US"/>
              </w:rPr>
              <w:t>HO1338</w:t>
            </w:r>
          </w:p>
          <w:p w:rsidR="006D5E30" w:rsidRPr="006D5E30" w:rsidRDefault="006D5E30" w:rsidP="006D5E30">
            <w:pPr>
              <w:spacing w:before="120" w:after="120" w:line="360" w:lineRule="auto"/>
              <w:rPr>
                <w:rFonts w:cs="Arial"/>
                <w:bCs/>
                <w:sz w:val="20"/>
                <w:szCs w:val="20"/>
                <w:lang w:eastAsia="en-US"/>
              </w:rPr>
            </w:pPr>
            <w:r>
              <w:rPr>
                <w:noProof/>
                <w:sz w:val="18"/>
              </w:rPr>
              <w:drawing>
                <wp:inline distT="0" distB="0" distL="0" distR="0" wp14:anchorId="1E2B02C1" wp14:editId="73155F35">
                  <wp:extent cx="3609975" cy="1485900"/>
                  <wp:effectExtent l="0" t="0" r="9525" b="0"/>
                  <wp:docPr id="1" name="Picture 1" descr="Batch_2_Site_No_12_0204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tch_2_Site_No_12_02042019"/>
                          <pic:cNvPicPr>
                            <a:picLocks noChangeAspect="1" noChangeArrowheads="1"/>
                          </pic:cNvPicPr>
                        </pic:nvPicPr>
                        <pic:blipFill>
                          <a:blip r:embed="rId9" cstate="print">
                            <a:extLst>
                              <a:ext uri="{28A0092B-C50C-407E-A947-70E740481C1C}">
                                <a14:useLocalDpi xmlns:a14="http://schemas.microsoft.com/office/drawing/2010/main" val="0"/>
                              </a:ext>
                            </a:extLst>
                          </a:blip>
                          <a:srcRect l="10022"/>
                          <a:stretch>
                            <a:fillRect/>
                          </a:stretch>
                        </pic:blipFill>
                        <pic:spPr bwMode="auto">
                          <a:xfrm>
                            <a:off x="0" y="0"/>
                            <a:ext cx="3609975" cy="1485900"/>
                          </a:xfrm>
                          <a:prstGeom prst="rect">
                            <a:avLst/>
                          </a:prstGeom>
                          <a:noFill/>
                          <a:ln>
                            <a:noFill/>
                          </a:ln>
                        </pic:spPr>
                      </pic:pic>
                    </a:graphicData>
                  </a:graphic>
                </wp:inline>
              </w:drawing>
            </w:r>
          </w:p>
        </w:tc>
      </w:tr>
    </w:tbl>
    <w:p w:rsidR="006D5E30" w:rsidRPr="006D5E30" w:rsidRDefault="006D5E30" w:rsidP="006D5E30">
      <w:pPr>
        <w:spacing w:before="120"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3360" behindDoc="0" locked="0" layoutInCell="1" allowOverlap="1" wp14:anchorId="15F25DD5" wp14:editId="0E06654F">
                <wp:simplePos x="0" y="0"/>
                <wp:positionH relativeFrom="column">
                  <wp:posOffset>-5080</wp:posOffset>
                </wp:positionH>
                <wp:positionV relativeFrom="paragraph">
                  <wp:posOffset>287654</wp:posOffset>
                </wp:positionV>
                <wp:extent cx="5882005" cy="0"/>
                <wp:effectExtent l="0" t="0" r="2349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65pt" to="4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VE2gEAAKYDAAAOAAAAZHJzL2Uyb0RvYy54bWysU02P2yAQvVfqf0DcG2dTZRVZcfaQaHtZ&#10;tZGy/QGzGNuowCCGxs6/70A+mm1vVX1AA8O8mfd4Xj9NzoqjjmTQN/JhNpdCe4Wt8X0jv78+f1pJ&#10;QQl8Cxa9buRJk3zafPywHkOtFzigbXUUDOKpHkMjh5RCXVWkBu2AZhi052SH0UHibeyrNsLI6M5W&#10;i/n8sRoxtiGi0kR8ujsn5abgd51W6VvXkU7CNpJnS2WNZX3La7VZQ91HCINRlzHgH6ZwYDw3vUHt&#10;IIH4Gc1fUM6oiIRdmil0FXadUbpwYDYP8z/YHAYIunBhcSjcZKL/B6u+HvdRmLaRC5bHg+M3OqQI&#10;ph+S2KL3rCBGwUlWagxUc8HW72PmqiZ/CC+ofhDnqnfJvKFwvjZ10eXrTFZMRfnTTXk9JaH4cLla&#10;8WsupVDXXAX1tTBESl80OpGDRlrjsyhQw/GFUm4N9fVKPvb4bKwtD2u9GBv5+HnJ3BSwvToLiUMX&#10;mDD5XgqwPftWpVgQCa1pc3XGoRNtbRRHYOuw41ocX3lcKSxQ4gRzKF8Whid4V5rH2QEN5+KSOjvN&#10;mcR2t8Y1cnVfbX3uqIthL6R+S5ijN2xP+3jVmc1Qml6Mm912v+f4/vfa/AIAAP//AwBQSwMEFAAG&#10;AAgAAAAhAE2l7DPcAAAABwEAAA8AAABkcnMvZG93bnJldi54bWxMzk1PwzAMBuA7Ev8hMhI3lm6l&#10;fJSmExraYbetgMTRa9yP0ThVk27l35NpBzjar/X6yZaT6cSRBtdaVjCfRSCIS6tbrhV8vK/vnkA4&#10;j6yxs0wKfsjBMr++yjDV9sQ7Oha+FqGEXYoKGu/7VEpXNmTQzWxPHLLKDgZ9GIda6gFPodx0chFF&#10;D9Jgy+FDgz2tGiq/i9EoGLerKmrX8XT4igs5bh63n29VrdTtzfT6AsLT5P+O4cwPdMiDaW9H1k50&#10;Cs5wr+A+iUGE+HmRJCD2l4XMM/nfn/8CAAD//wMAUEsBAi0AFAAGAAgAAAAhALaDOJL+AAAA4QEA&#10;ABMAAAAAAAAAAAAAAAAAAAAAAFtDb250ZW50X1R5cGVzXS54bWxQSwECLQAUAAYACAAAACEAOP0h&#10;/9YAAACUAQAACwAAAAAAAAAAAAAAAAAvAQAAX3JlbHMvLnJlbHNQSwECLQAUAAYACAAAACEAtLFl&#10;RNoBAACmAwAADgAAAAAAAAAAAAAAAAAuAgAAZHJzL2Uyb0RvYy54bWxQSwECLQAUAAYACAAAACEA&#10;TaXsM9wAAAAHAQAADwAAAAAAAAAAAAAAAAA0BAAAZHJzL2Rvd25yZXYueG1sUEsFBgAAAAAEAAQA&#10;8wAAAD0FAAAAAA==&#10;" strokecolor="windowText" strokeweight=".5pt">
                <v:stroke joinstyle="miter"/>
                <o:lock v:ext="edit" shapetype="f"/>
              </v:line>
            </w:pict>
          </mc:Fallback>
        </mc:AlternateContent>
      </w:r>
      <w:r w:rsidRPr="006D5E30">
        <w:rPr>
          <w:rFonts w:cs="Arial"/>
          <w:b/>
          <w:sz w:val="20"/>
          <w:szCs w:val="20"/>
          <w:lang w:eastAsia="en-US"/>
        </w:rPr>
        <w:t>What is significant?</w:t>
      </w:r>
    </w:p>
    <w:p w:rsidR="006D5E30" w:rsidRPr="006D5E30" w:rsidRDefault="006D5E30" w:rsidP="006D5E30">
      <w:pPr>
        <w:spacing w:after="120" w:line="360" w:lineRule="auto"/>
        <w:rPr>
          <w:rFonts w:cs="Arial"/>
          <w:bCs/>
          <w:sz w:val="20"/>
          <w:szCs w:val="20"/>
          <w:lang w:eastAsia="en-US"/>
        </w:rPr>
      </w:pPr>
      <w:bookmarkStart w:id="1" w:name="_Hlk4165172"/>
      <w:r w:rsidRPr="006D5E30">
        <w:rPr>
          <w:rFonts w:cs="Arial"/>
          <w:bCs/>
          <w:sz w:val="20"/>
          <w:szCs w:val="20"/>
          <w:lang w:eastAsia="en-US"/>
        </w:rPr>
        <w:t>26-32 King Street</w:t>
      </w:r>
      <w:bookmarkEnd w:id="1"/>
      <w:r w:rsidRPr="006D5E30">
        <w:rPr>
          <w:rFonts w:cs="Arial"/>
          <w:bCs/>
          <w:sz w:val="20"/>
          <w:szCs w:val="20"/>
          <w:lang w:eastAsia="en-US"/>
        </w:rPr>
        <w:t>, Melbourne, a four-storey warehouse building built in 1911 with the principal elevation refaced in c1923.</w:t>
      </w:r>
    </w:p>
    <w:p w:rsidR="006D5E30" w:rsidRPr="006D5E30" w:rsidRDefault="006D5E30" w:rsidP="006D5E30">
      <w:pPr>
        <w:spacing w:after="160" w:line="360" w:lineRule="auto"/>
        <w:ind w:left="340" w:hanging="340"/>
        <w:contextualSpacing/>
        <w:rPr>
          <w:rFonts w:cs="Arial"/>
          <w:bCs/>
          <w:sz w:val="20"/>
          <w:szCs w:val="20"/>
          <w:lang w:eastAsia="en-US"/>
        </w:rPr>
      </w:pPr>
      <w:r w:rsidRPr="006D5E30">
        <w:rPr>
          <w:rFonts w:cs="Arial"/>
          <w:bCs/>
          <w:sz w:val="20"/>
          <w:szCs w:val="20"/>
          <w:lang w:eastAsia="en-US"/>
        </w:rPr>
        <w:t>Elements that contribute to the significance of the place include (but are not limited to):</w:t>
      </w:r>
    </w:p>
    <w:p w:rsidR="006D5E30" w:rsidRPr="00DE2EC7" w:rsidRDefault="006D5E30" w:rsidP="00DE2EC7">
      <w:pPr>
        <w:pStyle w:val="ListParagraph"/>
        <w:numPr>
          <w:ilvl w:val="0"/>
          <w:numId w:val="1"/>
        </w:numPr>
        <w:spacing w:after="160" w:line="360" w:lineRule="auto"/>
        <w:rPr>
          <w:rFonts w:cs="Arial"/>
          <w:bCs/>
          <w:sz w:val="20"/>
          <w:szCs w:val="20"/>
          <w:lang w:eastAsia="en-US"/>
        </w:rPr>
      </w:pPr>
      <w:r w:rsidRPr="00DE2EC7">
        <w:rPr>
          <w:rFonts w:cs="Arial"/>
          <w:bCs/>
          <w:sz w:val="20"/>
          <w:szCs w:val="20"/>
          <w:lang w:eastAsia="en-US"/>
        </w:rPr>
        <w:t>The 1911 built form and scale;</w:t>
      </w:r>
    </w:p>
    <w:p w:rsidR="006D5E30" w:rsidRPr="00DE2EC7" w:rsidRDefault="006D5E30" w:rsidP="00DE2EC7">
      <w:pPr>
        <w:pStyle w:val="ListParagraph"/>
        <w:numPr>
          <w:ilvl w:val="0"/>
          <w:numId w:val="1"/>
        </w:numPr>
        <w:spacing w:after="160" w:line="360" w:lineRule="auto"/>
        <w:rPr>
          <w:rFonts w:cs="Arial"/>
          <w:bCs/>
          <w:sz w:val="20"/>
          <w:szCs w:val="20"/>
          <w:lang w:eastAsia="en-US"/>
        </w:rPr>
      </w:pPr>
      <w:r w:rsidRPr="00DE2EC7">
        <w:rPr>
          <w:rFonts w:cs="Arial"/>
          <w:bCs/>
          <w:sz w:val="20"/>
          <w:szCs w:val="20"/>
          <w:lang w:eastAsia="en-US"/>
        </w:rPr>
        <w:t>The original pattern of fenestration and c1923 decorative elements;</w:t>
      </w:r>
    </w:p>
    <w:p w:rsidR="006D5E30" w:rsidRPr="00DE2EC7" w:rsidRDefault="006D5E30" w:rsidP="00DE2EC7">
      <w:pPr>
        <w:pStyle w:val="ListParagraph"/>
        <w:numPr>
          <w:ilvl w:val="0"/>
          <w:numId w:val="1"/>
        </w:numPr>
        <w:spacing w:after="160" w:line="360" w:lineRule="auto"/>
        <w:rPr>
          <w:rFonts w:cs="Arial"/>
          <w:bCs/>
          <w:sz w:val="20"/>
          <w:szCs w:val="20"/>
          <w:lang w:eastAsia="en-US"/>
        </w:rPr>
      </w:pPr>
      <w:r w:rsidRPr="00DE2EC7">
        <w:rPr>
          <w:rFonts w:cs="Arial"/>
          <w:bCs/>
          <w:sz w:val="20"/>
          <w:szCs w:val="20"/>
          <w:lang w:eastAsia="en-US"/>
        </w:rPr>
        <w:t>The external wall surfaces of painted cement render; and</w:t>
      </w:r>
    </w:p>
    <w:p w:rsidR="006D5E30" w:rsidRPr="00DE2EC7" w:rsidRDefault="006D5E30" w:rsidP="00DE2EC7">
      <w:pPr>
        <w:pStyle w:val="ListParagraph"/>
        <w:numPr>
          <w:ilvl w:val="0"/>
          <w:numId w:val="1"/>
        </w:numPr>
        <w:spacing w:after="160" w:line="360" w:lineRule="auto"/>
        <w:rPr>
          <w:rFonts w:cs="Arial"/>
          <w:bCs/>
          <w:sz w:val="20"/>
          <w:szCs w:val="20"/>
          <w:lang w:eastAsia="en-US"/>
        </w:rPr>
      </w:pPr>
      <w:r w:rsidRPr="00DE2EC7">
        <w:rPr>
          <w:rFonts w:cs="Arial"/>
          <w:bCs/>
          <w:sz w:val="20"/>
          <w:szCs w:val="20"/>
          <w:lang w:eastAsia="en-US"/>
        </w:rPr>
        <w:t xml:space="preserve">The early </w:t>
      </w:r>
      <w:proofErr w:type="spellStart"/>
      <w:r w:rsidRPr="00DE2EC7">
        <w:rPr>
          <w:rFonts w:cs="Arial"/>
          <w:bCs/>
          <w:sz w:val="20"/>
          <w:szCs w:val="20"/>
          <w:lang w:eastAsia="en-US"/>
        </w:rPr>
        <w:t>multipane</w:t>
      </w:r>
      <w:proofErr w:type="spellEnd"/>
      <w:r w:rsidRPr="00DE2EC7">
        <w:rPr>
          <w:rFonts w:cs="Arial"/>
          <w:bCs/>
          <w:sz w:val="20"/>
          <w:szCs w:val="20"/>
          <w:lang w:eastAsia="en-US"/>
        </w:rPr>
        <w:t xml:space="preserve"> steel framed windows (c1923) to the upper floors.</w:t>
      </w:r>
    </w:p>
    <w:p w:rsidR="006D5E30" w:rsidRPr="006D5E30" w:rsidRDefault="006D5E30" w:rsidP="006D5E30">
      <w:pPr>
        <w:spacing w:after="120" w:line="360" w:lineRule="auto"/>
        <w:rPr>
          <w:rFonts w:cs="Arial"/>
          <w:bCs/>
          <w:sz w:val="20"/>
          <w:szCs w:val="20"/>
          <w:lang w:eastAsia="en-US"/>
        </w:rPr>
      </w:pPr>
      <w:r w:rsidRPr="006D5E30">
        <w:rPr>
          <w:rFonts w:cs="Arial"/>
          <w:bCs/>
          <w:sz w:val="20"/>
          <w:szCs w:val="20"/>
          <w:lang w:eastAsia="en-US"/>
        </w:rPr>
        <w:t xml:space="preserve"> Later alterations made to the street level facades are not significant.</w:t>
      </w:r>
    </w:p>
    <w:p w:rsidR="006D5E30" w:rsidRPr="006D5E30" w:rsidRDefault="006D5E30" w:rsidP="006D5E30">
      <w:pPr>
        <w:spacing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4384" behindDoc="0" locked="0" layoutInCell="1" allowOverlap="1" wp14:anchorId="266952A1" wp14:editId="3193B68B">
                <wp:simplePos x="0" y="0"/>
                <wp:positionH relativeFrom="column">
                  <wp:posOffset>-7620</wp:posOffset>
                </wp:positionH>
                <wp:positionV relativeFrom="paragraph">
                  <wp:posOffset>207644</wp:posOffset>
                </wp:positionV>
                <wp:extent cx="588200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5pt" to="46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VT2wEAAKYDAAAOAAAAZHJzL2Uyb0RvYy54bWysU01v2zAMvQ/YfxB0X5x2SJEZcXpI0F2K&#10;LUC6H8DKsi1MEgVRi51/P0r5WNrdhvkgSKL4yPf4vHqcnBUHHcmgb+TdbC6F9gpb4/tG/nh5+rSU&#10;ghL4Fix63cijJvm4/vhhNYZa3+OAttVRMIinegyNHFIKdVWRGrQDmmHQnoMdRgeJj7Gv2ggjoztb&#10;3c/nD9WIsQ0RlSbi2+0pKNcFv+u0St+7jnQStpHcWyprLOtrXqv1Cuo+QhiMOrcB/9CFA+O56BVq&#10;CwnEr2j+gnJGRSTs0kyhq7DrjNKFA7O5m79jsx8g6MKFxaFwlYn+H6z6dthFYVqe3RcpPDie0T5F&#10;MP2QxAa9ZwUxCg6yUmOgmhM2fhczVzX5fXhG9ZM4Vr0J5gOF07Opiy4/Z7JiKsofr8rrKQnFl4vl&#10;kqe5kEJdYhXUl8QQKX3V6ETeNNIan0WBGg7PlHJpqC9P8rXHJ2NtGaz1Ymzkw+cFj14B26uzkHjr&#10;AhMm30sBtmffqhQLIqE1bc7OOHSkjY3iAGwddlyL4wu3K4UFShxgDuXLwnAHb1JzO1ug4ZRcQien&#10;OZPY7ta4Ri5vs63PFXUx7JnUHwnz7hXb4y5edGYzlKJn42a33Z55f/t7rX8DAAD//wMAUEsDBBQA&#10;BgAIAAAAIQDAF52c3QAAAAgBAAAPAAAAZHJzL2Rvd25yZXYueG1sTI9LT8MwEITvSPwHa5G4tc5D&#10;0BLiVKioB24lgNSjG28eEK+j2GnDv2cRh3KcndHMt/lmtr044eg7RwriZQQCqXKmo0bB+9tusQbh&#10;gyaje0eo4Bs9bIrrq1xnxp3pFU9laASXkM+0gjaEIZPSVy1a7ZduQGKvdqPVgeXYSDPqM5fbXiZR&#10;dC+t7ogXWj3gtsXqq5ysgmm/raNul86fh7SU08tq//FcN0rd3sxPjyACzuEShl98RoeCmY5uIuNF&#10;r2ARJ5xUkCYrEOw/JHcxiOPfQRa5/P9A8QMAAP//AwBQSwECLQAUAAYACAAAACEAtoM4kv4AAADh&#10;AQAAEwAAAAAAAAAAAAAAAAAAAAAAW0NvbnRlbnRfVHlwZXNdLnhtbFBLAQItABQABgAIAAAAIQA4&#10;/SH/1gAAAJQBAAALAAAAAAAAAAAAAAAAAC8BAABfcmVscy8ucmVsc1BLAQItABQABgAIAAAAIQB1&#10;r0VT2wEAAKYDAAAOAAAAAAAAAAAAAAAAAC4CAABkcnMvZTJvRG9jLnhtbFBLAQItABQABgAIAAAA&#10;IQDAF52c3QAAAAgBAAAPAAAAAAAAAAAAAAAAADUEAABkcnMvZG93bnJldi54bWxQSwUGAAAAAAQA&#10;BADzAAAAPwUAAAAA&#10;" strokecolor="windowText" strokeweight=".5pt">
                <v:stroke joinstyle="miter"/>
                <o:lock v:ext="edit" shapetype="f"/>
              </v:line>
            </w:pict>
          </mc:Fallback>
        </mc:AlternateContent>
      </w:r>
      <w:r w:rsidRPr="006D5E30">
        <w:rPr>
          <w:rFonts w:cs="Arial"/>
          <w:b/>
          <w:sz w:val="20"/>
          <w:szCs w:val="20"/>
          <w:lang w:eastAsia="en-US"/>
        </w:rPr>
        <w:t>How it is significant?</w:t>
      </w:r>
    </w:p>
    <w:p w:rsidR="006D5E30" w:rsidRPr="006D5E30" w:rsidRDefault="006D5E30" w:rsidP="006D5E30">
      <w:pPr>
        <w:spacing w:after="120" w:line="360" w:lineRule="auto"/>
        <w:rPr>
          <w:rFonts w:cs="Arial"/>
          <w:bCs/>
          <w:sz w:val="20"/>
          <w:szCs w:val="20"/>
          <w:lang w:eastAsia="en-US"/>
        </w:rPr>
      </w:pPr>
      <w:r w:rsidRPr="006D5E30">
        <w:rPr>
          <w:rFonts w:cs="Arial"/>
          <w:bCs/>
          <w:sz w:val="20"/>
          <w:szCs w:val="20"/>
          <w:lang w:eastAsia="en-US"/>
        </w:rPr>
        <w:t>26-32 King Street, Melbourne, is of local historic and representative significance to the City of Melbourne.</w:t>
      </w:r>
    </w:p>
    <w:p w:rsidR="006D5E30" w:rsidRPr="006D5E30" w:rsidRDefault="006D5E30" w:rsidP="006D5E30">
      <w:pPr>
        <w:spacing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5408" behindDoc="0" locked="0" layoutInCell="1" allowOverlap="1" wp14:anchorId="0ACEB3FD" wp14:editId="36DB9AF2">
                <wp:simplePos x="0" y="0"/>
                <wp:positionH relativeFrom="column">
                  <wp:posOffset>-7620</wp:posOffset>
                </wp:positionH>
                <wp:positionV relativeFrom="paragraph">
                  <wp:posOffset>227329</wp:posOffset>
                </wp:positionV>
                <wp:extent cx="5882005" cy="0"/>
                <wp:effectExtent l="0" t="0" r="2349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1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yI2gEAAKYDAAAOAAAAZHJzL2Uyb0RvYy54bWysU01v2zAMvQ/YfxB0X5x2SBEYcXpI0F6K&#10;LUC6H8DKsi1UEgVRi51/P0r5WLrdhvkgSKL4yPf4vHqcnBUHHcmgb+TdbC6F9gpb4/tG/nh9+rKU&#10;ghL4Fix63cijJvm4/vxpNYZa3+OAttVRMIinegyNHFIKdVWRGrQDmmHQnoMdRgeJj7Gv2ggjoztb&#10;3c/nD9WIsQ0RlSbi2+0pKNcFv+u0St+7jnQStpHcWyprLOtbXqv1Cuo+QhiMOrcB/9CFA+O56BVq&#10;CwnEz2j+gnJGRSTs0kyhq7DrjNKFA7O5m//BZj9A0IULi0PhKhP9P1j17bCLwrQ8O56UB8cz2qcI&#10;ph+S2KD3rCBGwUFWagxUc8LG72Lmqia/Dy+o3olj1YdgPlA4PZu66PJzJiumovzxqryeklB8uVgu&#10;eZoLKdQlVkF9SQyR0rNGJ/Kmkdb4LArUcHihlEtDfXmSrz0+GWvLYK0XYyMfvi549ArYXp2FxFsX&#10;mDD5XgqwPftWpVgQCa1pc3bGoSNtbBQHYOuw41ocX7ldKSxQ4gBzKF8Whjv4kJrb2QINp+QSOjnN&#10;mcR2t8Y1cnmbbX2uqIthz6R+S5h3b9ged/GiM5uhFD0bN7vt9sz7299r/QsAAP//AwBQSwMEFAAG&#10;AAgAAAAhAAXcZCbdAAAACAEAAA8AAABkcnMvZG93bnJldi54bWxMj0tPwzAQhO9I/Adrkbi1zkOF&#10;EuJUqKgHbiWA1KMbbx4Qr6PYacO/ZxGHctyZ0ew3+Wa2vTjh6DtHCuJlBAKpcqajRsH7226xBuGD&#10;JqN7R6jgGz1siuurXGfGnekVT2VoBJeQz7SCNoQhk9JXLVrtl25AYq92o9WBz7GRZtRnLre9TKLo&#10;TlrdEX9o9YDbFquvcrIKpv22jrpdOn8e0lJOL/f7j+e6Uer2Zn56BBFwDpcw/OIzOhTMdHQTGS96&#10;BYs44aSCdMUL2H9IVjGI458gi1z+H1D8AAAA//8DAFBLAQItABQABgAIAAAAIQC2gziS/gAAAOEB&#10;AAATAAAAAAAAAAAAAAAAAAAAAABbQ29udGVudF9UeXBlc10ueG1sUEsBAi0AFAAGAAgAAAAhADj9&#10;If/WAAAAlAEAAAsAAAAAAAAAAAAAAAAALwEAAF9yZWxzLy5yZWxzUEsBAi0AFAAGAAgAAAAhAKsa&#10;TIjaAQAApgMAAA4AAAAAAAAAAAAAAAAALgIAAGRycy9lMm9Eb2MueG1sUEsBAi0AFAAGAAgAAAAh&#10;AAXcZCbdAAAACAEAAA8AAAAAAAAAAAAAAAAANAQAAGRycy9kb3ducmV2LnhtbFBLBQYAAAAABAAE&#10;APMAAAA+BQAAAAA=&#10;" strokecolor="windowText" strokeweight=".5pt">
                <v:stroke joinstyle="miter"/>
                <o:lock v:ext="edit" shapetype="f"/>
              </v:line>
            </w:pict>
          </mc:Fallback>
        </mc:AlternateContent>
      </w:r>
      <w:r w:rsidRPr="006D5E30">
        <w:rPr>
          <w:rFonts w:cs="Arial"/>
          <w:b/>
          <w:sz w:val="20"/>
          <w:szCs w:val="20"/>
          <w:lang w:eastAsia="en-US"/>
        </w:rPr>
        <w:t>Why it is significant?</w:t>
      </w:r>
    </w:p>
    <w:p w:rsidR="006D5E30" w:rsidRPr="006D5E30" w:rsidRDefault="006D5E30" w:rsidP="006D5E30">
      <w:pPr>
        <w:spacing w:after="120" w:line="360" w:lineRule="auto"/>
        <w:rPr>
          <w:rFonts w:cs="Arial"/>
          <w:bCs/>
          <w:sz w:val="20"/>
          <w:szCs w:val="20"/>
          <w:lang w:val="en-US" w:eastAsia="en-US"/>
        </w:rPr>
      </w:pPr>
      <w:r w:rsidRPr="006D5E30">
        <w:rPr>
          <w:rFonts w:cs="Arial"/>
          <w:bCs/>
          <w:sz w:val="20"/>
          <w:szCs w:val="20"/>
          <w:lang w:val="en-US" w:eastAsia="en-US"/>
        </w:rPr>
        <w:t xml:space="preserve">The warehouse at </w:t>
      </w:r>
      <w:r w:rsidRPr="006D5E30">
        <w:rPr>
          <w:rFonts w:cs="Arial"/>
          <w:bCs/>
          <w:sz w:val="20"/>
          <w:szCs w:val="20"/>
          <w:lang w:eastAsia="en-US"/>
        </w:rPr>
        <w:t xml:space="preserve">26-32 King Street is </w:t>
      </w:r>
      <w:r w:rsidRPr="006D5E30">
        <w:rPr>
          <w:rFonts w:cs="Arial"/>
          <w:bCs/>
          <w:sz w:val="20"/>
          <w:szCs w:val="20"/>
          <w:lang w:val="en-US" w:eastAsia="en-US"/>
        </w:rPr>
        <w:t>historically significant as surviving evidence of warehousing in this part of the city of Melbourne. Located near Melbourne's early transport infrastructure, the first port and Spencer Street Railway Station (opened 1859), it was built to service Melbourne’s trading port. From 1877 until c1950s, Zander’s Bonded Stores was located on this site; the current five-</w:t>
      </w:r>
      <w:proofErr w:type="spellStart"/>
      <w:r w:rsidRPr="006D5E30">
        <w:rPr>
          <w:rFonts w:cs="Arial"/>
          <w:bCs/>
          <w:sz w:val="20"/>
          <w:szCs w:val="20"/>
          <w:lang w:val="en-US" w:eastAsia="en-US"/>
        </w:rPr>
        <w:t>storey</w:t>
      </w:r>
      <w:proofErr w:type="spellEnd"/>
      <w:r w:rsidRPr="006D5E30">
        <w:rPr>
          <w:rFonts w:cs="Arial"/>
          <w:bCs/>
          <w:sz w:val="20"/>
          <w:szCs w:val="20"/>
          <w:lang w:val="en-US" w:eastAsia="en-US"/>
        </w:rPr>
        <w:t xml:space="preserve"> building (built 1911, refaced in c1923), was known as Zander’s Bonded Stores No 4 and No 5, and </w:t>
      </w:r>
      <w:r w:rsidRPr="006D5E30">
        <w:rPr>
          <w:rFonts w:cs="Arial"/>
          <w:bCs/>
          <w:sz w:val="20"/>
          <w:szCs w:val="20"/>
          <w:lang w:val="en-US" w:eastAsia="en-US"/>
        </w:rPr>
        <w:lastRenderedPageBreak/>
        <w:t>replaced the earlier Zander’s two-</w:t>
      </w:r>
      <w:proofErr w:type="spellStart"/>
      <w:r w:rsidRPr="006D5E30">
        <w:rPr>
          <w:rFonts w:cs="Arial"/>
          <w:bCs/>
          <w:sz w:val="20"/>
          <w:szCs w:val="20"/>
          <w:lang w:val="en-US" w:eastAsia="en-US"/>
        </w:rPr>
        <w:t>storey</w:t>
      </w:r>
      <w:proofErr w:type="spellEnd"/>
      <w:r w:rsidRPr="006D5E30">
        <w:rPr>
          <w:rFonts w:cs="Arial"/>
          <w:bCs/>
          <w:sz w:val="20"/>
          <w:szCs w:val="20"/>
          <w:lang w:val="en-US" w:eastAsia="en-US"/>
        </w:rPr>
        <w:t xml:space="preserve"> warehouse that existed on the site. 26-32 King Street was part of an extensive store complex owned by produce merchant and wholesale shipper, Patrick John Doyle. Used for storage from 1911 to the 1950s, </w:t>
      </w:r>
      <w:r w:rsidRPr="006D5E30">
        <w:rPr>
          <w:rFonts w:cs="Arial"/>
          <w:bCs/>
          <w:sz w:val="20"/>
          <w:szCs w:val="20"/>
          <w:lang w:eastAsia="en-US"/>
        </w:rPr>
        <w:t xml:space="preserve">the building </w:t>
      </w:r>
      <w:r w:rsidRPr="006D5E30">
        <w:rPr>
          <w:rFonts w:cs="Arial"/>
          <w:bCs/>
          <w:sz w:val="20"/>
          <w:szCs w:val="20"/>
          <w:lang w:val="en-US" w:eastAsia="en-US"/>
        </w:rPr>
        <w:t xml:space="preserve">remains as evidence of the importance of warehousing in this part of the city, which was integral to the economic activity of the original port that continued into the 1950s. (Criterion A) </w:t>
      </w:r>
    </w:p>
    <w:p w:rsidR="006D5E30" w:rsidRPr="006D5E30" w:rsidRDefault="006D5E30" w:rsidP="006D5E30">
      <w:pPr>
        <w:spacing w:after="120" w:line="360" w:lineRule="auto"/>
        <w:rPr>
          <w:rFonts w:cs="Arial"/>
          <w:bCs/>
          <w:sz w:val="20"/>
          <w:szCs w:val="20"/>
          <w:lang w:eastAsia="en-US"/>
        </w:rPr>
      </w:pPr>
      <w:r w:rsidRPr="006D5E30">
        <w:rPr>
          <w:rFonts w:cs="Arial"/>
          <w:bCs/>
          <w:sz w:val="20"/>
          <w:szCs w:val="20"/>
          <w:lang w:eastAsia="en-US"/>
        </w:rPr>
        <w:t xml:space="preserve">26-32 King Street is significant as a substantially intact example of the wave of warehouse development in the western port area of Melbourne during the late Edwardian and early interwar period that replaced the low scale masonry warehouses of the nineteenth century. The more substantial warehouses from the early interwar period of development commonly utilised the interwar </w:t>
      </w:r>
      <w:proofErr w:type="spellStart"/>
      <w:r w:rsidRPr="006D5E30">
        <w:rPr>
          <w:rFonts w:cs="Arial"/>
          <w:bCs/>
          <w:sz w:val="20"/>
          <w:szCs w:val="20"/>
          <w:lang w:eastAsia="en-US"/>
        </w:rPr>
        <w:t>Chicagoesque</w:t>
      </w:r>
      <w:proofErr w:type="spellEnd"/>
      <w:r w:rsidRPr="006D5E30">
        <w:rPr>
          <w:rFonts w:cs="Arial"/>
          <w:bCs/>
          <w:sz w:val="20"/>
          <w:szCs w:val="20"/>
          <w:lang w:eastAsia="en-US"/>
        </w:rPr>
        <w:t xml:space="preserve"> style. The King Street façade (refaced in c1923) which features a </w:t>
      </w:r>
      <w:r w:rsidRPr="006D5E30">
        <w:rPr>
          <w:rFonts w:cs="Arial"/>
          <w:bCs/>
          <w:sz w:val="20"/>
          <w:szCs w:val="20"/>
          <w:lang w:val="en-US" w:eastAsia="en-US"/>
        </w:rPr>
        <w:t>strong vertical emphasis from projecting pilasters with large windows separated by recessed spandrels at each floor</w:t>
      </w:r>
      <w:r w:rsidRPr="006D5E30">
        <w:rPr>
          <w:rFonts w:cs="Arial"/>
          <w:bCs/>
          <w:sz w:val="20"/>
          <w:szCs w:val="20"/>
          <w:lang w:eastAsia="en-US"/>
        </w:rPr>
        <w:t xml:space="preserve">), is an intact and representative example of this </w:t>
      </w:r>
      <w:proofErr w:type="spellStart"/>
      <w:r w:rsidRPr="006D5E30">
        <w:rPr>
          <w:rFonts w:cs="Arial"/>
          <w:bCs/>
          <w:sz w:val="20"/>
          <w:szCs w:val="20"/>
          <w:lang w:eastAsia="en-US"/>
        </w:rPr>
        <w:t>Chicagoesque</w:t>
      </w:r>
      <w:proofErr w:type="spellEnd"/>
      <w:r w:rsidRPr="006D5E30">
        <w:rPr>
          <w:rFonts w:cs="Arial"/>
          <w:bCs/>
          <w:sz w:val="20"/>
          <w:szCs w:val="20"/>
          <w:lang w:eastAsia="en-US"/>
        </w:rPr>
        <w:t xml:space="preserve"> stylistic tendency. </w:t>
      </w:r>
      <w:r w:rsidRPr="006D5E30">
        <w:rPr>
          <w:rFonts w:cs="Arial"/>
          <w:bCs/>
          <w:sz w:val="20"/>
          <w:szCs w:val="20"/>
          <w:lang w:val="en-US" w:eastAsia="en-US"/>
        </w:rPr>
        <w:t>(Criterion D)</w:t>
      </w:r>
    </w:p>
    <w:p w:rsidR="006D5E30" w:rsidRPr="006D5E30" w:rsidRDefault="006D5E30" w:rsidP="006D5E30">
      <w:pPr>
        <w:spacing w:after="120" w:line="360" w:lineRule="auto"/>
        <w:jc w:val="both"/>
        <w:rPr>
          <w:rFonts w:cs="Arial"/>
          <w:b/>
          <w:bCs/>
          <w:sz w:val="20"/>
          <w:szCs w:val="20"/>
          <w:u w:color="1A1A1A"/>
          <w:lang w:eastAsia="en-US"/>
        </w:rPr>
      </w:pPr>
      <w:r>
        <w:rPr>
          <w:noProof/>
          <w:sz w:val="18"/>
        </w:rPr>
        <mc:AlternateContent>
          <mc:Choice Requires="wps">
            <w:drawing>
              <wp:anchor distT="4294967295" distB="4294967295" distL="114300" distR="114300" simplePos="0" relativeHeight="251666432" behindDoc="0" locked="0" layoutInCell="1" allowOverlap="1" wp14:anchorId="21D40BEF" wp14:editId="5EDA9761">
                <wp:simplePos x="0" y="0"/>
                <wp:positionH relativeFrom="column">
                  <wp:posOffset>-7620</wp:posOffset>
                </wp:positionH>
                <wp:positionV relativeFrom="paragraph">
                  <wp:posOffset>227329</wp:posOffset>
                </wp:positionV>
                <wp:extent cx="5882005" cy="0"/>
                <wp:effectExtent l="0" t="0" r="2349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1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uK2wEAAKYDAAAOAAAAZHJzL2Uyb0RvYy54bWysU01v2zAMvQ/YfxB0X5x2SBcYcXpI0F2K&#10;LUC6H8DKsi1MEgVRi51/P0r5WNrdhvkgSKL4yPf4vHqcnBUHHcmgb+TdbC6F9gpb4/tG/nh5+rSU&#10;ghL4Fix63cijJvm4/vhhNYZa3+OAttVRMIinegyNHFIKdVWRGrQDmmHQnoMdRgeJj7Gv2ggjoztb&#10;3c/nD9WIsQ0RlSbi2+0pKNcFv+u0St+7jnQStpHcWyprLOtrXqv1Cuo+QhiMOrcB/9CFA+O56BVq&#10;CwnEr2j+gnJGRSTs0kyhq7DrjNKFA7O5m79jsx8g6MKFxaFwlYn+H6z6dthFYVqe3RcpPDie0T5F&#10;MP2QxAa9ZwUxCg6yUmOgmhM2fhczVzX5fXhG9ZM4Vr0J5gOF07Opiy4/Z7JiKsofr8rrKQnFl4vl&#10;kqe5kEJdYhXUl8QQKX3V6ETeNNIan0WBGg7PlHJpqC9P8rXHJ2NtGaz1Ymzkw+cFj14B26uzkHjr&#10;AhMm30sBtmffqhQLIqE1bc7OOHSkjY3iAGwddlyL4wu3K4UFShxgDuXLwnAHb1JzO1ug4ZRcQien&#10;OZPY7ta4Ri5vs63PFXUx7JnUHwnz7hXb4y5edGYzlKJn42a33Z55f/t7rX8DAAD//wMAUEsDBBQA&#10;BgAIAAAAIQAF3GQm3QAAAAgBAAAPAAAAZHJzL2Rvd25yZXYueG1sTI9LT8MwEITvSPwHa5G4tc5D&#10;hRLiVKioB24lgNSjG28eEK+j2GnDv2cRh3LcmdHsN/lmtr044eg7RwriZQQCqXKmo0bB+9tusQbh&#10;gyaje0eo4Bs9bIrrq1xnxp3pFU9laASXkM+0gjaEIZPSVy1a7ZduQGKvdqPVgc+xkWbUZy63vUyi&#10;6E5a3RF/aPWA2xarr3KyCqb9to66XTp/HtJSTi/3+4/nulHq9mZ+egQRcA6XMPziMzoUzHR0Exkv&#10;egWLOOGkgnTFC9h/SFYxiOOfIItc/h9Q/AAAAP//AwBQSwECLQAUAAYACAAAACEAtoM4kv4AAADh&#10;AQAAEwAAAAAAAAAAAAAAAAAAAAAAW0NvbnRlbnRfVHlwZXNdLnhtbFBLAQItABQABgAIAAAAIQA4&#10;/SH/1gAAAJQBAAALAAAAAAAAAAAAAAAAAC8BAABfcmVscy8ucmVsc1BLAQItABQABgAIAAAAIQDH&#10;qBuK2wEAAKYDAAAOAAAAAAAAAAAAAAAAAC4CAABkcnMvZTJvRG9jLnhtbFBLAQItABQABgAIAAAA&#10;IQAF3GQm3QAAAAgBAAAPAAAAAAAAAAAAAAAAADUEAABkcnMvZG93bnJldi54bWxQSwUGAAAAAAQA&#10;BADzAAAAPwUAAAAA&#10;" strokecolor="windowText" strokeweight=".5pt">
                <v:stroke joinstyle="miter"/>
                <o:lock v:ext="edit" shapetype="f"/>
              </v:line>
            </w:pict>
          </mc:Fallback>
        </mc:AlternateContent>
      </w:r>
      <w:r w:rsidRPr="006D5E30">
        <w:rPr>
          <w:rFonts w:cs="Arial"/>
          <w:b/>
          <w:bCs/>
          <w:sz w:val="20"/>
          <w:szCs w:val="20"/>
          <w:u w:color="1A1A1A"/>
          <w:lang w:eastAsia="en-US"/>
        </w:rPr>
        <w:t>Primary source</w:t>
      </w:r>
    </w:p>
    <w:p w:rsidR="006A19AD" w:rsidRPr="00CF085A" w:rsidRDefault="006D5E30" w:rsidP="006D5E30">
      <w:pPr>
        <w:spacing w:after="120" w:line="360" w:lineRule="auto"/>
      </w:pPr>
      <w:r w:rsidRPr="006D5E30">
        <w:rPr>
          <w:rFonts w:cs="Arial"/>
          <w:sz w:val="20"/>
          <w:szCs w:val="20"/>
          <w:u w:color="1A1A1A"/>
          <w:lang w:eastAsia="en-US"/>
        </w:rPr>
        <w:t>Hoddle Grid Heritage Review (Context &amp; GJM Heritage, 2020)</w:t>
      </w:r>
    </w:p>
    <w:sectPr w:rsidR="006A19AD" w:rsidRPr="00CF08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30" w:rsidRDefault="006D5E30" w:rsidP="006D5E30">
      <w:pPr>
        <w:spacing w:after="0" w:line="240" w:lineRule="auto"/>
      </w:pPr>
      <w:r>
        <w:separator/>
      </w:r>
    </w:p>
  </w:endnote>
  <w:endnote w:type="continuationSeparator" w:id="0">
    <w:p w:rsidR="006D5E30" w:rsidRDefault="006D5E30" w:rsidP="006D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30" w:rsidRPr="00DE2EC7" w:rsidRDefault="00DE2EC7" w:rsidP="00DE2EC7">
    <w:pPr>
      <w:tabs>
        <w:tab w:val="center" w:pos="4513"/>
        <w:tab w:val="right" w:pos="9026"/>
      </w:tabs>
      <w:spacing w:after="0" w:line="240" w:lineRule="auto"/>
      <w:rPr>
        <w:sz w:val="18"/>
        <w:szCs w:val="18"/>
      </w:rPr>
    </w:pPr>
    <w:r w:rsidRPr="00DE2EC7">
      <w:rPr>
        <w:sz w:val="18"/>
        <w:szCs w:val="18"/>
      </w:rPr>
      <w:t>INCORPORATED DOCUMENT – SCHEDULE TO CLAUSE 72.04</w:t>
    </w:r>
    <w:r w:rsidRPr="00DE2EC7">
      <w:rPr>
        <w:sz w:val="18"/>
        <w:szCs w:val="18"/>
      </w:rPr>
      <w:tab/>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30" w:rsidRDefault="006D5E30" w:rsidP="006D5E30">
      <w:pPr>
        <w:spacing w:after="0" w:line="240" w:lineRule="auto"/>
      </w:pPr>
      <w:r>
        <w:separator/>
      </w:r>
    </w:p>
  </w:footnote>
  <w:footnote w:type="continuationSeparator" w:id="0">
    <w:p w:rsidR="006D5E30" w:rsidRDefault="006D5E30" w:rsidP="006D5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2FAF"/>
    <w:multiLevelType w:val="hybridMultilevel"/>
    <w:tmpl w:val="F0207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30"/>
    <w:rsid w:val="000521C5"/>
    <w:rsid w:val="0008133F"/>
    <w:rsid w:val="000D1D7E"/>
    <w:rsid w:val="000F7D41"/>
    <w:rsid w:val="001A5FD6"/>
    <w:rsid w:val="003A6FC1"/>
    <w:rsid w:val="0043143B"/>
    <w:rsid w:val="005F3710"/>
    <w:rsid w:val="00682BD5"/>
    <w:rsid w:val="006A19AD"/>
    <w:rsid w:val="006D5E30"/>
    <w:rsid w:val="008B5EB6"/>
    <w:rsid w:val="00996FEF"/>
    <w:rsid w:val="00A36F5D"/>
    <w:rsid w:val="00B335B8"/>
    <w:rsid w:val="00B6108D"/>
    <w:rsid w:val="00C742CD"/>
    <w:rsid w:val="00C863DF"/>
    <w:rsid w:val="00CF085A"/>
    <w:rsid w:val="00D533DB"/>
    <w:rsid w:val="00D5761B"/>
    <w:rsid w:val="00D811B1"/>
    <w:rsid w:val="00D93585"/>
    <w:rsid w:val="00DE2EC7"/>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30"/>
    <w:rPr>
      <w:rFonts w:ascii="Tahoma" w:hAnsi="Tahoma" w:cs="Tahoma"/>
      <w:sz w:val="16"/>
      <w:szCs w:val="16"/>
    </w:rPr>
  </w:style>
  <w:style w:type="paragraph" w:styleId="Header">
    <w:name w:val="header"/>
    <w:basedOn w:val="Normal"/>
    <w:link w:val="HeaderChar"/>
    <w:uiPriority w:val="99"/>
    <w:unhideWhenUsed/>
    <w:rsid w:val="006D5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E30"/>
    <w:rPr>
      <w:sz w:val="22"/>
      <w:szCs w:val="22"/>
    </w:rPr>
  </w:style>
  <w:style w:type="paragraph" w:styleId="Footer">
    <w:name w:val="footer"/>
    <w:basedOn w:val="Normal"/>
    <w:link w:val="FooterChar"/>
    <w:uiPriority w:val="99"/>
    <w:unhideWhenUsed/>
    <w:rsid w:val="006D5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E30"/>
    <w:rPr>
      <w:sz w:val="22"/>
      <w:szCs w:val="22"/>
    </w:rPr>
  </w:style>
  <w:style w:type="paragraph" w:styleId="ListParagraph">
    <w:name w:val="List Paragraph"/>
    <w:basedOn w:val="Normal"/>
    <w:uiPriority w:val="34"/>
    <w:qFormat/>
    <w:rsid w:val="00DE2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30"/>
    <w:rPr>
      <w:rFonts w:ascii="Tahoma" w:hAnsi="Tahoma" w:cs="Tahoma"/>
      <w:sz w:val="16"/>
      <w:szCs w:val="16"/>
    </w:rPr>
  </w:style>
  <w:style w:type="paragraph" w:styleId="Header">
    <w:name w:val="header"/>
    <w:basedOn w:val="Normal"/>
    <w:link w:val="HeaderChar"/>
    <w:uiPriority w:val="99"/>
    <w:unhideWhenUsed/>
    <w:rsid w:val="006D5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E30"/>
    <w:rPr>
      <w:sz w:val="22"/>
      <w:szCs w:val="22"/>
    </w:rPr>
  </w:style>
  <w:style w:type="paragraph" w:styleId="Footer">
    <w:name w:val="footer"/>
    <w:basedOn w:val="Normal"/>
    <w:link w:val="FooterChar"/>
    <w:uiPriority w:val="99"/>
    <w:unhideWhenUsed/>
    <w:rsid w:val="006D5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E30"/>
    <w:rPr>
      <w:sz w:val="22"/>
      <w:szCs w:val="22"/>
    </w:rPr>
  </w:style>
  <w:style w:type="paragraph" w:styleId="ListParagraph">
    <w:name w:val="List Paragraph"/>
    <w:basedOn w:val="Normal"/>
    <w:uiPriority w:val="34"/>
    <w:qFormat/>
    <w:rsid w:val="00DE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18F1D42</Template>
  <TotalTime>0</TotalTime>
  <Pages>2</Pages>
  <Words>367</Words>
  <Characters>2097</Characters>
  <Application>Microsoft Office Word</Application>
  <DocSecurity>0</DocSecurity>
  <Lines>17</Lines>
  <Paragraphs>4</Paragraphs>
  <ScaleCrop>false</ScaleCrop>
  <Company>City Of Melbourne</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Marques</dc:creator>
  <cp:keywords/>
  <dc:description/>
  <cp:lastModifiedBy>Bria Huebner</cp:lastModifiedBy>
  <cp:revision>2</cp:revision>
  <cp:lastPrinted>2020-07-16T02:38:00Z</cp:lastPrinted>
  <dcterms:created xsi:type="dcterms:W3CDTF">2020-07-16T02:39:00Z</dcterms:created>
  <dcterms:modified xsi:type="dcterms:W3CDTF">2020-07-16T02:39:00Z</dcterms:modified>
</cp:coreProperties>
</file>