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C51" w:rsidRDefault="00E33C51" w:rsidP="00E33C51">
      <w:pPr>
        <w:spacing w:after="0"/>
        <w:jc w:val="center"/>
        <w:rPr>
          <w:b/>
        </w:rPr>
      </w:pPr>
      <w:r w:rsidRPr="00402A51">
        <w:rPr>
          <w:b/>
        </w:rPr>
        <w:t>Kensington Community Rec</w:t>
      </w:r>
      <w:r>
        <w:rPr>
          <w:b/>
        </w:rPr>
        <w:t>reation Centre redevelopment – design r</w:t>
      </w:r>
      <w:r w:rsidRPr="00402A51">
        <w:rPr>
          <w:b/>
        </w:rPr>
        <w:t xml:space="preserve">esponses </w:t>
      </w:r>
      <w:r>
        <w:rPr>
          <w:b/>
        </w:rPr>
        <w:t>from</w:t>
      </w:r>
      <w:r w:rsidRPr="00402A51">
        <w:rPr>
          <w:b/>
        </w:rPr>
        <w:t xml:space="preserve"> community feedback to concept plan</w:t>
      </w:r>
    </w:p>
    <w:p w:rsidR="00346C32" w:rsidRDefault="00346C32" w:rsidP="00E33C51">
      <w:pPr>
        <w:spacing w:after="0"/>
        <w:jc w:val="center"/>
        <w:rPr>
          <w:b/>
        </w:rPr>
      </w:pPr>
      <w:r>
        <w:rPr>
          <w:b/>
        </w:rPr>
        <w:t>Document updated on 20 November 2020</w:t>
      </w:r>
    </w:p>
    <w:p w:rsidR="00E33C51" w:rsidRDefault="00E33C51" w:rsidP="00E33C51">
      <w:pPr>
        <w:spacing w:after="0"/>
      </w:pPr>
    </w:p>
    <w:tbl>
      <w:tblPr>
        <w:tblW w:w="15237" w:type="dxa"/>
        <w:tblInd w:w="-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6"/>
        <w:gridCol w:w="9781"/>
      </w:tblGrid>
      <w:tr w:rsidR="00E33C51" w:rsidRPr="00775DE3" w:rsidTr="00064721">
        <w:tc>
          <w:tcPr>
            <w:tcW w:w="5456" w:type="dxa"/>
            <w:shd w:val="clear" w:color="auto" w:fill="auto"/>
          </w:tcPr>
          <w:p w:rsidR="00E33C51" w:rsidRPr="009374EE" w:rsidRDefault="00E33C51" w:rsidP="00064721">
            <w:pPr>
              <w:tabs>
                <w:tab w:val="left" w:pos="3064"/>
              </w:tabs>
              <w:spacing w:after="0"/>
              <w:rPr>
                <w:b/>
                <w:sz w:val="28"/>
                <w:szCs w:val="28"/>
              </w:rPr>
            </w:pPr>
            <w:r w:rsidRPr="009374EE">
              <w:rPr>
                <w:b/>
                <w:sz w:val="28"/>
                <w:szCs w:val="28"/>
              </w:rPr>
              <w:t>Summary of key feedback</w:t>
            </w:r>
            <w:r w:rsidRPr="009374EE">
              <w:rPr>
                <w:b/>
                <w:sz w:val="28"/>
                <w:szCs w:val="28"/>
              </w:rPr>
              <w:tab/>
            </w:r>
          </w:p>
        </w:tc>
        <w:tc>
          <w:tcPr>
            <w:tcW w:w="9781" w:type="dxa"/>
            <w:shd w:val="clear" w:color="auto" w:fill="auto"/>
          </w:tcPr>
          <w:p w:rsidR="00E33C51" w:rsidRPr="009374EE" w:rsidRDefault="00E33C51" w:rsidP="00064721">
            <w:pPr>
              <w:spacing w:after="0"/>
              <w:rPr>
                <w:b/>
                <w:sz w:val="28"/>
                <w:szCs w:val="28"/>
              </w:rPr>
            </w:pPr>
            <w:r w:rsidRPr="009374EE">
              <w:rPr>
                <w:b/>
                <w:sz w:val="28"/>
                <w:szCs w:val="28"/>
              </w:rPr>
              <w:t>Design response</w:t>
            </w:r>
          </w:p>
        </w:tc>
      </w:tr>
      <w:tr w:rsidR="00E33C51" w:rsidTr="00064721">
        <w:tc>
          <w:tcPr>
            <w:tcW w:w="5456" w:type="dxa"/>
            <w:shd w:val="clear" w:color="auto" w:fill="BFBFBF"/>
          </w:tcPr>
          <w:p w:rsidR="00E33C51" w:rsidRPr="008B6121" w:rsidRDefault="00E33C51" w:rsidP="00064721">
            <w:pPr>
              <w:spacing w:after="0"/>
              <w:rPr>
                <w:b/>
                <w:sz w:val="20"/>
                <w:szCs w:val="20"/>
              </w:rPr>
            </w:pPr>
            <w:r>
              <w:rPr>
                <w:b/>
                <w:sz w:val="20"/>
                <w:szCs w:val="20"/>
              </w:rPr>
              <w:t>Change facilities</w:t>
            </w:r>
          </w:p>
        </w:tc>
        <w:tc>
          <w:tcPr>
            <w:tcW w:w="9781" w:type="dxa"/>
            <w:shd w:val="clear" w:color="auto" w:fill="BFBFBF"/>
          </w:tcPr>
          <w:p w:rsidR="00E33C51" w:rsidRDefault="00E33C51" w:rsidP="00064721">
            <w:pPr>
              <w:spacing w:after="0"/>
              <w:rPr>
                <w:sz w:val="20"/>
                <w:szCs w:val="20"/>
              </w:rPr>
            </w:pPr>
          </w:p>
        </w:tc>
      </w:tr>
      <w:tr w:rsidR="00E33C51" w:rsidTr="00064721">
        <w:tc>
          <w:tcPr>
            <w:tcW w:w="5456" w:type="dxa"/>
            <w:shd w:val="clear" w:color="auto" w:fill="auto"/>
          </w:tcPr>
          <w:p w:rsidR="00E33C51" w:rsidRPr="001D0E29" w:rsidRDefault="00E33C51" w:rsidP="001D0E29">
            <w:pPr>
              <w:pStyle w:val="ListParagraph"/>
              <w:numPr>
                <w:ilvl w:val="0"/>
                <w:numId w:val="7"/>
              </w:numPr>
              <w:spacing w:after="0"/>
              <w:rPr>
                <w:sz w:val="20"/>
                <w:szCs w:val="20"/>
              </w:rPr>
            </w:pPr>
            <w:r w:rsidRPr="001D0E29">
              <w:rPr>
                <w:sz w:val="20"/>
                <w:szCs w:val="20"/>
              </w:rPr>
              <w:t>Need for dedicated aquatic change rooms, family and school group change rooms were well supported.</w:t>
            </w:r>
          </w:p>
        </w:tc>
        <w:tc>
          <w:tcPr>
            <w:tcW w:w="9781" w:type="dxa"/>
            <w:shd w:val="clear" w:color="auto" w:fill="auto"/>
          </w:tcPr>
          <w:p w:rsidR="00E33C51" w:rsidRPr="00414823" w:rsidRDefault="00E33C51" w:rsidP="00414823">
            <w:pPr>
              <w:pStyle w:val="ListParagraph"/>
              <w:numPr>
                <w:ilvl w:val="0"/>
                <w:numId w:val="7"/>
              </w:numPr>
              <w:spacing w:after="0"/>
              <w:rPr>
                <w:sz w:val="20"/>
                <w:szCs w:val="20"/>
              </w:rPr>
            </w:pPr>
            <w:r w:rsidRPr="00414823">
              <w:rPr>
                <w:sz w:val="20"/>
                <w:szCs w:val="20"/>
              </w:rPr>
              <w:t>Three separate contemporary change facilities for the aquatics, health and wellness and sport courts are provided.</w:t>
            </w:r>
          </w:p>
          <w:p w:rsidR="00E33C51" w:rsidRPr="00414823" w:rsidRDefault="00E33C51" w:rsidP="00414823">
            <w:pPr>
              <w:pStyle w:val="ListParagraph"/>
              <w:numPr>
                <w:ilvl w:val="0"/>
                <w:numId w:val="7"/>
              </w:numPr>
              <w:spacing w:after="0"/>
              <w:rPr>
                <w:sz w:val="20"/>
                <w:szCs w:val="20"/>
              </w:rPr>
            </w:pPr>
            <w:r w:rsidRPr="00414823">
              <w:rPr>
                <w:sz w:val="20"/>
                <w:szCs w:val="20"/>
              </w:rPr>
              <w:t>Aquatics change facilities comprise four designated family change rooms, two group change rooms, two accessible change facilities and an accessible adult change facility.</w:t>
            </w:r>
          </w:p>
        </w:tc>
      </w:tr>
      <w:tr w:rsidR="00E33C51" w:rsidTr="00064721">
        <w:tc>
          <w:tcPr>
            <w:tcW w:w="5456" w:type="dxa"/>
            <w:shd w:val="clear" w:color="auto" w:fill="BFBFBF"/>
          </w:tcPr>
          <w:p w:rsidR="00E33C51" w:rsidRPr="008D6E39" w:rsidRDefault="00E33C51" w:rsidP="00064721">
            <w:pPr>
              <w:spacing w:after="0"/>
              <w:rPr>
                <w:b/>
                <w:sz w:val="20"/>
                <w:szCs w:val="20"/>
              </w:rPr>
            </w:pPr>
            <w:r>
              <w:rPr>
                <w:b/>
                <w:sz w:val="20"/>
                <w:szCs w:val="20"/>
              </w:rPr>
              <w:t>Gym facilities</w:t>
            </w:r>
          </w:p>
        </w:tc>
        <w:tc>
          <w:tcPr>
            <w:tcW w:w="9781" w:type="dxa"/>
            <w:shd w:val="clear" w:color="auto" w:fill="BFBFBF"/>
          </w:tcPr>
          <w:p w:rsidR="00E33C51" w:rsidRPr="00224189" w:rsidRDefault="00E33C51" w:rsidP="00064721">
            <w:pPr>
              <w:spacing w:after="0"/>
              <w:rPr>
                <w:sz w:val="20"/>
                <w:szCs w:val="20"/>
              </w:rPr>
            </w:pPr>
          </w:p>
        </w:tc>
      </w:tr>
      <w:tr w:rsidR="00E33C51" w:rsidTr="00064721">
        <w:tc>
          <w:tcPr>
            <w:tcW w:w="5456" w:type="dxa"/>
            <w:shd w:val="clear" w:color="auto" w:fill="auto"/>
          </w:tcPr>
          <w:p w:rsidR="00E33C51" w:rsidRPr="00414823" w:rsidRDefault="00E33C51" w:rsidP="00414823">
            <w:pPr>
              <w:pStyle w:val="ListParagraph"/>
              <w:numPr>
                <w:ilvl w:val="0"/>
                <w:numId w:val="8"/>
              </w:numPr>
              <w:spacing w:after="0"/>
              <w:rPr>
                <w:sz w:val="20"/>
                <w:szCs w:val="20"/>
              </w:rPr>
            </w:pPr>
            <w:r w:rsidRPr="00414823">
              <w:rPr>
                <w:sz w:val="20"/>
                <w:szCs w:val="20"/>
              </w:rPr>
              <w:t>Need for a larger gym, new equipment, mirrors and space for stretching.</w:t>
            </w:r>
          </w:p>
          <w:p w:rsidR="00E33C51" w:rsidRDefault="00E33C51" w:rsidP="00414823">
            <w:pPr>
              <w:pStyle w:val="ListParagraph"/>
              <w:numPr>
                <w:ilvl w:val="0"/>
                <w:numId w:val="8"/>
              </w:numPr>
              <w:spacing w:after="0"/>
              <w:rPr>
                <w:sz w:val="20"/>
                <w:szCs w:val="20"/>
              </w:rPr>
            </w:pPr>
            <w:r w:rsidRPr="00414823">
              <w:rPr>
                <w:sz w:val="20"/>
                <w:szCs w:val="20"/>
              </w:rPr>
              <w:t>The view overlooking the park was also supported.</w:t>
            </w:r>
          </w:p>
          <w:p w:rsidR="001D0E29" w:rsidRPr="00414823" w:rsidRDefault="001D0E29" w:rsidP="001D0E29">
            <w:pPr>
              <w:pStyle w:val="ListParagraph"/>
              <w:spacing w:after="0"/>
              <w:rPr>
                <w:sz w:val="20"/>
                <w:szCs w:val="20"/>
              </w:rPr>
            </w:pPr>
          </w:p>
        </w:tc>
        <w:tc>
          <w:tcPr>
            <w:tcW w:w="9781" w:type="dxa"/>
            <w:shd w:val="clear" w:color="auto" w:fill="auto"/>
          </w:tcPr>
          <w:p w:rsidR="00414823" w:rsidRPr="00414823" w:rsidRDefault="00E33C51" w:rsidP="00414823">
            <w:pPr>
              <w:pStyle w:val="ListParagraph"/>
              <w:numPr>
                <w:ilvl w:val="0"/>
                <w:numId w:val="8"/>
              </w:numPr>
              <w:spacing w:after="0"/>
              <w:rPr>
                <w:sz w:val="20"/>
                <w:szCs w:val="20"/>
              </w:rPr>
            </w:pPr>
            <w:r w:rsidRPr="00414823">
              <w:rPr>
                <w:sz w:val="20"/>
                <w:szCs w:val="20"/>
              </w:rPr>
              <w:t xml:space="preserve">The new gym will be 750m2, which is around five times the size of the existing gym with all new modern gym equipment. </w:t>
            </w:r>
          </w:p>
          <w:p w:rsidR="00E33C51" w:rsidRPr="00414823" w:rsidRDefault="00E33C51" w:rsidP="00414823">
            <w:pPr>
              <w:pStyle w:val="ListParagraph"/>
              <w:numPr>
                <w:ilvl w:val="0"/>
                <w:numId w:val="8"/>
              </w:numPr>
              <w:spacing w:after="0"/>
              <w:rPr>
                <w:sz w:val="20"/>
                <w:szCs w:val="20"/>
              </w:rPr>
            </w:pPr>
            <w:r w:rsidRPr="00414823">
              <w:rPr>
                <w:sz w:val="20"/>
                <w:szCs w:val="20"/>
              </w:rPr>
              <w:t>Health Club also overlooks the park</w:t>
            </w:r>
            <w:r w:rsidR="00414823" w:rsidRPr="00414823">
              <w:rPr>
                <w:sz w:val="20"/>
                <w:szCs w:val="20"/>
              </w:rPr>
              <w:t>.</w:t>
            </w:r>
          </w:p>
        </w:tc>
      </w:tr>
      <w:tr w:rsidR="00E33C51" w:rsidTr="00064721">
        <w:tc>
          <w:tcPr>
            <w:tcW w:w="5456" w:type="dxa"/>
            <w:shd w:val="clear" w:color="auto" w:fill="auto"/>
          </w:tcPr>
          <w:p w:rsidR="00E33C51" w:rsidRPr="001D0E29" w:rsidRDefault="00E33C51" w:rsidP="001D0E29">
            <w:pPr>
              <w:pStyle w:val="ListParagraph"/>
              <w:numPr>
                <w:ilvl w:val="0"/>
                <w:numId w:val="8"/>
              </w:numPr>
              <w:spacing w:after="0"/>
              <w:rPr>
                <w:sz w:val="20"/>
                <w:szCs w:val="20"/>
              </w:rPr>
            </w:pPr>
            <w:r w:rsidRPr="001D0E29">
              <w:rPr>
                <w:sz w:val="20"/>
                <w:szCs w:val="20"/>
              </w:rPr>
              <w:t>Request for 24/7 gym access to be provided.</w:t>
            </w:r>
          </w:p>
        </w:tc>
        <w:tc>
          <w:tcPr>
            <w:tcW w:w="9781" w:type="dxa"/>
            <w:shd w:val="clear" w:color="auto" w:fill="auto"/>
          </w:tcPr>
          <w:p w:rsidR="00E33C51" w:rsidRPr="001D0E29" w:rsidRDefault="00E33C51" w:rsidP="001D0E29">
            <w:pPr>
              <w:pStyle w:val="ListParagraph"/>
              <w:numPr>
                <w:ilvl w:val="0"/>
                <w:numId w:val="8"/>
              </w:numPr>
              <w:spacing w:after="0"/>
              <w:rPr>
                <w:sz w:val="20"/>
                <w:szCs w:val="20"/>
              </w:rPr>
            </w:pPr>
            <w:r w:rsidRPr="001D0E29">
              <w:rPr>
                <w:sz w:val="20"/>
                <w:szCs w:val="20"/>
              </w:rPr>
              <w:t>24/7 access to the gym is proposed</w:t>
            </w:r>
            <w:r w:rsidR="00402EFE">
              <w:rPr>
                <w:sz w:val="20"/>
                <w:szCs w:val="20"/>
              </w:rPr>
              <w:t>.</w:t>
            </w:r>
          </w:p>
          <w:p w:rsidR="001D0E29" w:rsidRPr="00BB7A89" w:rsidRDefault="001D0E29" w:rsidP="00064721">
            <w:pPr>
              <w:spacing w:after="0"/>
              <w:rPr>
                <w:sz w:val="20"/>
                <w:szCs w:val="20"/>
              </w:rPr>
            </w:pPr>
          </w:p>
        </w:tc>
      </w:tr>
      <w:tr w:rsidR="00E33C51" w:rsidTr="00064721">
        <w:tc>
          <w:tcPr>
            <w:tcW w:w="5456" w:type="dxa"/>
            <w:shd w:val="clear" w:color="auto" w:fill="BFBFBF"/>
          </w:tcPr>
          <w:p w:rsidR="00E33C51" w:rsidRPr="0073721C" w:rsidRDefault="00E33C51" w:rsidP="00064721">
            <w:pPr>
              <w:spacing w:after="0"/>
              <w:rPr>
                <w:b/>
                <w:sz w:val="20"/>
                <w:szCs w:val="20"/>
              </w:rPr>
            </w:pPr>
            <w:r w:rsidRPr="0073721C">
              <w:rPr>
                <w:b/>
                <w:sz w:val="20"/>
                <w:szCs w:val="20"/>
              </w:rPr>
              <w:t>Multi-purpose courts</w:t>
            </w:r>
          </w:p>
        </w:tc>
        <w:tc>
          <w:tcPr>
            <w:tcW w:w="9781" w:type="dxa"/>
            <w:shd w:val="clear" w:color="auto" w:fill="BFBFBF"/>
          </w:tcPr>
          <w:p w:rsidR="00E33C51" w:rsidRPr="00BB7A89" w:rsidRDefault="00E33C51" w:rsidP="00064721">
            <w:pPr>
              <w:spacing w:after="0"/>
              <w:rPr>
                <w:sz w:val="20"/>
                <w:szCs w:val="20"/>
              </w:rPr>
            </w:pPr>
            <w:bookmarkStart w:id="0" w:name="_GoBack"/>
            <w:bookmarkEnd w:id="0"/>
          </w:p>
        </w:tc>
      </w:tr>
      <w:tr w:rsidR="00E33C51" w:rsidTr="00064721">
        <w:tc>
          <w:tcPr>
            <w:tcW w:w="5456" w:type="dxa"/>
            <w:shd w:val="clear" w:color="auto" w:fill="auto"/>
          </w:tcPr>
          <w:p w:rsidR="00E33C51" w:rsidRDefault="00E33C51" w:rsidP="00064721">
            <w:pPr>
              <w:spacing w:after="0"/>
              <w:rPr>
                <w:sz w:val="20"/>
                <w:szCs w:val="20"/>
              </w:rPr>
            </w:pPr>
            <w:r>
              <w:rPr>
                <w:sz w:val="20"/>
                <w:szCs w:val="20"/>
              </w:rPr>
              <w:t>High levels of support for three multi-purpose courts.</w:t>
            </w:r>
          </w:p>
          <w:p w:rsidR="00E05A3B" w:rsidRDefault="00E05A3B" w:rsidP="001D0E29">
            <w:pPr>
              <w:spacing w:after="0"/>
              <w:rPr>
                <w:sz w:val="20"/>
                <w:szCs w:val="20"/>
              </w:rPr>
            </w:pPr>
          </w:p>
          <w:p w:rsidR="001D0E29" w:rsidRDefault="00E33C51" w:rsidP="001D0E29">
            <w:pPr>
              <w:spacing w:after="0"/>
              <w:rPr>
                <w:sz w:val="20"/>
                <w:szCs w:val="20"/>
              </w:rPr>
            </w:pPr>
            <w:r>
              <w:rPr>
                <w:sz w:val="20"/>
                <w:szCs w:val="20"/>
              </w:rPr>
              <w:t>Specific requests for:</w:t>
            </w:r>
          </w:p>
          <w:p w:rsidR="001D0E29" w:rsidRDefault="00E33C51" w:rsidP="001D0E29">
            <w:pPr>
              <w:pStyle w:val="ListParagraph"/>
              <w:numPr>
                <w:ilvl w:val="0"/>
                <w:numId w:val="18"/>
              </w:numPr>
              <w:spacing w:after="0"/>
              <w:rPr>
                <w:sz w:val="20"/>
                <w:szCs w:val="20"/>
              </w:rPr>
            </w:pPr>
            <w:r w:rsidRPr="001D0E29">
              <w:rPr>
                <w:sz w:val="20"/>
                <w:szCs w:val="20"/>
              </w:rPr>
              <w:t>Adjustable height rings for younger children</w:t>
            </w:r>
            <w:r w:rsidR="00402EFE">
              <w:rPr>
                <w:sz w:val="20"/>
                <w:szCs w:val="20"/>
              </w:rPr>
              <w:t>.</w:t>
            </w:r>
          </w:p>
          <w:p w:rsidR="001D0E29" w:rsidRDefault="00E33C51" w:rsidP="001D0E29">
            <w:pPr>
              <w:pStyle w:val="ListParagraph"/>
              <w:numPr>
                <w:ilvl w:val="0"/>
                <w:numId w:val="18"/>
              </w:numPr>
              <w:spacing w:after="0"/>
              <w:rPr>
                <w:sz w:val="20"/>
                <w:szCs w:val="20"/>
              </w:rPr>
            </w:pPr>
            <w:r w:rsidRPr="001D0E29">
              <w:rPr>
                <w:sz w:val="20"/>
                <w:szCs w:val="20"/>
              </w:rPr>
              <w:t>Provision of nets between courts to stop balls going across other games.</w:t>
            </w:r>
          </w:p>
          <w:p w:rsidR="001D0E29" w:rsidRDefault="00E33C51" w:rsidP="001D0E29">
            <w:pPr>
              <w:pStyle w:val="ListParagraph"/>
              <w:numPr>
                <w:ilvl w:val="0"/>
                <w:numId w:val="18"/>
              </w:numPr>
              <w:spacing w:after="0"/>
              <w:rPr>
                <w:sz w:val="20"/>
                <w:szCs w:val="20"/>
              </w:rPr>
            </w:pPr>
            <w:r w:rsidRPr="001D0E29">
              <w:rPr>
                <w:sz w:val="20"/>
                <w:szCs w:val="20"/>
              </w:rPr>
              <w:t>Accessible storage facilities</w:t>
            </w:r>
            <w:r w:rsidR="00402EFE">
              <w:rPr>
                <w:sz w:val="20"/>
                <w:szCs w:val="20"/>
              </w:rPr>
              <w:t>.</w:t>
            </w:r>
          </w:p>
          <w:p w:rsidR="00E33C51" w:rsidRPr="001D0E29" w:rsidRDefault="00E33C51" w:rsidP="001D0E29">
            <w:pPr>
              <w:pStyle w:val="ListParagraph"/>
              <w:numPr>
                <w:ilvl w:val="0"/>
                <w:numId w:val="18"/>
              </w:numPr>
              <w:spacing w:after="0"/>
              <w:rPr>
                <w:sz w:val="20"/>
                <w:szCs w:val="20"/>
              </w:rPr>
            </w:pPr>
            <w:r w:rsidRPr="001D0E29">
              <w:rPr>
                <w:sz w:val="20"/>
                <w:szCs w:val="20"/>
              </w:rPr>
              <w:t>Screening for one court to enable use by women’s only program.</w:t>
            </w:r>
          </w:p>
        </w:tc>
        <w:tc>
          <w:tcPr>
            <w:tcW w:w="9781" w:type="dxa"/>
            <w:shd w:val="clear" w:color="auto" w:fill="auto"/>
          </w:tcPr>
          <w:p w:rsidR="00E33C51" w:rsidRPr="001D0E29" w:rsidRDefault="00E33C51" w:rsidP="001D0E29">
            <w:pPr>
              <w:pStyle w:val="ListParagraph"/>
              <w:numPr>
                <w:ilvl w:val="0"/>
                <w:numId w:val="18"/>
              </w:numPr>
              <w:spacing w:after="0"/>
              <w:rPr>
                <w:sz w:val="20"/>
                <w:szCs w:val="20"/>
              </w:rPr>
            </w:pPr>
            <w:r w:rsidRPr="001D0E29">
              <w:rPr>
                <w:sz w:val="20"/>
                <w:szCs w:val="20"/>
              </w:rPr>
              <w:t>These are all provided.</w:t>
            </w:r>
          </w:p>
        </w:tc>
      </w:tr>
      <w:tr w:rsidR="00E33C51" w:rsidTr="00064721">
        <w:tc>
          <w:tcPr>
            <w:tcW w:w="5456" w:type="dxa"/>
            <w:shd w:val="clear" w:color="auto" w:fill="auto"/>
          </w:tcPr>
          <w:p w:rsidR="00E33C51" w:rsidRDefault="00E33C51" w:rsidP="001D0E29">
            <w:pPr>
              <w:pStyle w:val="ListParagraph"/>
              <w:numPr>
                <w:ilvl w:val="0"/>
                <w:numId w:val="16"/>
              </w:numPr>
              <w:spacing w:after="0"/>
              <w:rPr>
                <w:sz w:val="20"/>
                <w:szCs w:val="20"/>
              </w:rPr>
            </w:pPr>
            <w:r w:rsidRPr="001D0E29">
              <w:rPr>
                <w:sz w:val="20"/>
                <w:szCs w:val="20"/>
              </w:rPr>
              <w:t>Requests for design solutions to enable futsal to be played in the stadium.</w:t>
            </w:r>
          </w:p>
          <w:p w:rsidR="001D0E29" w:rsidRPr="001D0E29" w:rsidRDefault="001D0E29" w:rsidP="001D0E29">
            <w:pPr>
              <w:pStyle w:val="ListParagraph"/>
              <w:spacing w:after="0"/>
              <w:rPr>
                <w:sz w:val="20"/>
                <w:szCs w:val="20"/>
              </w:rPr>
            </w:pPr>
          </w:p>
        </w:tc>
        <w:tc>
          <w:tcPr>
            <w:tcW w:w="9781" w:type="dxa"/>
            <w:shd w:val="clear" w:color="auto" w:fill="auto"/>
          </w:tcPr>
          <w:p w:rsidR="00E33C51" w:rsidRPr="001D0E29" w:rsidRDefault="00E33C51" w:rsidP="001D0E29">
            <w:pPr>
              <w:pStyle w:val="ListParagraph"/>
              <w:numPr>
                <w:ilvl w:val="0"/>
                <w:numId w:val="16"/>
              </w:numPr>
              <w:spacing w:after="0"/>
              <w:rPr>
                <w:sz w:val="20"/>
                <w:szCs w:val="20"/>
              </w:rPr>
            </w:pPr>
            <w:r w:rsidRPr="001D0E29">
              <w:rPr>
                <w:sz w:val="20"/>
                <w:szCs w:val="20"/>
              </w:rPr>
              <w:t>This will be included.</w:t>
            </w:r>
          </w:p>
        </w:tc>
      </w:tr>
      <w:tr w:rsidR="00E33C51" w:rsidTr="00064721">
        <w:tc>
          <w:tcPr>
            <w:tcW w:w="5456" w:type="dxa"/>
            <w:shd w:val="clear" w:color="auto" w:fill="BFBFBF"/>
          </w:tcPr>
          <w:p w:rsidR="00E33C51" w:rsidRPr="008D6FB0" w:rsidRDefault="00E33C51" w:rsidP="00064721">
            <w:pPr>
              <w:spacing w:after="0"/>
              <w:rPr>
                <w:b/>
                <w:sz w:val="20"/>
                <w:szCs w:val="20"/>
              </w:rPr>
            </w:pPr>
            <w:r w:rsidRPr="008D6FB0">
              <w:rPr>
                <w:b/>
                <w:sz w:val="20"/>
                <w:szCs w:val="20"/>
              </w:rPr>
              <w:t>Cafe</w:t>
            </w:r>
          </w:p>
        </w:tc>
        <w:tc>
          <w:tcPr>
            <w:tcW w:w="9781" w:type="dxa"/>
            <w:shd w:val="clear" w:color="auto" w:fill="BFBFBF"/>
          </w:tcPr>
          <w:p w:rsidR="00E33C51" w:rsidRPr="00BB7A89" w:rsidRDefault="00E33C51" w:rsidP="00064721">
            <w:pPr>
              <w:spacing w:after="0"/>
              <w:rPr>
                <w:sz w:val="20"/>
                <w:szCs w:val="20"/>
              </w:rPr>
            </w:pPr>
          </w:p>
        </w:tc>
      </w:tr>
      <w:tr w:rsidR="00E33C51" w:rsidTr="00064721">
        <w:tc>
          <w:tcPr>
            <w:tcW w:w="5456" w:type="dxa"/>
            <w:shd w:val="clear" w:color="auto" w:fill="auto"/>
          </w:tcPr>
          <w:p w:rsidR="00E33C51" w:rsidRPr="00D35BD0" w:rsidRDefault="00E33C51" w:rsidP="00064721">
            <w:pPr>
              <w:pStyle w:val="ListParagraph"/>
              <w:numPr>
                <w:ilvl w:val="0"/>
                <w:numId w:val="10"/>
              </w:numPr>
              <w:spacing w:after="0"/>
              <w:rPr>
                <w:b/>
                <w:sz w:val="20"/>
                <w:szCs w:val="20"/>
              </w:rPr>
            </w:pPr>
            <w:r w:rsidRPr="00D35BD0">
              <w:rPr>
                <w:sz w:val="20"/>
                <w:szCs w:val="20"/>
              </w:rPr>
              <w:t>There was support for the provision of a café at the new centre.</w:t>
            </w:r>
          </w:p>
          <w:p w:rsidR="00E33C51" w:rsidRPr="00D35BD0" w:rsidRDefault="00E33C51" w:rsidP="00D35BD0">
            <w:pPr>
              <w:pStyle w:val="ListParagraph"/>
              <w:numPr>
                <w:ilvl w:val="0"/>
                <w:numId w:val="10"/>
              </w:numPr>
              <w:spacing w:after="0"/>
              <w:rPr>
                <w:sz w:val="20"/>
                <w:szCs w:val="20"/>
              </w:rPr>
            </w:pPr>
            <w:r w:rsidRPr="00D35BD0">
              <w:rPr>
                <w:sz w:val="20"/>
                <w:szCs w:val="20"/>
              </w:rPr>
              <w:lastRenderedPageBreak/>
              <w:t>The concept plan had the café located at the Kensington Road entry to the centre. A number of people suggested this could be better located with access to the park or within the centre.</w:t>
            </w:r>
          </w:p>
        </w:tc>
        <w:tc>
          <w:tcPr>
            <w:tcW w:w="9781" w:type="dxa"/>
            <w:shd w:val="clear" w:color="auto" w:fill="auto"/>
          </w:tcPr>
          <w:p w:rsidR="00E05A3B" w:rsidRDefault="00E33C51" w:rsidP="001D0E29">
            <w:pPr>
              <w:pStyle w:val="ListParagraph"/>
              <w:numPr>
                <w:ilvl w:val="0"/>
                <w:numId w:val="10"/>
              </w:numPr>
              <w:spacing w:after="0"/>
              <w:rPr>
                <w:sz w:val="20"/>
                <w:szCs w:val="20"/>
              </w:rPr>
            </w:pPr>
            <w:r w:rsidRPr="001D0E29">
              <w:rPr>
                <w:sz w:val="20"/>
                <w:szCs w:val="20"/>
              </w:rPr>
              <w:lastRenderedPageBreak/>
              <w:t>The café location has been reviewed and along with the main rece</w:t>
            </w:r>
            <w:r w:rsidR="00414823" w:rsidRPr="001D0E29">
              <w:rPr>
                <w:sz w:val="20"/>
                <w:szCs w:val="20"/>
              </w:rPr>
              <w:t>ption/entry, relocated to the J</w:t>
            </w:r>
            <w:r w:rsidRPr="001D0E29">
              <w:rPr>
                <w:sz w:val="20"/>
                <w:szCs w:val="20"/>
              </w:rPr>
              <w:t xml:space="preserve">J Holland Park end. This maintains efficiencies in staffing, in addition to an area of outdoor café </w:t>
            </w:r>
            <w:r w:rsidRPr="001D0E29">
              <w:rPr>
                <w:sz w:val="20"/>
                <w:szCs w:val="20"/>
              </w:rPr>
              <w:lastRenderedPageBreak/>
              <w:t xml:space="preserve">seating accessible to all park users. </w:t>
            </w:r>
          </w:p>
          <w:p w:rsidR="00402EFE" w:rsidRDefault="00402EFE" w:rsidP="00402EFE">
            <w:pPr>
              <w:spacing w:after="0"/>
              <w:rPr>
                <w:sz w:val="20"/>
                <w:szCs w:val="20"/>
              </w:rPr>
            </w:pPr>
          </w:p>
          <w:p w:rsidR="001D0E29" w:rsidRPr="00402EFE" w:rsidRDefault="00E33C51" w:rsidP="00402EFE">
            <w:pPr>
              <w:spacing w:after="0"/>
              <w:rPr>
                <w:sz w:val="20"/>
                <w:szCs w:val="20"/>
              </w:rPr>
            </w:pPr>
            <w:r w:rsidRPr="00402EFE">
              <w:rPr>
                <w:sz w:val="20"/>
                <w:szCs w:val="20"/>
              </w:rPr>
              <w:t>Primary considerations for location are:</w:t>
            </w:r>
          </w:p>
          <w:p w:rsidR="001D0E29" w:rsidRDefault="00E33C51" w:rsidP="001D0E29">
            <w:pPr>
              <w:pStyle w:val="ListParagraph"/>
              <w:numPr>
                <w:ilvl w:val="0"/>
                <w:numId w:val="19"/>
              </w:numPr>
              <w:spacing w:after="0"/>
              <w:rPr>
                <w:sz w:val="20"/>
                <w:szCs w:val="20"/>
              </w:rPr>
            </w:pPr>
            <w:r w:rsidRPr="001D0E29">
              <w:rPr>
                <w:sz w:val="20"/>
                <w:szCs w:val="20"/>
              </w:rPr>
              <w:t>Servicing patrons of the facility as well as the public and park users.</w:t>
            </w:r>
          </w:p>
          <w:p w:rsidR="001D0E29" w:rsidRDefault="00E33C51" w:rsidP="001D0E29">
            <w:pPr>
              <w:pStyle w:val="ListParagraph"/>
              <w:numPr>
                <w:ilvl w:val="0"/>
                <w:numId w:val="19"/>
              </w:numPr>
              <w:spacing w:after="0"/>
              <w:rPr>
                <w:sz w:val="20"/>
                <w:szCs w:val="20"/>
              </w:rPr>
            </w:pPr>
            <w:r w:rsidRPr="001D0E29">
              <w:rPr>
                <w:sz w:val="20"/>
                <w:szCs w:val="20"/>
              </w:rPr>
              <w:t>Viability/sustainability of the service</w:t>
            </w:r>
            <w:r w:rsidR="00402EFE">
              <w:rPr>
                <w:sz w:val="20"/>
                <w:szCs w:val="20"/>
              </w:rPr>
              <w:t>.</w:t>
            </w:r>
          </w:p>
          <w:p w:rsidR="00E33C51" w:rsidRPr="001D0E29" w:rsidRDefault="00E33C51" w:rsidP="001D0E29">
            <w:pPr>
              <w:pStyle w:val="ListParagraph"/>
              <w:numPr>
                <w:ilvl w:val="0"/>
                <w:numId w:val="19"/>
              </w:numPr>
              <w:spacing w:after="0"/>
              <w:rPr>
                <w:sz w:val="20"/>
                <w:szCs w:val="20"/>
              </w:rPr>
            </w:pPr>
            <w:r w:rsidRPr="001D0E29">
              <w:rPr>
                <w:sz w:val="20"/>
                <w:szCs w:val="20"/>
              </w:rPr>
              <w:t>Access from different locations in the centre, including direct access from the aquatics area.</w:t>
            </w:r>
          </w:p>
          <w:p w:rsidR="001D0E29" w:rsidRPr="000E0DE4" w:rsidRDefault="001D0E29" w:rsidP="001D0E29">
            <w:pPr>
              <w:spacing w:after="0"/>
              <w:ind w:left="360"/>
              <w:rPr>
                <w:sz w:val="20"/>
                <w:szCs w:val="20"/>
              </w:rPr>
            </w:pPr>
          </w:p>
        </w:tc>
      </w:tr>
      <w:tr w:rsidR="00E33C51" w:rsidTr="00064721">
        <w:tc>
          <w:tcPr>
            <w:tcW w:w="5456" w:type="dxa"/>
            <w:shd w:val="clear" w:color="auto" w:fill="BFBFBF"/>
          </w:tcPr>
          <w:p w:rsidR="00E33C51" w:rsidRPr="00DE7C46" w:rsidRDefault="00E33C51" w:rsidP="00064721">
            <w:pPr>
              <w:spacing w:after="0"/>
              <w:rPr>
                <w:b/>
                <w:sz w:val="20"/>
                <w:szCs w:val="20"/>
              </w:rPr>
            </w:pPr>
            <w:r w:rsidRPr="00DE7C46">
              <w:rPr>
                <w:b/>
                <w:sz w:val="20"/>
                <w:szCs w:val="20"/>
              </w:rPr>
              <w:lastRenderedPageBreak/>
              <w:t>Multi-purpose rooms</w:t>
            </w:r>
          </w:p>
        </w:tc>
        <w:tc>
          <w:tcPr>
            <w:tcW w:w="9781" w:type="dxa"/>
            <w:shd w:val="clear" w:color="auto" w:fill="BFBFBF"/>
          </w:tcPr>
          <w:p w:rsidR="00E33C51" w:rsidRDefault="00E33C51" w:rsidP="00064721">
            <w:pPr>
              <w:spacing w:after="0"/>
              <w:rPr>
                <w:sz w:val="20"/>
                <w:szCs w:val="20"/>
              </w:rPr>
            </w:pPr>
          </w:p>
        </w:tc>
      </w:tr>
      <w:tr w:rsidR="00E33C51" w:rsidTr="00064721">
        <w:tc>
          <w:tcPr>
            <w:tcW w:w="5456" w:type="dxa"/>
            <w:shd w:val="clear" w:color="auto" w:fill="auto"/>
          </w:tcPr>
          <w:p w:rsidR="00E33C51" w:rsidRPr="00D35BD0" w:rsidRDefault="00E33C51" w:rsidP="00064721">
            <w:pPr>
              <w:pStyle w:val="ListParagraph"/>
              <w:numPr>
                <w:ilvl w:val="0"/>
                <w:numId w:val="9"/>
              </w:numPr>
              <w:spacing w:after="0"/>
              <w:rPr>
                <w:sz w:val="20"/>
                <w:szCs w:val="20"/>
              </w:rPr>
            </w:pPr>
            <w:r w:rsidRPr="00D35BD0">
              <w:rPr>
                <w:sz w:val="20"/>
                <w:szCs w:val="20"/>
              </w:rPr>
              <w:t xml:space="preserve">There was support for provision of a number of multipurpose rooms and the range of bookings they would support. </w:t>
            </w:r>
          </w:p>
          <w:p w:rsidR="00E33C51" w:rsidRPr="00D35BD0" w:rsidRDefault="00E33C51" w:rsidP="00064721">
            <w:pPr>
              <w:pStyle w:val="ListParagraph"/>
              <w:numPr>
                <w:ilvl w:val="0"/>
                <w:numId w:val="9"/>
              </w:numPr>
              <w:spacing w:after="0"/>
              <w:rPr>
                <w:sz w:val="20"/>
                <w:szCs w:val="20"/>
              </w:rPr>
            </w:pPr>
            <w:r w:rsidRPr="00D35BD0">
              <w:rPr>
                <w:sz w:val="20"/>
                <w:szCs w:val="20"/>
              </w:rPr>
              <w:t>There were requests for ways to provide more ‘atmosphere’ in the rooms particularly for programs such as yoga.</w:t>
            </w:r>
          </w:p>
          <w:p w:rsidR="00E33C51" w:rsidRPr="00D35BD0" w:rsidRDefault="00E33C51" w:rsidP="00D35BD0">
            <w:pPr>
              <w:pStyle w:val="ListParagraph"/>
              <w:numPr>
                <w:ilvl w:val="0"/>
                <w:numId w:val="9"/>
              </w:numPr>
              <w:spacing w:after="0"/>
              <w:rPr>
                <w:sz w:val="20"/>
                <w:szCs w:val="20"/>
              </w:rPr>
            </w:pPr>
            <w:r w:rsidRPr="00D35BD0">
              <w:rPr>
                <w:sz w:val="20"/>
                <w:szCs w:val="20"/>
              </w:rPr>
              <w:t>The size of the rooms is critical, and must include adequate storage</w:t>
            </w:r>
            <w:r w:rsidR="00E05A3B">
              <w:rPr>
                <w:sz w:val="20"/>
                <w:szCs w:val="20"/>
              </w:rPr>
              <w:t>.</w:t>
            </w:r>
          </w:p>
        </w:tc>
        <w:tc>
          <w:tcPr>
            <w:tcW w:w="9781" w:type="dxa"/>
            <w:shd w:val="clear" w:color="auto" w:fill="auto"/>
          </w:tcPr>
          <w:p w:rsidR="00E33C51" w:rsidRPr="00D35BD0" w:rsidRDefault="00E33C51" w:rsidP="00064721">
            <w:pPr>
              <w:pStyle w:val="ListParagraph"/>
              <w:numPr>
                <w:ilvl w:val="0"/>
                <w:numId w:val="9"/>
              </w:numPr>
              <w:spacing w:after="0"/>
              <w:rPr>
                <w:sz w:val="20"/>
                <w:szCs w:val="20"/>
              </w:rPr>
            </w:pPr>
            <w:r w:rsidRPr="00D35BD0">
              <w:rPr>
                <w:sz w:val="20"/>
                <w:szCs w:val="20"/>
              </w:rPr>
              <w:t>Four program rooms will be provided. Final fit out will be investigated</w:t>
            </w:r>
            <w:r w:rsidR="00402EFE">
              <w:rPr>
                <w:sz w:val="20"/>
                <w:szCs w:val="20"/>
              </w:rPr>
              <w:t xml:space="preserve"> at the next stage of design. It </w:t>
            </w:r>
            <w:r w:rsidRPr="00D35BD0">
              <w:rPr>
                <w:sz w:val="20"/>
                <w:szCs w:val="20"/>
              </w:rPr>
              <w:t>is anticipated at least one of the rooms will include dimmable lights, blinds, and AV equipment.</w:t>
            </w:r>
          </w:p>
          <w:p w:rsidR="00E33C51" w:rsidRPr="00D35BD0" w:rsidRDefault="00E33C51" w:rsidP="00D35BD0">
            <w:pPr>
              <w:pStyle w:val="ListParagraph"/>
              <w:numPr>
                <w:ilvl w:val="0"/>
                <w:numId w:val="9"/>
              </w:numPr>
              <w:spacing w:after="0"/>
              <w:rPr>
                <w:sz w:val="20"/>
                <w:szCs w:val="20"/>
              </w:rPr>
            </w:pPr>
            <w:r w:rsidRPr="00D35BD0">
              <w:rPr>
                <w:sz w:val="20"/>
                <w:szCs w:val="20"/>
              </w:rPr>
              <w:t xml:space="preserve">The multi-purpose room sizes have been amended to have one room at 250m2 for group fitness and two smaller rooms and a community room.  </w:t>
            </w:r>
          </w:p>
        </w:tc>
      </w:tr>
      <w:tr w:rsidR="00E33C51" w:rsidTr="00064721">
        <w:tc>
          <w:tcPr>
            <w:tcW w:w="5456" w:type="dxa"/>
            <w:shd w:val="clear" w:color="auto" w:fill="BFBFBF"/>
          </w:tcPr>
          <w:p w:rsidR="00E33C51" w:rsidRPr="001A20AE" w:rsidRDefault="00E33C51" w:rsidP="00064721">
            <w:pPr>
              <w:spacing w:after="0"/>
              <w:rPr>
                <w:b/>
                <w:sz w:val="20"/>
                <w:szCs w:val="20"/>
              </w:rPr>
            </w:pPr>
            <w:r w:rsidRPr="001A20AE">
              <w:rPr>
                <w:b/>
                <w:sz w:val="20"/>
                <w:szCs w:val="20"/>
              </w:rPr>
              <w:t>Pool</w:t>
            </w:r>
          </w:p>
        </w:tc>
        <w:tc>
          <w:tcPr>
            <w:tcW w:w="9781" w:type="dxa"/>
            <w:shd w:val="clear" w:color="auto" w:fill="BFBFBF"/>
          </w:tcPr>
          <w:p w:rsidR="00E33C51" w:rsidRDefault="00E33C51" w:rsidP="00064721">
            <w:pPr>
              <w:spacing w:after="0"/>
              <w:rPr>
                <w:sz w:val="20"/>
                <w:szCs w:val="20"/>
              </w:rPr>
            </w:pPr>
          </w:p>
        </w:tc>
      </w:tr>
      <w:tr w:rsidR="00E33C51" w:rsidTr="00064721">
        <w:tc>
          <w:tcPr>
            <w:tcW w:w="5456" w:type="dxa"/>
            <w:shd w:val="clear" w:color="auto" w:fill="auto"/>
          </w:tcPr>
          <w:p w:rsidR="00E33C51" w:rsidRPr="009D1CF4" w:rsidRDefault="00E33C51" w:rsidP="00064721">
            <w:pPr>
              <w:pStyle w:val="ListParagraph"/>
              <w:numPr>
                <w:ilvl w:val="0"/>
                <w:numId w:val="11"/>
              </w:numPr>
              <w:spacing w:after="0"/>
              <w:rPr>
                <w:sz w:val="20"/>
                <w:szCs w:val="20"/>
              </w:rPr>
            </w:pPr>
            <w:r w:rsidRPr="009D1CF4">
              <w:rPr>
                <w:sz w:val="20"/>
                <w:szCs w:val="20"/>
              </w:rPr>
              <w:t>Overall redevelopment was well supported as pool facilities need upgrading</w:t>
            </w:r>
            <w:r w:rsidR="00402EFE">
              <w:rPr>
                <w:sz w:val="20"/>
                <w:szCs w:val="20"/>
              </w:rPr>
              <w:t>.</w:t>
            </w:r>
          </w:p>
          <w:p w:rsidR="00E33C51" w:rsidRPr="009D1CF4" w:rsidRDefault="00E33C51" w:rsidP="009D1CF4">
            <w:pPr>
              <w:pStyle w:val="ListParagraph"/>
              <w:numPr>
                <w:ilvl w:val="0"/>
                <w:numId w:val="11"/>
              </w:numPr>
              <w:spacing w:after="0"/>
              <w:rPr>
                <w:sz w:val="20"/>
                <w:szCs w:val="20"/>
              </w:rPr>
            </w:pPr>
            <w:r w:rsidRPr="009D1CF4">
              <w:rPr>
                <w:sz w:val="20"/>
                <w:szCs w:val="20"/>
              </w:rPr>
              <w:t>There was feedback about the need for more consistent water temperature.</w:t>
            </w:r>
          </w:p>
        </w:tc>
        <w:tc>
          <w:tcPr>
            <w:tcW w:w="9781" w:type="dxa"/>
            <w:shd w:val="clear" w:color="auto" w:fill="auto"/>
          </w:tcPr>
          <w:p w:rsidR="00E33C51" w:rsidRPr="001D0E29" w:rsidRDefault="00E33C51" w:rsidP="001D0E29">
            <w:pPr>
              <w:pStyle w:val="ListParagraph"/>
              <w:numPr>
                <w:ilvl w:val="0"/>
                <w:numId w:val="11"/>
              </w:numPr>
              <w:spacing w:after="0"/>
              <w:rPr>
                <w:sz w:val="20"/>
                <w:szCs w:val="20"/>
              </w:rPr>
            </w:pPr>
            <w:r w:rsidRPr="001D0E29">
              <w:rPr>
                <w:sz w:val="20"/>
                <w:szCs w:val="20"/>
              </w:rPr>
              <w:t>A new pool with updated plant and equipment will be part of development to help ensure a more consistent water temperature.</w:t>
            </w:r>
          </w:p>
        </w:tc>
      </w:tr>
      <w:tr w:rsidR="00E33C51" w:rsidTr="00064721">
        <w:tc>
          <w:tcPr>
            <w:tcW w:w="5456" w:type="dxa"/>
            <w:shd w:val="clear" w:color="auto" w:fill="auto"/>
          </w:tcPr>
          <w:p w:rsidR="00E33C51" w:rsidRPr="00F014E6" w:rsidRDefault="00E33C51" w:rsidP="00064721">
            <w:pPr>
              <w:spacing w:after="0"/>
              <w:rPr>
                <w:sz w:val="20"/>
                <w:szCs w:val="20"/>
              </w:rPr>
            </w:pPr>
            <w:r w:rsidRPr="00F014E6">
              <w:rPr>
                <w:sz w:val="20"/>
                <w:szCs w:val="20"/>
              </w:rPr>
              <w:t>Additional lanes in 25m pool</w:t>
            </w:r>
            <w:r w:rsidR="00F014E6">
              <w:rPr>
                <w:sz w:val="20"/>
                <w:szCs w:val="20"/>
              </w:rPr>
              <w:t>:</w:t>
            </w:r>
          </w:p>
          <w:p w:rsidR="00FC517A" w:rsidRPr="00FC517A" w:rsidRDefault="00E33C51" w:rsidP="00FC517A">
            <w:pPr>
              <w:pStyle w:val="ListParagraph"/>
              <w:numPr>
                <w:ilvl w:val="0"/>
                <w:numId w:val="13"/>
              </w:numPr>
              <w:spacing w:after="0"/>
              <w:rPr>
                <w:sz w:val="20"/>
                <w:szCs w:val="20"/>
              </w:rPr>
            </w:pPr>
            <w:r w:rsidRPr="00FC517A">
              <w:rPr>
                <w:sz w:val="20"/>
                <w:szCs w:val="20"/>
              </w:rPr>
              <w:t xml:space="preserve">Lap swimming demand - one additional lane was not considered enough at peak times, especially when other programs run in the pool. </w:t>
            </w:r>
          </w:p>
          <w:p w:rsidR="00E33C51" w:rsidRPr="00FC517A" w:rsidRDefault="00E33C51" w:rsidP="00FC517A">
            <w:pPr>
              <w:pStyle w:val="ListParagraph"/>
              <w:numPr>
                <w:ilvl w:val="0"/>
                <w:numId w:val="13"/>
              </w:numPr>
              <w:spacing w:after="0"/>
              <w:rPr>
                <w:sz w:val="20"/>
                <w:szCs w:val="20"/>
              </w:rPr>
            </w:pPr>
            <w:r w:rsidRPr="00FC517A">
              <w:rPr>
                <w:sz w:val="20"/>
                <w:szCs w:val="20"/>
              </w:rPr>
              <w:t>Recognising the need to separate fast, medium and slow swimmers.</w:t>
            </w:r>
          </w:p>
          <w:p w:rsidR="00E33C51" w:rsidRPr="00BB7A89" w:rsidRDefault="00E33C51" w:rsidP="00064721">
            <w:pPr>
              <w:spacing w:after="0"/>
              <w:rPr>
                <w:sz w:val="20"/>
                <w:szCs w:val="20"/>
              </w:rPr>
            </w:pPr>
          </w:p>
        </w:tc>
        <w:tc>
          <w:tcPr>
            <w:tcW w:w="9781" w:type="dxa"/>
            <w:shd w:val="clear" w:color="auto" w:fill="auto"/>
          </w:tcPr>
          <w:p w:rsidR="00E33C51" w:rsidRPr="001D0E29" w:rsidRDefault="00E33C51" w:rsidP="001D0E29">
            <w:pPr>
              <w:pStyle w:val="ListParagraph"/>
              <w:numPr>
                <w:ilvl w:val="0"/>
                <w:numId w:val="13"/>
              </w:numPr>
              <w:spacing w:after="0"/>
              <w:rPr>
                <w:sz w:val="20"/>
                <w:szCs w:val="20"/>
              </w:rPr>
            </w:pPr>
            <w:r w:rsidRPr="001D0E29">
              <w:rPr>
                <w:sz w:val="20"/>
                <w:szCs w:val="20"/>
              </w:rPr>
              <w:t xml:space="preserve">The 25 meter pool will be extended to 8 lanes plus an access ramp.  This should allow </w:t>
            </w:r>
            <w:r w:rsidR="004A68E6" w:rsidRPr="001D0E29">
              <w:rPr>
                <w:sz w:val="20"/>
                <w:szCs w:val="20"/>
              </w:rPr>
              <w:t>for additional</w:t>
            </w:r>
            <w:r w:rsidRPr="001D0E29">
              <w:rPr>
                <w:sz w:val="20"/>
                <w:szCs w:val="20"/>
              </w:rPr>
              <w:t xml:space="preserve"> lanes for lap swimming when the </w:t>
            </w:r>
            <w:r w:rsidR="00E05A3B">
              <w:rPr>
                <w:sz w:val="20"/>
                <w:szCs w:val="20"/>
              </w:rPr>
              <w:t>‘</w:t>
            </w:r>
            <w:r w:rsidRPr="001D0E29">
              <w:rPr>
                <w:sz w:val="20"/>
                <w:szCs w:val="20"/>
              </w:rPr>
              <w:t>Learn to Swim</w:t>
            </w:r>
            <w:r w:rsidR="00E05A3B">
              <w:rPr>
                <w:sz w:val="20"/>
                <w:szCs w:val="20"/>
              </w:rPr>
              <w:t>’</w:t>
            </w:r>
            <w:r w:rsidRPr="001D0E29">
              <w:rPr>
                <w:sz w:val="20"/>
                <w:szCs w:val="20"/>
              </w:rPr>
              <w:t xml:space="preserve"> program is underway.  </w:t>
            </w:r>
          </w:p>
        </w:tc>
      </w:tr>
      <w:tr w:rsidR="00E33C51" w:rsidTr="00064721">
        <w:tc>
          <w:tcPr>
            <w:tcW w:w="5456" w:type="dxa"/>
            <w:shd w:val="clear" w:color="auto" w:fill="auto"/>
          </w:tcPr>
          <w:p w:rsidR="00E33C51" w:rsidRPr="00F014E6" w:rsidRDefault="00E33C51" w:rsidP="00064721">
            <w:pPr>
              <w:spacing w:after="0"/>
              <w:rPr>
                <w:sz w:val="20"/>
                <w:szCs w:val="20"/>
              </w:rPr>
            </w:pPr>
            <w:r w:rsidRPr="00F014E6">
              <w:rPr>
                <w:sz w:val="20"/>
                <w:szCs w:val="20"/>
              </w:rPr>
              <w:t>Viewing for Learn to S</w:t>
            </w:r>
            <w:r w:rsidR="00F014E6">
              <w:rPr>
                <w:sz w:val="20"/>
                <w:szCs w:val="20"/>
              </w:rPr>
              <w:t>wim:</w:t>
            </w:r>
          </w:p>
          <w:p w:rsidR="00E33C51" w:rsidRPr="001D0E29" w:rsidRDefault="00E33C51" w:rsidP="001D0E29">
            <w:pPr>
              <w:pStyle w:val="ListParagraph"/>
              <w:numPr>
                <w:ilvl w:val="0"/>
                <w:numId w:val="21"/>
              </w:numPr>
              <w:spacing w:after="0"/>
              <w:rPr>
                <w:sz w:val="20"/>
                <w:szCs w:val="20"/>
              </w:rPr>
            </w:pPr>
            <w:r w:rsidRPr="001D0E29">
              <w:rPr>
                <w:sz w:val="20"/>
                <w:szCs w:val="20"/>
              </w:rPr>
              <w:t>A need for adequate space for parents to watch swim classes.</w:t>
            </w:r>
          </w:p>
        </w:tc>
        <w:tc>
          <w:tcPr>
            <w:tcW w:w="9781" w:type="dxa"/>
            <w:shd w:val="clear" w:color="auto" w:fill="auto"/>
          </w:tcPr>
          <w:p w:rsidR="00E33C51" w:rsidRPr="001D0E29" w:rsidRDefault="00E33C51" w:rsidP="001D0E29">
            <w:pPr>
              <w:pStyle w:val="ListParagraph"/>
              <w:numPr>
                <w:ilvl w:val="0"/>
                <w:numId w:val="20"/>
              </w:numPr>
              <w:spacing w:after="0"/>
              <w:rPr>
                <w:sz w:val="20"/>
                <w:szCs w:val="20"/>
              </w:rPr>
            </w:pPr>
            <w:r w:rsidRPr="001D0E29">
              <w:rPr>
                <w:sz w:val="20"/>
                <w:szCs w:val="20"/>
              </w:rPr>
              <w:t>Viewing will be available adjacent to the Learn to Swim pool with seating along the side, as well as from the glass windows running along the expanded ’indoor street/corridor’.</w:t>
            </w:r>
          </w:p>
        </w:tc>
      </w:tr>
      <w:tr w:rsidR="00E33C51" w:rsidTr="00064721">
        <w:tc>
          <w:tcPr>
            <w:tcW w:w="5456" w:type="dxa"/>
            <w:shd w:val="clear" w:color="auto" w:fill="auto"/>
          </w:tcPr>
          <w:p w:rsidR="00E33C51" w:rsidRPr="00F014E6" w:rsidRDefault="00E33C51" w:rsidP="00064721">
            <w:pPr>
              <w:spacing w:after="0"/>
              <w:rPr>
                <w:sz w:val="20"/>
                <w:szCs w:val="20"/>
              </w:rPr>
            </w:pPr>
            <w:r w:rsidRPr="00F014E6">
              <w:rPr>
                <w:sz w:val="20"/>
                <w:szCs w:val="20"/>
              </w:rPr>
              <w:t>Warm water program pool or hydrotherapy pool</w:t>
            </w:r>
            <w:r w:rsidR="00F014E6">
              <w:rPr>
                <w:sz w:val="20"/>
                <w:szCs w:val="20"/>
              </w:rPr>
              <w:t>:</w:t>
            </w:r>
          </w:p>
          <w:p w:rsidR="00E33C51" w:rsidRPr="00B42431" w:rsidRDefault="00E33C51" w:rsidP="00064721">
            <w:pPr>
              <w:pStyle w:val="ListParagraph"/>
              <w:numPr>
                <w:ilvl w:val="0"/>
                <w:numId w:val="12"/>
              </w:numPr>
              <w:spacing w:after="0"/>
              <w:rPr>
                <w:sz w:val="20"/>
                <w:szCs w:val="20"/>
              </w:rPr>
            </w:pPr>
            <w:r w:rsidRPr="00B42431">
              <w:rPr>
                <w:sz w:val="20"/>
                <w:szCs w:val="20"/>
              </w:rPr>
              <w:t xml:space="preserve">Request for dedicated physical therapy pool for </w:t>
            </w:r>
            <w:r w:rsidRPr="00B42431">
              <w:rPr>
                <w:sz w:val="20"/>
                <w:szCs w:val="20"/>
              </w:rPr>
              <w:lastRenderedPageBreak/>
              <w:t>hydrotherapy.</w:t>
            </w:r>
          </w:p>
          <w:p w:rsidR="00E33C51" w:rsidRPr="00B42431" w:rsidRDefault="00E33C51" w:rsidP="00B42431">
            <w:pPr>
              <w:pStyle w:val="ListParagraph"/>
              <w:numPr>
                <w:ilvl w:val="0"/>
                <w:numId w:val="12"/>
              </w:numPr>
              <w:spacing w:after="0"/>
              <w:rPr>
                <w:sz w:val="20"/>
                <w:szCs w:val="20"/>
              </w:rPr>
            </w:pPr>
            <w:r w:rsidRPr="00B42431">
              <w:rPr>
                <w:sz w:val="20"/>
                <w:szCs w:val="20"/>
              </w:rPr>
              <w:t>Request for dedicated warm water pool for water exercise.</w:t>
            </w:r>
          </w:p>
        </w:tc>
        <w:tc>
          <w:tcPr>
            <w:tcW w:w="9781" w:type="dxa"/>
            <w:shd w:val="clear" w:color="auto" w:fill="auto"/>
          </w:tcPr>
          <w:p w:rsidR="00397532" w:rsidRPr="00397532" w:rsidRDefault="00E33C51" w:rsidP="00397532">
            <w:pPr>
              <w:pStyle w:val="ListParagraph"/>
              <w:numPr>
                <w:ilvl w:val="0"/>
                <w:numId w:val="12"/>
              </w:numPr>
              <w:spacing w:after="0"/>
              <w:rPr>
                <w:sz w:val="20"/>
                <w:szCs w:val="20"/>
              </w:rPr>
            </w:pPr>
            <w:r w:rsidRPr="00A35AC2">
              <w:rPr>
                <w:sz w:val="20"/>
                <w:szCs w:val="20"/>
              </w:rPr>
              <w:lastRenderedPageBreak/>
              <w:t xml:space="preserve"> </w:t>
            </w:r>
            <w:r w:rsidR="00397532" w:rsidRPr="00397532">
              <w:rPr>
                <w:rFonts w:cs="Arial"/>
                <w:sz w:val="20"/>
                <w:szCs w:val="20"/>
              </w:rPr>
              <w:t xml:space="preserve">The additional space needed to provide a </w:t>
            </w:r>
            <w:r w:rsidR="00397532">
              <w:rPr>
                <w:rFonts w:cs="Arial"/>
                <w:sz w:val="20"/>
                <w:szCs w:val="20"/>
              </w:rPr>
              <w:t xml:space="preserve">dedicated </w:t>
            </w:r>
            <w:r w:rsidR="00397532" w:rsidRPr="00397532">
              <w:rPr>
                <w:rFonts w:cs="Arial"/>
                <w:sz w:val="20"/>
                <w:szCs w:val="20"/>
              </w:rPr>
              <w:t xml:space="preserve">warm water pool would require a substantial increase to the size of the building, which would incur significant cost, and would reduce the outdoor </w:t>
            </w:r>
            <w:r w:rsidR="00397532" w:rsidRPr="00397532">
              <w:rPr>
                <w:rFonts w:cs="Arial"/>
                <w:sz w:val="20"/>
                <w:szCs w:val="20"/>
              </w:rPr>
              <w:lastRenderedPageBreak/>
              <w:t>passive space availa</w:t>
            </w:r>
            <w:r w:rsidR="00402EFE">
              <w:rPr>
                <w:rFonts w:cs="Arial"/>
                <w:sz w:val="20"/>
                <w:szCs w:val="20"/>
              </w:rPr>
              <w:t>ble.</w:t>
            </w:r>
            <w:r w:rsidR="00397532" w:rsidRPr="00397532">
              <w:rPr>
                <w:rFonts w:cs="Arial"/>
                <w:sz w:val="20"/>
                <w:szCs w:val="20"/>
              </w:rPr>
              <w:t xml:space="preserve"> It is anticipated that with the increased size of the 25</w:t>
            </w:r>
            <w:r w:rsidR="00402EFE">
              <w:rPr>
                <w:rFonts w:cs="Arial"/>
                <w:sz w:val="20"/>
                <w:szCs w:val="20"/>
              </w:rPr>
              <w:t xml:space="preserve"> </w:t>
            </w:r>
            <w:r w:rsidR="00397532" w:rsidRPr="00397532">
              <w:rPr>
                <w:rFonts w:cs="Arial"/>
                <w:sz w:val="20"/>
                <w:szCs w:val="20"/>
              </w:rPr>
              <w:t>m</w:t>
            </w:r>
            <w:r w:rsidR="00402EFE">
              <w:rPr>
                <w:rFonts w:cs="Arial"/>
                <w:sz w:val="20"/>
                <w:szCs w:val="20"/>
              </w:rPr>
              <w:t>etre</w:t>
            </w:r>
            <w:r w:rsidR="00397532" w:rsidRPr="00397532">
              <w:rPr>
                <w:rFonts w:cs="Arial"/>
                <w:sz w:val="20"/>
                <w:szCs w:val="20"/>
              </w:rPr>
              <w:t xml:space="preserve"> pool and new plant, the pool will better accommodate </w:t>
            </w:r>
            <w:r w:rsidR="001D0E29">
              <w:rPr>
                <w:rFonts w:cs="Arial"/>
                <w:sz w:val="20"/>
                <w:szCs w:val="20"/>
              </w:rPr>
              <w:t xml:space="preserve">a diverse range of </w:t>
            </w:r>
            <w:r w:rsidR="00B71E1D">
              <w:rPr>
                <w:rFonts w:cs="Arial"/>
                <w:sz w:val="20"/>
                <w:szCs w:val="20"/>
              </w:rPr>
              <w:t xml:space="preserve">community </w:t>
            </w:r>
            <w:r w:rsidR="00397532" w:rsidRPr="00397532">
              <w:rPr>
                <w:rFonts w:cs="Arial"/>
                <w:sz w:val="20"/>
                <w:szCs w:val="20"/>
              </w:rPr>
              <w:t>programs and lap swimming, and will have a more consistent water temperature. This will improve the aquatic experience for people doing a variety of activities</w:t>
            </w:r>
            <w:r w:rsidR="004A68E6">
              <w:rPr>
                <w:rFonts w:cs="Arial"/>
                <w:sz w:val="20"/>
                <w:szCs w:val="20"/>
              </w:rPr>
              <w:t xml:space="preserve">. </w:t>
            </w:r>
          </w:p>
          <w:p w:rsidR="00E33C51" w:rsidRPr="00346C32" w:rsidRDefault="00E33C51" w:rsidP="00397532">
            <w:pPr>
              <w:pStyle w:val="ListParagraph"/>
              <w:numPr>
                <w:ilvl w:val="0"/>
                <w:numId w:val="12"/>
              </w:numPr>
              <w:spacing w:after="0"/>
              <w:rPr>
                <w:sz w:val="20"/>
                <w:szCs w:val="20"/>
              </w:rPr>
            </w:pPr>
            <w:r w:rsidRPr="00A35AC2">
              <w:rPr>
                <w:sz w:val="20"/>
                <w:szCs w:val="20"/>
              </w:rPr>
              <w:t xml:space="preserve">A warm water offering </w:t>
            </w:r>
            <w:r w:rsidR="004A68E6">
              <w:rPr>
                <w:sz w:val="20"/>
                <w:szCs w:val="20"/>
              </w:rPr>
              <w:t xml:space="preserve">is not included in the final concept design and </w:t>
            </w:r>
            <w:r w:rsidRPr="00A35AC2">
              <w:rPr>
                <w:sz w:val="20"/>
                <w:szCs w:val="20"/>
              </w:rPr>
              <w:t>could be considered in future redevelopment of other C</w:t>
            </w:r>
            <w:r w:rsidR="00B42431" w:rsidRPr="00397532">
              <w:rPr>
                <w:sz w:val="20"/>
                <w:szCs w:val="20"/>
              </w:rPr>
              <w:t xml:space="preserve">ity </w:t>
            </w:r>
            <w:r w:rsidRPr="00397532">
              <w:rPr>
                <w:sz w:val="20"/>
                <w:szCs w:val="20"/>
              </w:rPr>
              <w:t>o</w:t>
            </w:r>
            <w:r w:rsidR="00B42431" w:rsidRPr="00397532">
              <w:rPr>
                <w:sz w:val="20"/>
                <w:szCs w:val="20"/>
              </w:rPr>
              <w:t xml:space="preserve">f </w:t>
            </w:r>
            <w:r w:rsidRPr="00397532">
              <w:rPr>
                <w:sz w:val="20"/>
                <w:szCs w:val="20"/>
              </w:rPr>
              <w:t>M</w:t>
            </w:r>
            <w:r w:rsidR="00B42431" w:rsidRPr="00397532">
              <w:rPr>
                <w:sz w:val="20"/>
                <w:szCs w:val="20"/>
              </w:rPr>
              <w:t>elbourne</w:t>
            </w:r>
            <w:r w:rsidRPr="00397532">
              <w:rPr>
                <w:sz w:val="20"/>
                <w:szCs w:val="20"/>
              </w:rPr>
              <w:t xml:space="preserve"> recreation facilities.</w:t>
            </w:r>
          </w:p>
          <w:p w:rsidR="00E33C51" w:rsidRPr="00BB7A89" w:rsidRDefault="00E33C51" w:rsidP="00064721">
            <w:pPr>
              <w:spacing w:after="0"/>
              <w:rPr>
                <w:sz w:val="20"/>
                <w:szCs w:val="20"/>
              </w:rPr>
            </w:pPr>
          </w:p>
        </w:tc>
      </w:tr>
      <w:tr w:rsidR="00E33C51" w:rsidTr="00064721">
        <w:tc>
          <w:tcPr>
            <w:tcW w:w="5456" w:type="dxa"/>
            <w:shd w:val="clear" w:color="auto" w:fill="auto"/>
          </w:tcPr>
          <w:p w:rsidR="00E33C51" w:rsidRPr="00402EFE" w:rsidRDefault="00E33C51" w:rsidP="00402EFE">
            <w:pPr>
              <w:pStyle w:val="ListParagraph"/>
              <w:numPr>
                <w:ilvl w:val="0"/>
                <w:numId w:val="12"/>
              </w:numPr>
              <w:spacing w:after="0"/>
              <w:rPr>
                <w:sz w:val="20"/>
                <w:szCs w:val="20"/>
              </w:rPr>
            </w:pPr>
            <w:r w:rsidRPr="00402EFE">
              <w:rPr>
                <w:sz w:val="20"/>
                <w:szCs w:val="20"/>
              </w:rPr>
              <w:lastRenderedPageBreak/>
              <w:t>Extension of pool to 50 metres</w:t>
            </w:r>
            <w:r w:rsidR="00402EFE" w:rsidRPr="00402EFE">
              <w:rPr>
                <w:sz w:val="20"/>
                <w:szCs w:val="20"/>
              </w:rPr>
              <w:t>.</w:t>
            </w:r>
          </w:p>
        </w:tc>
        <w:tc>
          <w:tcPr>
            <w:tcW w:w="9781" w:type="dxa"/>
            <w:shd w:val="clear" w:color="auto" w:fill="auto"/>
          </w:tcPr>
          <w:p w:rsidR="00E33C51" w:rsidRPr="0036448A" w:rsidRDefault="00E33C51" w:rsidP="0036448A">
            <w:pPr>
              <w:pStyle w:val="ListParagraph"/>
              <w:numPr>
                <w:ilvl w:val="0"/>
                <w:numId w:val="22"/>
              </w:numPr>
              <w:spacing w:after="0"/>
              <w:rPr>
                <w:sz w:val="20"/>
                <w:szCs w:val="20"/>
              </w:rPr>
            </w:pPr>
            <w:r w:rsidRPr="0036448A">
              <w:rPr>
                <w:sz w:val="20"/>
                <w:szCs w:val="20"/>
              </w:rPr>
              <w:t>There is inadequate space on the site for a 50</w:t>
            </w:r>
            <w:r w:rsidR="00402EFE">
              <w:rPr>
                <w:sz w:val="20"/>
                <w:szCs w:val="20"/>
              </w:rPr>
              <w:t xml:space="preserve"> </w:t>
            </w:r>
            <w:r w:rsidRPr="0036448A">
              <w:rPr>
                <w:sz w:val="20"/>
                <w:szCs w:val="20"/>
              </w:rPr>
              <w:t>m</w:t>
            </w:r>
            <w:r w:rsidR="00402EFE">
              <w:rPr>
                <w:sz w:val="20"/>
                <w:szCs w:val="20"/>
              </w:rPr>
              <w:t>etre</w:t>
            </w:r>
            <w:r w:rsidRPr="0036448A">
              <w:rPr>
                <w:sz w:val="20"/>
                <w:szCs w:val="20"/>
              </w:rPr>
              <w:t xml:space="preserve"> pool without removing other priority facility features and a substantial number of trees. There is not a demonstrated high demand for a 50</w:t>
            </w:r>
            <w:r w:rsidR="00402EFE">
              <w:rPr>
                <w:sz w:val="20"/>
                <w:szCs w:val="20"/>
              </w:rPr>
              <w:t xml:space="preserve"> </w:t>
            </w:r>
            <w:r w:rsidRPr="0036448A">
              <w:rPr>
                <w:sz w:val="20"/>
                <w:szCs w:val="20"/>
              </w:rPr>
              <w:t>m</w:t>
            </w:r>
            <w:r w:rsidR="00402EFE">
              <w:rPr>
                <w:sz w:val="20"/>
                <w:szCs w:val="20"/>
              </w:rPr>
              <w:t>etre</w:t>
            </w:r>
            <w:r w:rsidRPr="0036448A">
              <w:rPr>
                <w:sz w:val="20"/>
                <w:szCs w:val="20"/>
              </w:rPr>
              <w:t xml:space="preserve"> pool.</w:t>
            </w:r>
          </w:p>
        </w:tc>
      </w:tr>
      <w:tr w:rsidR="00E33C51" w:rsidTr="00064721">
        <w:tc>
          <w:tcPr>
            <w:tcW w:w="5456" w:type="dxa"/>
            <w:shd w:val="clear" w:color="auto" w:fill="auto"/>
          </w:tcPr>
          <w:p w:rsidR="00E33C51" w:rsidRPr="00402EFE" w:rsidRDefault="00E33C51" w:rsidP="00402EFE">
            <w:pPr>
              <w:pStyle w:val="ListParagraph"/>
              <w:numPr>
                <w:ilvl w:val="0"/>
                <w:numId w:val="22"/>
              </w:numPr>
              <w:spacing w:after="0"/>
              <w:rPr>
                <w:sz w:val="20"/>
                <w:szCs w:val="20"/>
              </w:rPr>
            </w:pPr>
            <w:r w:rsidRPr="00402EFE">
              <w:rPr>
                <w:sz w:val="20"/>
                <w:szCs w:val="20"/>
              </w:rPr>
              <w:t>Request for outdoor pool</w:t>
            </w:r>
            <w:r w:rsidR="00402EFE" w:rsidRPr="00402EFE">
              <w:rPr>
                <w:sz w:val="20"/>
                <w:szCs w:val="20"/>
              </w:rPr>
              <w:t>.</w:t>
            </w:r>
          </w:p>
        </w:tc>
        <w:tc>
          <w:tcPr>
            <w:tcW w:w="9781" w:type="dxa"/>
            <w:shd w:val="clear" w:color="auto" w:fill="auto"/>
          </w:tcPr>
          <w:p w:rsidR="00E33C51" w:rsidRPr="0036448A" w:rsidRDefault="00B71E1D" w:rsidP="0036448A">
            <w:pPr>
              <w:pStyle w:val="ListParagraph"/>
              <w:numPr>
                <w:ilvl w:val="0"/>
                <w:numId w:val="22"/>
              </w:numPr>
              <w:spacing w:after="0"/>
              <w:rPr>
                <w:sz w:val="20"/>
                <w:szCs w:val="20"/>
              </w:rPr>
            </w:pPr>
            <w:r>
              <w:rPr>
                <w:sz w:val="20"/>
                <w:szCs w:val="20"/>
              </w:rPr>
              <w:t>There are significant s</w:t>
            </w:r>
            <w:r w:rsidR="00E33C51" w:rsidRPr="0036448A">
              <w:rPr>
                <w:sz w:val="20"/>
                <w:szCs w:val="20"/>
              </w:rPr>
              <w:t>ite and budget constraints. There is inadequate space on the park side of the pool to provide an outdoor pool without significant tree loss</w:t>
            </w:r>
            <w:r w:rsidR="00303F5D" w:rsidRPr="0036448A">
              <w:rPr>
                <w:sz w:val="20"/>
                <w:szCs w:val="20"/>
              </w:rPr>
              <w:t xml:space="preserve"> and impact on the park</w:t>
            </w:r>
            <w:r w:rsidR="00E33C51" w:rsidRPr="0036448A">
              <w:rPr>
                <w:sz w:val="20"/>
                <w:szCs w:val="20"/>
              </w:rPr>
              <w:t xml:space="preserve">. The City of Melbourne already provides two other outdoor pools at North Melbourne Recreation Centre and Carlton Baths. </w:t>
            </w:r>
          </w:p>
        </w:tc>
      </w:tr>
      <w:tr w:rsidR="00E33C51" w:rsidRPr="00BB7A89" w:rsidTr="00064721">
        <w:tc>
          <w:tcPr>
            <w:tcW w:w="5456" w:type="dxa"/>
            <w:shd w:val="clear" w:color="auto" w:fill="auto"/>
          </w:tcPr>
          <w:p w:rsidR="00E33C51" w:rsidRPr="00FC517A" w:rsidRDefault="00FC517A" w:rsidP="00064721">
            <w:pPr>
              <w:spacing w:after="0"/>
              <w:rPr>
                <w:sz w:val="20"/>
                <w:szCs w:val="20"/>
              </w:rPr>
            </w:pPr>
            <w:r>
              <w:rPr>
                <w:sz w:val="20"/>
                <w:szCs w:val="20"/>
              </w:rPr>
              <w:t>Water play:</w:t>
            </w:r>
          </w:p>
          <w:p w:rsidR="00DB0EA2" w:rsidRPr="00DB0EA2" w:rsidRDefault="00E33C51" w:rsidP="00DB0EA2">
            <w:pPr>
              <w:pStyle w:val="ListParagraph"/>
              <w:numPr>
                <w:ilvl w:val="0"/>
                <w:numId w:val="14"/>
              </w:numPr>
              <w:spacing w:after="0"/>
              <w:rPr>
                <w:sz w:val="20"/>
                <w:szCs w:val="20"/>
              </w:rPr>
            </w:pPr>
            <w:r w:rsidRPr="00DB0EA2">
              <w:rPr>
                <w:sz w:val="20"/>
                <w:szCs w:val="20"/>
              </w:rPr>
              <w:t>Provision of water play fo</w:t>
            </w:r>
            <w:r w:rsidR="00FC517A" w:rsidRPr="00DB0EA2">
              <w:rPr>
                <w:sz w:val="20"/>
                <w:szCs w:val="20"/>
              </w:rPr>
              <w:t xml:space="preserve">r children was well supported. </w:t>
            </w:r>
          </w:p>
          <w:p w:rsidR="00E33C51" w:rsidRPr="00DB0EA2" w:rsidRDefault="00E33C51" w:rsidP="00DB0EA2">
            <w:pPr>
              <w:pStyle w:val="ListParagraph"/>
              <w:numPr>
                <w:ilvl w:val="0"/>
                <w:numId w:val="14"/>
              </w:numPr>
              <w:spacing w:after="0"/>
              <w:rPr>
                <w:sz w:val="20"/>
                <w:szCs w:val="20"/>
              </w:rPr>
            </w:pPr>
            <w:r w:rsidRPr="00DB0EA2">
              <w:rPr>
                <w:sz w:val="20"/>
                <w:szCs w:val="20"/>
              </w:rPr>
              <w:t xml:space="preserve">A few requests were received for both indoor and outdoor water play elements. </w:t>
            </w:r>
          </w:p>
        </w:tc>
        <w:tc>
          <w:tcPr>
            <w:tcW w:w="9781" w:type="dxa"/>
            <w:shd w:val="clear" w:color="auto" w:fill="auto"/>
          </w:tcPr>
          <w:p w:rsidR="00E33C51" w:rsidRDefault="00E33C51" w:rsidP="00DB0EA2">
            <w:pPr>
              <w:pStyle w:val="ListParagraph"/>
              <w:numPr>
                <w:ilvl w:val="0"/>
                <w:numId w:val="14"/>
              </w:numPr>
              <w:spacing w:after="0"/>
              <w:rPr>
                <w:sz w:val="20"/>
                <w:szCs w:val="20"/>
              </w:rPr>
            </w:pPr>
            <w:r w:rsidRPr="00DB0EA2">
              <w:rPr>
                <w:sz w:val="20"/>
                <w:szCs w:val="20"/>
              </w:rPr>
              <w:t>It is proposed to provide a</w:t>
            </w:r>
            <w:r w:rsidR="00397532">
              <w:rPr>
                <w:sz w:val="20"/>
                <w:szCs w:val="20"/>
              </w:rPr>
              <w:t>n indoor</w:t>
            </w:r>
            <w:r w:rsidRPr="00DB0EA2">
              <w:rPr>
                <w:sz w:val="20"/>
                <w:szCs w:val="20"/>
              </w:rPr>
              <w:t xml:space="preserve"> water play area </w:t>
            </w:r>
            <w:r w:rsidR="00397532">
              <w:rPr>
                <w:sz w:val="20"/>
                <w:szCs w:val="20"/>
              </w:rPr>
              <w:t xml:space="preserve">with spouts and fountains </w:t>
            </w:r>
            <w:r w:rsidRPr="00DB0EA2">
              <w:rPr>
                <w:sz w:val="20"/>
                <w:szCs w:val="20"/>
              </w:rPr>
              <w:t xml:space="preserve">for pre-school aged children. This group would benefit most from year round access to water play. </w:t>
            </w:r>
          </w:p>
          <w:p w:rsidR="00402EFE" w:rsidRDefault="00346C32" w:rsidP="00346C32">
            <w:pPr>
              <w:pStyle w:val="ListParagraph"/>
              <w:numPr>
                <w:ilvl w:val="0"/>
                <w:numId w:val="14"/>
              </w:numPr>
              <w:rPr>
                <w:rFonts w:cs="Arial"/>
                <w:sz w:val="20"/>
                <w:szCs w:val="20"/>
              </w:rPr>
            </w:pPr>
            <w:r w:rsidRPr="00346C32">
              <w:rPr>
                <w:rFonts w:cs="Arial"/>
                <w:sz w:val="20"/>
                <w:szCs w:val="20"/>
              </w:rPr>
              <w:t xml:space="preserve">The outdoor space of the centre has long been enjoyed during the warmer months by visitors to the centre. Water play will be provided indoors within the centre and as such will be </w:t>
            </w:r>
            <w:r w:rsidR="00402EFE">
              <w:rPr>
                <w:rFonts w:cs="Arial"/>
                <w:sz w:val="20"/>
                <w:szCs w:val="20"/>
              </w:rPr>
              <w:t xml:space="preserve">available throughout the year. </w:t>
            </w:r>
            <w:r w:rsidRPr="00346C32">
              <w:rPr>
                <w:rFonts w:cs="Arial"/>
                <w:sz w:val="20"/>
                <w:szCs w:val="20"/>
              </w:rPr>
              <w:t xml:space="preserve">Rather than use the limited outdoor space to incorporate another water play area, it is proposed that the design continues </w:t>
            </w:r>
            <w:r w:rsidR="004A68E6" w:rsidRPr="00346C32">
              <w:rPr>
                <w:rFonts w:cs="Arial"/>
                <w:sz w:val="20"/>
                <w:szCs w:val="20"/>
              </w:rPr>
              <w:t>to maximise</w:t>
            </w:r>
            <w:r w:rsidRPr="00346C32">
              <w:rPr>
                <w:rFonts w:cs="Arial"/>
                <w:sz w:val="20"/>
                <w:szCs w:val="20"/>
              </w:rPr>
              <w:t xml:space="preserve"> casual and passive use of the outdoor space to ensure it is a flexible and inclusive space that can be </w:t>
            </w:r>
            <w:r>
              <w:rPr>
                <w:rFonts w:cs="Arial"/>
                <w:sz w:val="20"/>
                <w:szCs w:val="20"/>
              </w:rPr>
              <w:t xml:space="preserve">used </w:t>
            </w:r>
            <w:r w:rsidRPr="00346C32">
              <w:rPr>
                <w:rFonts w:cs="Arial"/>
                <w:sz w:val="20"/>
                <w:szCs w:val="20"/>
              </w:rPr>
              <w:t xml:space="preserve">by the community for a wide range of purposes. </w:t>
            </w:r>
          </w:p>
          <w:p w:rsidR="00402EFE" w:rsidRDefault="00346C32" w:rsidP="00346C32">
            <w:pPr>
              <w:pStyle w:val="ListParagraph"/>
              <w:numPr>
                <w:ilvl w:val="0"/>
                <w:numId w:val="14"/>
              </w:numPr>
              <w:rPr>
                <w:rFonts w:cs="Arial"/>
                <w:sz w:val="20"/>
                <w:szCs w:val="20"/>
              </w:rPr>
            </w:pPr>
            <w:r w:rsidRPr="00346C32">
              <w:rPr>
                <w:rFonts w:cs="Arial"/>
                <w:sz w:val="20"/>
                <w:szCs w:val="20"/>
              </w:rPr>
              <w:t xml:space="preserve">The additional cost to provide permanent outdoor water play has </w:t>
            </w:r>
            <w:r>
              <w:rPr>
                <w:rFonts w:cs="Arial"/>
                <w:sz w:val="20"/>
                <w:szCs w:val="20"/>
              </w:rPr>
              <w:t>also influenced this decision.</w:t>
            </w:r>
            <w:r w:rsidR="004A68E6">
              <w:rPr>
                <w:rFonts w:cs="Arial"/>
                <w:sz w:val="20"/>
                <w:szCs w:val="20"/>
              </w:rPr>
              <w:t xml:space="preserve"> </w:t>
            </w:r>
          </w:p>
          <w:p w:rsidR="00346C32" w:rsidRPr="00346C32" w:rsidRDefault="004A68E6" w:rsidP="00346C32">
            <w:pPr>
              <w:pStyle w:val="ListParagraph"/>
              <w:numPr>
                <w:ilvl w:val="0"/>
                <w:numId w:val="14"/>
              </w:numPr>
              <w:rPr>
                <w:rFonts w:cs="Arial"/>
                <w:sz w:val="20"/>
                <w:szCs w:val="20"/>
              </w:rPr>
            </w:pPr>
            <w:r>
              <w:rPr>
                <w:sz w:val="20"/>
                <w:szCs w:val="20"/>
              </w:rPr>
              <w:t xml:space="preserve">The City of Melbourne already provides two other outdoor pools at </w:t>
            </w:r>
            <w:r w:rsidRPr="00927AAF">
              <w:rPr>
                <w:sz w:val="20"/>
                <w:szCs w:val="20"/>
              </w:rPr>
              <w:t xml:space="preserve">North Melbourne Recreation Centre </w:t>
            </w:r>
            <w:r>
              <w:rPr>
                <w:sz w:val="20"/>
                <w:szCs w:val="20"/>
              </w:rPr>
              <w:t>which is only 3km away and Carlton Baths</w:t>
            </w:r>
            <w:r w:rsidRPr="00927AAF">
              <w:rPr>
                <w:sz w:val="20"/>
                <w:szCs w:val="20"/>
              </w:rPr>
              <w:t>.</w:t>
            </w:r>
          </w:p>
          <w:p w:rsidR="00E33C51" w:rsidRPr="00DB0EA2" w:rsidRDefault="00E33C51" w:rsidP="0036448A">
            <w:pPr>
              <w:pStyle w:val="ListParagraph"/>
              <w:spacing w:after="0"/>
              <w:rPr>
                <w:sz w:val="20"/>
                <w:szCs w:val="20"/>
              </w:rPr>
            </w:pPr>
          </w:p>
        </w:tc>
      </w:tr>
      <w:tr w:rsidR="00E33C51" w:rsidRPr="00ED1435" w:rsidTr="00064721">
        <w:tc>
          <w:tcPr>
            <w:tcW w:w="15237" w:type="dxa"/>
            <w:gridSpan w:val="2"/>
            <w:shd w:val="clear" w:color="auto" w:fill="BFBFBF"/>
          </w:tcPr>
          <w:p w:rsidR="00E33C51" w:rsidRDefault="00E33C51" w:rsidP="00064721">
            <w:pPr>
              <w:spacing w:after="0"/>
              <w:rPr>
                <w:b/>
                <w:sz w:val="20"/>
                <w:szCs w:val="20"/>
              </w:rPr>
            </w:pPr>
            <w:r>
              <w:rPr>
                <w:b/>
                <w:sz w:val="20"/>
                <w:szCs w:val="20"/>
              </w:rPr>
              <w:t>Outdoor areas</w:t>
            </w:r>
          </w:p>
        </w:tc>
      </w:tr>
      <w:tr w:rsidR="00E33C51" w:rsidTr="00064721">
        <w:tc>
          <w:tcPr>
            <w:tcW w:w="5456" w:type="dxa"/>
            <w:shd w:val="clear" w:color="auto" w:fill="auto"/>
          </w:tcPr>
          <w:p w:rsidR="00E33C51" w:rsidRPr="00402EFE" w:rsidRDefault="00E33C51" w:rsidP="00402EFE">
            <w:pPr>
              <w:pStyle w:val="ListParagraph"/>
              <w:numPr>
                <w:ilvl w:val="0"/>
                <w:numId w:val="24"/>
              </w:numPr>
              <w:spacing w:after="0"/>
              <w:rPr>
                <w:sz w:val="20"/>
                <w:szCs w:val="20"/>
              </w:rPr>
            </w:pPr>
            <w:r w:rsidRPr="00402EFE">
              <w:rPr>
                <w:sz w:val="20"/>
                <w:szCs w:val="20"/>
              </w:rPr>
              <w:t>There was some interest in retaining the ability to open the pool to the outside area. These requests included the outdoor water play or opportunity to picnic and have longer family visits.</w:t>
            </w:r>
          </w:p>
        </w:tc>
        <w:tc>
          <w:tcPr>
            <w:tcW w:w="9781" w:type="dxa"/>
            <w:shd w:val="clear" w:color="auto" w:fill="auto"/>
          </w:tcPr>
          <w:p w:rsidR="00E33C51" w:rsidRPr="0036448A" w:rsidRDefault="00E33C51" w:rsidP="0036448A">
            <w:pPr>
              <w:pStyle w:val="ListParagraph"/>
              <w:numPr>
                <w:ilvl w:val="0"/>
                <w:numId w:val="23"/>
              </w:numPr>
              <w:spacing w:after="0"/>
              <w:rPr>
                <w:sz w:val="20"/>
                <w:szCs w:val="20"/>
              </w:rPr>
            </w:pPr>
            <w:r w:rsidRPr="0036448A">
              <w:rPr>
                <w:sz w:val="20"/>
                <w:szCs w:val="20"/>
              </w:rPr>
              <w:t>Access between the indoor pool area and an o</w:t>
            </w:r>
            <w:r w:rsidR="00F0596C" w:rsidRPr="0036448A">
              <w:rPr>
                <w:sz w:val="20"/>
                <w:szCs w:val="20"/>
              </w:rPr>
              <w:t xml:space="preserve">utdoor grass </w:t>
            </w:r>
            <w:r w:rsidRPr="0036448A">
              <w:rPr>
                <w:sz w:val="20"/>
                <w:szCs w:val="20"/>
              </w:rPr>
              <w:t>area will be provided.</w:t>
            </w:r>
          </w:p>
        </w:tc>
      </w:tr>
      <w:tr w:rsidR="00E33C51" w:rsidTr="00064721">
        <w:tc>
          <w:tcPr>
            <w:tcW w:w="5456" w:type="dxa"/>
            <w:shd w:val="clear" w:color="auto" w:fill="auto"/>
          </w:tcPr>
          <w:p w:rsidR="00E33C51" w:rsidRPr="00402EFE" w:rsidRDefault="00E33C51" w:rsidP="00402EFE">
            <w:pPr>
              <w:pStyle w:val="ListParagraph"/>
              <w:numPr>
                <w:ilvl w:val="0"/>
                <w:numId w:val="23"/>
              </w:numPr>
              <w:spacing w:after="0"/>
              <w:rPr>
                <w:sz w:val="20"/>
                <w:szCs w:val="20"/>
              </w:rPr>
            </w:pPr>
            <w:r w:rsidRPr="00402EFE">
              <w:rPr>
                <w:sz w:val="20"/>
                <w:szCs w:val="20"/>
              </w:rPr>
              <w:t>Request for additional sports faci</w:t>
            </w:r>
            <w:r w:rsidR="00402EFE">
              <w:rPr>
                <w:sz w:val="20"/>
                <w:szCs w:val="20"/>
              </w:rPr>
              <w:t xml:space="preserve">lities to be provided outside. </w:t>
            </w:r>
            <w:r w:rsidRPr="00402EFE">
              <w:rPr>
                <w:sz w:val="20"/>
                <w:szCs w:val="20"/>
              </w:rPr>
              <w:t xml:space="preserve">There was particular interest in a </w:t>
            </w:r>
            <w:r w:rsidRPr="00402EFE">
              <w:rPr>
                <w:sz w:val="20"/>
                <w:szCs w:val="20"/>
              </w:rPr>
              <w:lastRenderedPageBreak/>
              <w:t>basketball and netball half court, which could be used for warm ups while waiting to play.</w:t>
            </w:r>
          </w:p>
        </w:tc>
        <w:tc>
          <w:tcPr>
            <w:tcW w:w="9781" w:type="dxa"/>
            <w:shd w:val="clear" w:color="auto" w:fill="auto"/>
          </w:tcPr>
          <w:p w:rsidR="00E33C51" w:rsidRPr="0036448A" w:rsidRDefault="00E33C51" w:rsidP="0036448A">
            <w:pPr>
              <w:pStyle w:val="ListParagraph"/>
              <w:numPr>
                <w:ilvl w:val="0"/>
                <w:numId w:val="23"/>
              </w:numPr>
              <w:spacing w:after="0"/>
              <w:rPr>
                <w:sz w:val="20"/>
                <w:szCs w:val="20"/>
              </w:rPr>
            </w:pPr>
            <w:r w:rsidRPr="0036448A">
              <w:rPr>
                <w:sz w:val="20"/>
                <w:szCs w:val="20"/>
              </w:rPr>
              <w:lastRenderedPageBreak/>
              <w:t xml:space="preserve">The potential to provide this will be investigated in the preparation of the landscape plan. </w:t>
            </w:r>
          </w:p>
        </w:tc>
      </w:tr>
      <w:tr w:rsidR="00E33C51" w:rsidRPr="00D278AC" w:rsidTr="00064721">
        <w:tc>
          <w:tcPr>
            <w:tcW w:w="5456" w:type="dxa"/>
            <w:shd w:val="clear" w:color="auto" w:fill="auto"/>
          </w:tcPr>
          <w:p w:rsidR="00E33C51" w:rsidRPr="00402EFE" w:rsidRDefault="00E33C51" w:rsidP="00402EFE">
            <w:pPr>
              <w:pStyle w:val="ListParagraph"/>
              <w:numPr>
                <w:ilvl w:val="0"/>
                <w:numId w:val="23"/>
              </w:numPr>
              <w:spacing w:after="0"/>
              <w:rPr>
                <w:sz w:val="20"/>
                <w:szCs w:val="20"/>
              </w:rPr>
            </w:pPr>
            <w:r w:rsidRPr="00402EFE">
              <w:rPr>
                <w:sz w:val="20"/>
                <w:szCs w:val="20"/>
              </w:rPr>
              <w:lastRenderedPageBreak/>
              <w:t>Interest in the landscape plan included planting as a noise barrier, provision of adequate shade, a good landscape interface with the park and protection of eucalypts adjacent to the centre.</w:t>
            </w:r>
          </w:p>
        </w:tc>
        <w:tc>
          <w:tcPr>
            <w:tcW w:w="9781" w:type="dxa"/>
            <w:shd w:val="clear" w:color="auto" w:fill="auto"/>
          </w:tcPr>
          <w:p w:rsidR="00E33C51" w:rsidRPr="0036448A" w:rsidRDefault="00E33C51" w:rsidP="0036448A">
            <w:pPr>
              <w:pStyle w:val="ListParagraph"/>
              <w:numPr>
                <w:ilvl w:val="0"/>
                <w:numId w:val="23"/>
              </w:numPr>
              <w:spacing w:after="0"/>
              <w:rPr>
                <w:sz w:val="20"/>
                <w:szCs w:val="20"/>
              </w:rPr>
            </w:pPr>
            <w:r w:rsidRPr="0036448A">
              <w:rPr>
                <w:sz w:val="20"/>
                <w:szCs w:val="20"/>
              </w:rPr>
              <w:t>These will be included in the landscape design brief.</w:t>
            </w:r>
          </w:p>
        </w:tc>
      </w:tr>
      <w:tr w:rsidR="00E33C51" w:rsidTr="00064721">
        <w:tc>
          <w:tcPr>
            <w:tcW w:w="5456" w:type="dxa"/>
            <w:shd w:val="clear" w:color="auto" w:fill="BFBFBF"/>
          </w:tcPr>
          <w:p w:rsidR="00E33C51" w:rsidRPr="009C5455" w:rsidRDefault="00E33C51" w:rsidP="00064721">
            <w:pPr>
              <w:spacing w:after="0"/>
              <w:rPr>
                <w:b/>
                <w:sz w:val="20"/>
                <w:szCs w:val="20"/>
              </w:rPr>
            </w:pPr>
            <w:r w:rsidRPr="009C5455">
              <w:rPr>
                <w:b/>
                <w:sz w:val="20"/>
                <w:szCs w:val="20"/>
              </w:rPr>
              <w:t>Programs, services and other offerings</w:t>
            </w:r>
          </w:p>
        </w:tc>
        <w:tc>
          <w:tcPr>
            <w:tcW w:w="9781" w:type="dxa"/>
            <w:shd w:val="clear" w:color="auto" w:fill="BFBFBF"/>
          </w:tcPr>
          <w:p w:rsidR="00E33C51" w:rsidRPr="00BB7A89" w:rsidRDefault="00E33C51" w:rsidP="00064721">
            <w:pPr>
              <w:spacing w:after="0"/>
              <w:rPr>
                <w:sz w:val="20"/>
                <w:szCs w:val="20"/>
              </w:rPr>
            </w:pPr>
          </w:p>
        </w:tc>
      </w:tr>
      <w:tr w:rsidR="00E33C51" w:rsidTr="00064721">
        <w:tc>
          <w:tcPr>
            <w:tcW w:w="5456" w:type="dxa"/>
            <w:shd w:val="clear" w:color="auto" w:fill="auto"/>
          </w:tcPr>
          <w:p w:rsidR="00E33C51" w:rsidRPr="007E0C7E" w:rsidRDefault="00E33C51" w:rsidP="007E0C7E">
            <w:pPr>
              <w:pStyle w:val="ListParagraph"/>
              <w:numPr>
                <w:ilvl w:val="0"/>
                <w:numId w:val="25"/>
              </w:numPr>
              <w:spacing w:after="0"/>
              <w:rPr>
                <w:sz w:val="20"/>
                <w:szCs w:val="20"/>
              </w:rPr>
            </w:pPr>
            <w:r w:rsidRPr="007E0C7E">
              <w:rPr>
                <w:sz w:val="20"/>
                <w:szCs w:val="20"/>
              </w:rPr>
              <w:t>Feedback that To</w:t>
            </w:r>
            <w:r w:rsidR="001E1621" w:rsidRPr="007E0C7E">
              <w:rPr>
                <w:sz w:val="20"/>
                <w:szCs w:val="20"/>
              </w:rPr>
              <w:t>y Library needs ongoing support.</w:t>
            </w:r>
          </w:p>
        </w:tc>
        <w:tc>
          <w:tcPr>
            <w:tcW w:w="9781" w:type="dxa"/>
            <w:shd w:val="clear" w:color="auto" w:fill="auto"/>
          </w:tcPr>
          <w:p w:rsidR="00E33C51" w:rsidRPr="0036448A" w:rsidRDefault="00E33C51" w:rsidP="0036448A">
            <w:pPr>
              <w:pStyle w:val="ListParagraph"/>
              <w:numPr>
                <w:ilvl w:val="0"/>
                <w:numId w:val="23"/>
              </w:numPr>
              <w:spacing w:after="0"/>
              <w:rPr>
                <w:sz w:val="20"/>
                <w:szCs w:val="20"/>
              </w:rPr>
            </w:pPr>
            <w:r w:rsidRPr="0036448A">
              <w:rPr>
                <w:sz w:val="20"/>
                <w:szCs w:val="20"/>
              </w:rPr>
              <w:t>We will continue to work with the Toy Library to identify the best location for their service.</w:t>
            </w:r>
          </w:p>
        </w:tc>
      </w:tr>
      <w:tr w:rsidR="00E33C51" w:rsidTr="00064721">
        <w:tc>
          <w:tcPr>
            <w:tcW w:w="5456" w:type="dxa"/>
            <w:shd w:val="clear" w:color="auto" w:fill="auto"/>
          </w:tcPr>
          <w:p w:rsidR="00E33C51" w:rsidRPr="007E0C7E" w:rsidRDefault="00E33C51" w:rsidP="007E0C7E">
            <w:pPr>
              <w:pStyle w:val="ListParagraph"/>
              <w:numPr>
                <w:ilvl w:val="0"/>
                <w:numId w:val="25"/>
              </w:numPr>
              <w:spacing w:after="0"/>
              <w:rPr>
                <w:sz w:val="20"/>
                <w:szCs w:val="20"/>
              </w:rPr>
            </w:pPr>
            <w:r w:rsidRPr="007E0C7E">
              <w:rPr>
                <w:sz w:val="20"/>
                <w:szCs w:val="20"/>
              </w:rPr>
              <w:t xml:space="preserve">Some people </w:t>
            </w:r>
            <w:proofErr w:type="gramStart"/>
            <w:r w:rsidRPr="007E0C7E">
              <w:rPr>
                <w:sz w:val="20"/>
                <w:szCs w:val="20"/>
              </w:rPr>
              <w:t>raised</w:t>
            </w:r>
            <w:proofErr w:type="gramEnd"/>
            <w:r w:rsidRPr="007E0C7E">
              <w:rPr>
                <w:sz w:val="20"/>
                <w:szCs w:val="20"/>
              </w:rPr>
              <w:t xml:space="preserve"> that they hoped fees would remain affordable.</w:t>
            </w:r>
          </w:p>
        </w:tc>
        <w:tc>
          <w:tcPr>
            <w:tcW w:w="9781" w:type="dxa"/>
            <w:shd w:val="clear" w:color="auto" w:fill="auto"/>
          </w:tcPr>
          <w:p w:rsidR="00E33C51" w:rsidRPr="0036448A" w:rsidRDefault="00E33C51" w:rsidP="0036448A">
            <w:pPr>
              <w:pStyle w:val="ListParagraph"/>
              <w:numPr>
                <w:ilvl w:val="0"/>
                <w:numId w:val="23"/>
              </w:numPr>
              <w:spacing w:after="0"/>
              <w:rPr>
                <w:sz w:val="20"/>
                <w:szCs w:val="20"/>
              </w:rPr>
            </w:pPr>
            <w:r w:rsidRPr="0036448A">
              <w:rPr>
                <w:sz w:val="20"/>
                <w:szCs w:val="20"/>
              </w:rPr>
              <w:t>Council is committed to ensuring the centre remains accessible and affordable. Council endorsed fees and charges will apply</w:t>
            </w:r>
            <w:r w:rsidR="00414823" w:rsidRPr="0036448A">
              <w:rPr>
                <w:sz w:val="20"/>
                <w:szCs w:val="20"/>
              </w:rPr>
              <w:t>.</w:t>
            </w:r>
          </w:p>
        </w:tc>
      </w:tr>
      <w:tr w:rsidR="00E33C51" w:rsidTr="00064721">
        <w:tc>
          <w:tcPr>
            <w:tcW w:w="5456" w:type="dxa"/>
            <w:shd w:val="clear" w:color="auto" w:fill="auto"/>
          </w:tcPr>
          <w:p w:rsidR="00E33C51" w:rsidRPr="007E0C7E" w:rsidRDefault="00E33C51" w:rsidP="007E0C7E">
            <w:pPr>
              <w:pStyle w:val="ListParagraph"/>
              <w:numPr>
                <w:ilvl w:val="0"/>
                <w:numId w:val="25"/>
              </w:numPr>
              <w:spacing w:after="0"/>
              <w:rPr>
                <w:sz w:val="20"/>
                <w:szCs w:val="20"/>
              </w:rPr>
            </w:pPr>
            <w:r w:rsidRPr="007E0C7E">
              <w:rPr>
                <w:sz w:val="20"/>
                <w:szCs w:val="20"/>
              </w:rPr>
              <w:t>Requests for a broader range of programs to include artistic and creative activities as well as dance.</w:t>
            </w:r>
          </w:p>
        </w:tc>
        <w:tc>
          <w:tcPr>
            <w:tcW w:w="9781" w:type="dxa"/>
            <w:shd w:val="clear" w:color="auto" w:fill="auto"/>
          </w:tcPr>
          <w:p w:rsidR="00E33C51" w:rsidRPr="0036448A" w:rsidRDefault="00E33C51" w:rsidP="0036448A">
            <w:pPr>
              <w:pStyle w:val="ListParagraph"/>
              <w:numPr>
                <w:ilvl w:val="0"/>
                <w:numId w:val="23"/>
              </w:numPr>
              <w:spacing w:after="0"/>
              <w:rPr>
                <w:sz w:val="20"/>
                <w:szCs w:val="20"/>
              </w:rPr>
            </w:pPr>
            <w:r w:rsidRPr="0036448A">
              <w:rPr>
                <w:sz w:val="20"/>
                <w:szCs w:val="20"/>
              </w:rPr>
              <w:t>The multi-purpose spaces will be able to be used for many different activities, including those mentioned.</w:t>
            </w:r>
          </w:p>
        </w:tc>
      </w:tr>
      <w:tr w:rsidR="00E33C51" w:rsidTr="00064721">
        <w:tc>
          <w:tcPr>
            <w:tcW w:w="5456" w:type="dxa"/>
            <w:shd w:val="clear" w:color="auto" w:fill="auto"/>
          </w:tcPr>
          <w:p w:rsidR="00E33C51" w:rsidRPr="007E0C7E" w:rsidRDefault="00E33C51" w:rsidP="007E0C7E">
            <w:pPr>
              <w:pStyle w:val="ListParagraph"/>
              <w:numPr>
                <w:ilvl w:val="0"/>
                <w:numId w:val="25"/>
              </w:numPr>
              <w:spacing w:after="0"/>
              <w:rPr>
                <w:sz w:val="20"/>
                <w:szCs w:val="20"/>
              </w:rPr>
            </w:pPr>
            <w:r w:rsidRPr="007E0C7E">
              <w:rPr>
                <w:sz w:val="20"/>
                <w:szCs w:val="20"/>
              </w:rPr>
              <w:t>Request for occasional child care.</w:t>
            </w:r>
          </w:p>
        </w:tc>
        <w:tc>
          <w:tcPr>
            <w:tcW w:w="9781" w:type="dxa"/>
            <w:shd w:val="clear" w:color="auto" w:fill="auto"/>
          </w:tcPr>
          <w:p w:rsidR="00E33C51" w:rsidRPr="0036448A" w:rsidRDefault="00E33C51" w:rsidP="0036448A">
            <w:pPr>
              <w:pStyle w:val="ListParagraph"/>
              <w:numPr>
                <w:ilvl w:val="0"/>
                <w:numId w:val="23"/>
              </w:numPr>
              <w:spacing w:after="0"/>
              <w:rPr>
                <w:sz w:val="20"/>
                <w:szCs w:val="20"/>
              </w:rPr>
            </w:pPr>
            <w:r w:rsidRPr="0036448A">
              <w:rPr>
                <w:sz w:val="20"/>
                <w:szCs w:val="20"/>
              </w:rPr>
              <w:t>Not feasible within project scope.</w:t>
            </w:r>
          </w:p>
        </w:tc>
      </w:tr>
      <w:tr w:rsidR="00E33C51" w:rsidTr="00064721">
        <w:tc>
          <w:tcPr>
            <w:tcW w:w="5456" w:type="dxa"/>
            <w:shd w:val="clear" w:color="auto" w:fill="auto"/>
          </w:tcPr>
          <w:p w:rsidR="00E33C51" w:rsidRPr="007E0C7E" w:rsidRDefault="00E33C51" w:rsidP="007E0C7E">
            <w:pPr>
              <w:pStyle w:val="ListParagraph"/>
              <w:numPr>
                <w:ilvl w:val="0"/>
                <w:numId w:val="25"/>
              </w:numPr>
              <w:spacing w:after="0"/>
              <w:rPr>
                <w:sz w:val="20"/>
                <w:szCs w:val="20"/>
              </w:rPr>
            </w:pPr>
            <w:r w:rsidRPr="007E0C7E">
              <w:rPr>
                <w:sz w:val="20"/>
                <w:szCs w:val="20"/>
              </w:rPr>
              <w:t>Include allied health services at the facility.</w:t>
            </w:r>
          </w:p>
        </w:tc>
        <w:tc>
          <w:tcPr>
            <w:tcW w:w="9781" w:type="dxa"/>
            <w:shd w:val="clear" w:color="auto" w:fill="auto"/>
          </w:tcPr>
          <w:p w:rsidR="00E33C51" w:rsidRPr="0036448A" w:rsidRDefault="00E33C51" w:rsidP="0036448A">
            <w:pPr>
              <w:pStyle w:val="ListParagraph"/>
              <w:numPr>
                <w:ilvl w:val="0"/>
                <w:numId w:val="23"/>
              </w:numPr>
              <w:spacing w:after="0"/>
              <w:rPr>
                <w:sz w:val="20"/>
                <w:szCs w:val="20"/>
              </w:rPr>
            </w:pPr>
            <w:r w:rsidRPr="0036448A">
              <w:rPr>
                <w:sz w:val="20"/>
                <w:szCs w:val="20"/>
              </w:rPr>
              <w:t>With the additional consulting rooms occasional health services may be provided</w:t>
            </w:r>
            <w:r w:rsidR="001E1621" w:rsidRPr="0036448A">
              <w:rPr>
                <w:sz w:val="20"/>
                <w:szCs w:val="20"/>
              </w:rPr>
              <w:t>.</w:t>
            </w:r>
          </w:p>
        </w:tc>
      </w:tr>
      <w:tr w:rsidR="00E33C51" w:rsidRPr="00ED1435" w:rsidTr="00064721">
        <w:tc>
          <w:tcPr>
            <w:tcW w:w="15237" w:type="dxa"/>
            <w:gridSpan w:val="2"/>
            <w:shd w:val="clear" w:color="auto" w:fill="BFBFBF"/>
          </w:tcPr>
          <w:p w:rsidR="00E33C51" w:rsidRPr="00ED1435" w:rsidRDefault="00E33C51" w:rsidP="00064721">
            <w:pPr>
              <w:spacing w:after="0"/>
              <w:rPr>
                <w:b/>
                <w:sz w:val="20"/>
                <w:szCs w:val="20"/>
              </w:rPr>
            </w:pPr>
            <w:r>
              <w:rPr>
                <w:b/>
                <w:sz w:val="20"/>
                <w:szCs w:val="20"/>
              </w:rPr>
              <w:t>Car parking and access to the centre</w:t>
            </w:r>
            <w:r w:rsidRPr="00ED1435">
              <w:rPr>
                <w:b/>
                <w:sz w:val="20"/>
                <w:szCs w:val="20"/>
              </w:rPr>
              <w:t xml:space="preserve"> </w:t>
            </w:r>
          </w:p>
        </w:tc>
      </w:tr>
      <w:tr w:rsidR="00E33C51" w:rsidRPr="00193EAC" w:rsidTr="00064721">
        <w:tc>
          <w:tcPr>
            <w:tcW w:w="5456" w:type="dxa"/>
            <w:shd w:val="clear" w:color="auto" w:fill="auto"/>
          </w:tcPr>
          <w:p w:rsidR="00E33C51" w:rsidRPr="001E1621" w:rsidRDefault="001E1621" w:rsidP="00064721">
            <w:pPr>
              <w:spacing w:after="0"/>
              <w:rPr>
                <w:sz w:val="20"/>
                <w:szCs w:val="20"/>
              </w:rPr>
            </w:pPr>
            <w:r>
              <w:rPr>
                <w:sz w:val="20"/>
                <w:szCs w:val="20"/>
              </w:rPr>
              <w:t>Car parking:</w:t>
            </w:r>
          </w:p>
          <w:p w:rsidR="00E33C51" w:rsidRDefault="00E33C51" w:rsidP="00064721">
            <w:pPr>
              <w:spacing w:after="0"/>
              <w:rPr>
                <w:sz w:val="20"/>
                <w:szCs w:val="20"/>
              </w:rPr>
            </w:pPr>
            <w:r>
              <w:rPr>
                <w:sz w:val="20"/>
                <w:szCs w:val="20"/>
              </w:rPr>
              <w:t>Concern about capacity of local car parkin</w:t>
            </w:r>
            <w:r w:rsidR="003A009D">
              <w:rPr>
                <w:sz w:val="20"/>
                <w:szCs w:val="20"/>
              </w:rPr>
              <w:t>g, particularly at peak times.</w:t>
            </w:r>
            <w:r>
              <w:rPr>
                <w:sz w:val="20"/>
                <w:szCs w:val="20"/>
              </w:rPr>
              <w:t xml:space="preserve"> It was noted that parking is busy</w:t>
            </w:r>
            <w:r w:rsidR="003A009D">
              <w:rPr>
                <w:sz w:val="20"/>
                <w:szCs w:val="20"/>
              </w:rPr>
              <w:t>:</w:t>
            </w:r>
          </w:p>
          <w:p w:rsidR="00E33C51" w:rsidRDefault="00E33C51" w:rsidP="00402EFE">
            <w:pPr>
              <w:numPr>
                <w:ilvl w:val="0"/>
                <w:numId w:val="23"/>
              </w:numPr>
              <w:spacing w:after="0"/>
              <w:rPr>
                <w:sz w:val="20"/>
                <w:szCs w:val="20"/>
              </w:rPr>
            </w:pPr>
            <w:r>
              <w:rPr>
                <w:sz w:val="20"/>
                <w:szCs w:val="20"/>
              </w:rPr>
              <w:t>on weekend mornings when sport is being played at JJ Holland Park</w:t>
            </w:r>
          </w:p>
          <w:p w:rsidR="00E33C51" w:rsidRDefault="003A009D" w:rsidP="00402EFE">
            <w:pPr>
              <w:numPr>
                <w:ilvl w:val="0"/>
                <w:numId w:val="23"/>
              </w:numPr>
              <w:spacing w:after="0"/>
              <w:rPr>
                <w:sz w:val="20"/>
                <w:szCs w:val="20"/>
              </w:rPr>
            </w:pPr>
            <w:r>
              <w:rPr>
                <w:sz w:val="20"/>
                <w:szCs w:val="20"/>
              </w:rPr>
              <w:t>during s</w:t>
            </w:r>
            <w:r w:rsidR="00E33C51">
              <w:rPr>
                <w:sz w:val="20"/>
                <w:szCs w:val="20"/>
              </w:rPr>
              <w:t>wim lesson times</w:t>
            </w:r>
          </w:p>
          <w:p w:rsidR="00E33C51" w:rsidRDefault="003A009D" w:rsidP="00402EFE">
            <w:pPr>
              <w:numPr>
                <w:ilvl w:val="0"/>
                <w:numId w:val="23"/>
              </w:numPr>
              <w:spacing w:after="0"/>
              <w:rPr>
                <w:sz w:val="20"/>
                <w:szCs w:val="20"/>
              </w:rPr>
            </w:pPr>
            <w:r>
              <w:rPr>
                <w:sz w:val="20"/>
                <w:szCs w:val="20"/>
              </w:rPr>
              <w:t>during p</w:t>
            </w:r>
            <w:r w:rsidR="00E33C51">
              <w:rPr>
                <w:sz w:val="20"/>
                <w:szCs w:val="20"/>
              </w:rPr>
              <w:t>opular program times</w:t>
            </w:r>
          </w:p>
          <w:p w:rsidR="00E33C51" w:rsidRPr="009C5455" w:rsidRDefault="00E33C51" w:rsidP="00402EFE">
            <w:pPr>
              <w:numPr>
                <w:ilvl w:val="0"/>
                <w:numId w:val="23"/>
              </w:numPr>
              <w:spacing w:after="0"/>
              <w:rPr>
                <w:sz w:val="20"/>
                <w:szCs w:val="20"/>
              </w:rPr>
            </w:pPr>
            <w:proofErr w:type="gramStart"/>
            <w:r>
              <w:rPr>
                <w:sz w:val="20"/>
                <w:szCs w:val="20"/>
              </w:rPr>
              <w:t>when</w:t>
            </w:r>
            <w:proofErr w:type="gramEnd"/>
            <w:r>
              <w:rPr>
                <w:sz w:val="20"/>
                <w:szCs w:val="20"/>
              </w:rPr>
              <w:t xml:space="preserve"> the facility is used for exams</w:t>
            </w:r>
            <w:r w:rsidR="003A009D">
              <w:rPr>
                <w:sz w:val="20"/>
                <w:szCs w:val="20"/>
              </w:rPr>
              <w:t>.</w:t>
            </w:r>
          </w:p>
        </w:tc>
        <w:tc>
          <w:tcPr>
            <w:tcW w:w="9781" w:type="dxa"/>
            <w:shd w:val="clear" w:color="auto" w:fill="auto"/>
          </w:tcPr>
          <w:p w:rsidR="00E33C51" w:rsidRPr="00402EFE" w:rsidRDefault="00E33C51" w:rsidP="00402EFE">
            <w:pPr>
              <w:pStyle w:val="ListParagraph"/>
              <w:numPr>
                <w:ilvl w:val="0"/>
                <w:numId w:val="23"/>
              </w:numPr>
              <w:spacing w:after="0"/>
              <w:rPr>
                <w:sz w:val="20"/>
                <w:szCs w:val="20"/>
              </w:rPr>
            </w:pPr>
            <w:r w:rsidRPr="00402EFE">
              <w:rPr>
                <w:sz w:val="20"/>
                <w:szCs w:val="20"/>
              </w:rPr>
              <w:t>A Parking and Traffic study wa</w:t>
            </w:r>
            <w:r w:rsidR="003A009D" w:rsidRPr="00402EFE">
              <w:rPr>
                <w:sz w:val="20"/>
                <w:szCs w:val="20"/>
              </w:rPr>
              <w:t xml:space="preserve">s prepared in 2018. </w:t>
            </w:r>
            <w:r w:rsidRPr="00402EFE">
              <w:rPr>
                <w:sz w:val="20"/>
                <w:szCs w:val="20"/>
              </w:rPr>
              <w:t>This study concluded that there is sufficient capacity in Kensington Road and the area to support the anticipated car parking demand.</w:t>
            </w:r>
          </w:p>
          <w:p w:rsidR="00E33C51" w:rsidRPr="00402EFE" w:rsidRDefault="00E33C51" w:rsidP="00402EFE">
            <w:pPr>
              <w:pStyle w:val="ListParagraph"/>
              <w:numPr>
                <w:ilvl w:val="0"/>
                <w:numId w:val="23"/>
              </w:numPr>
              <w:spacing w:after="0"/>
              <w:rPr>
                <w:sz w:val="20"/>
                <w:szCs w:val="20"/>
              </w:rPr>
            </w:pPr>
            <w:r w:rsidRPr="00402EFE">
              <w:rPr>
                <w:sz w:val="20"/>
                <w:szCs w:val="20"/>
              </w:rPr>
              <w:t>An analysis of the potential to provide underground car parking on site demonstrated this option was not feasible.</w:t>
            </w:r>
          </w:p>
          <w:p w:rsidR="00E33C51" w:rsidRPr="00BB7A89" w:rsidRDefault="00E33C51" w:rsidP="00064721">
            <w:pPr>
              <w:spacing w:after="0"/>
              <w:rPr>
                <w:sz w:val="20"/>
                <w:szCs w:val="20"/>
              </w:rPr>
            </w:pPr>
          </w:p>
        </w:tc>
      </w:tr>
      <w:tr w:rsidR="00E33C51" w:rsidTr="00064721">
        <w:tc>
          <w:tcPr>
            <w:tcW w:w="5456" w:type="dxa"/>
            <w:shd w:val="clear" w:color="auto" w:fill="auto"/>
          </w:tcPr>
          <w:p w:rsidR="00E33C51" w:rsidRPr="006C76AB" w:rsidRDefault="00E33C51" w:rsidP="00064721">
            <w:pPr>
              <w:spacing w:after="0"/>
              <w:rPr>
                <w:sz w:val="20"/>
                <w:szCs w:val="20"/>
              </w:rPr>
            </w:pPr>
            <w:r w:rsidRPr="006C76AB">
              <w:rPr>
                <w:sz w:val="20"/>
                <w:szCs w:val="20"/>
              </w:rPr>
              <w:t>Vehicle movement and drop off / pick up arrangements</w:t>
            </w:r>
            <w:r w:rsidR="006C76AB">
              <w:rPr>
                <w:sz w:val="20"/>
                <w:szCs w:val="20"/>
              </w:rPr>
              <w:t>:</w:t>
            </w:r>
          </w:p>
          <w:p w:rsidR="00E33C51" w:rsidRDefault="00E33C51" w:rsidP="00E33C51">
            <w:pPr>
              <w:numPr>
                <w:ilvl w:val="0"/>
                <w:numId w:val="5"/>
              </w:numPr>
              <w:spacing w:after="0"/>
              <w:rPr>
                <w:sz w:val="20"/>
                <w:szCs w:val="20"/>
              </w:rPr>
            </w:pPr>
            <w:r>
              <w:rPr>
                <w:sz w:val="20"/>
                <w:szCs w:val="20"/>
              </w:rPr>
              <w:t>Concern that an entry on Kensington road was not as safe for dropping off children.</w:t>
            </w:r>
          </w:p>
          <w:p w:rsidR="00E33C51" w:rsidRDefault="00E33C51" w:rsidP="00E33C51">
            <w:pPr>
              <w:numPr>
                <w:ilvl w:val="0"/>
                <w:numId w:val="5"/>
              </w:numPr>
              <w:spacing w:after="0"/>
              <w:rPr>
                <w:sz w:val="20"/>
                <w:szCs w:val="20"/>
              </w:rPr>
            </w:pPr>
            <w:r>
              <w:rPr>
                <w:sz w:val="20"/>
                <w:szCs w:val="20"/>
              </w:rPr>
              <w:t>Need for safe access into the centre for children or young people while a parent looks for a park</w:t>
            </w:r>
            <w:r w:rsidR="006C76AB">
              <w:rPr>
                <w:sz w:val="20"/>
                <w:szCs w:val="20"/>
              </w:rPr>
              <w:t>.</w:t>
            </w:r>
          </w:p>
          <w:p w:rsidR="00E33C51" w:rsidRDefault="006C76AB" w:rsidP="00E33C51">
            <w:pPr>
              <w:numPr>
                <w:ilvl w:val="0"/>
                <w:numId w:val="5"/>
              </w:numPr>
              <w:spacing w:after="0"/>
              <w:rPr>
                <w:sz w:val="20"/>
                <w:szCs w:val="20"/>
              </w:rPr>
            </w:pPr>
            <w:r>
              <w:rPr>
                <w:sz w:val="20"/>
                <w:szCs w:val="20"/>
              </w:rPr>
              <w:t>Request for s</w:t>
            </w:r>
            <w:r w:rsidR="00E33C51">
              <w:rPr>
                <w:sz w:val="20"/>
                <w:szCs w:val="20"/>
              </w:rPr>
              <w:t>heltered areas to wait to be collected</w:t>
            </w:r>
            <w:r>
              <w:rPr>
                <w:sz w:val="20"/>
                <w:szCs w:val="20"/>
              </w:rPr>
              <w:t>.</w:t>
            </w:r>
          </w:p>
          <w:p w:rsidR="00E33C51" w:rsidRPr="00BB7A89" w:rsidRDefault="00E33C51" w:rsidP="00064721">
            <w:pPr>
              <w:spacing w:after="0"/>
              <w:ind w:left="360"/>
              <w:rPr>
                <w:sz w:val="20"/>
                <w:szCs w:val="20"/>
              </w:rPr>
            </w:pPr>
          </w:p>
        </w:tc>
        <w:tc>
          <w:tcPr>
            <w:tcW w:w="9781" w:type="dxa"/>
            <w:shd w:val="clear" w:color="auto" w:fill="auto"/>
          </w:tcPr>
          <w:p w:rsidR="00E33C51" w:rsidRPr="00402EFE" w:rsidRDefault="00E33C51" w:rsidP="00402EFE">
            <w:pPr>
              <w:pStyle w:val="ListParagraph"/>
              <w:numPr>
                <w:ilvl w:val="0"/>
                <w:numId w:val="5"/>
              </w:numPr>
              <w:spacing w:after="0"/>
              <w:rPr>
                <w:sz w:val="20"/>
                <w:szCs w:val="20"/>
              </w:rPr>
            </w:pPr>
            <w:r w:rsidRPr="00402EFE">
              <w:rPr>
                <w:sz w:val="20"/>
                <w:szCs w:val="20"/>
              </w:rPr>
              <w:t>The locations for drop off and pick up will be reviewed as part of the main entry location review.</w:t>
            </w:r>
          </w:p>
        </w:tc>
      </w:tr>
      <w:tr w:rsidR="00E33C51" w:rsidTr="00064721">
        <w:tc>
          <w:tcPr>
            <w:tcW w:w="5456" w:type="dxa"/>
            <w:shd w:val="clear" w:color="auto" w:fill="auto"/>
          </w:tcPr>
          <w:p w:rsidR="00E33C51" w:rsidRPr="007E0C7E" w:rsidRDefault="00E33C51" w:rsidP="007E0C7E">
            <w:pPr>
              <w:pStyle w:val="ListParagraph"/>
              <w:numPr>
                <w:ilvl w:val="0"/>
                <w:numId w:val="5"/>
              </w:numPr>
              <w:spacing w:after="0"/>
              <w:rPr>
                <w:sz w:val="20"/>
                <w:szCs w:val="20"/>
              </w:rPr>
            </w:pPr>
            <w:r w:rsidRPr="007E0C7E">
              <w:rPr>
                <w:sz w:val="20"/>
                <w:szCs w:val="20"/>
              </w:rPr>
              <w:t xml:space="preserve">The need for </w:t>
            </w:r>
            <w:r w:rsidR="006C76AB" w:rsidRPr="007E0C7E">
              <w:rPr>
                <w:sz w:val="20"/>
                <w:szCs w:val="20"/>
              </w:rPr>
              <w:t xml:space="preserve">a </w:t>
            </w:r>
            <w:r w:rsidRPr="007E0C7E">
              <w:rPr>
                <w:sz w:val="20"/>
                <w:szCs w:val="20"/>
              </w:rPr>
              <w:t>designated drop of</w:t>
            </w:r>
            <w:r w:rsidR="00E57767" w:rsidRPr="007E0C7E">
              <w:rPr>
                <w:sz w:val="20"/>
                <w:szCs w:val="20"/>
              </w:rPr>
              <w:t xml:space="preserve">f area for school bus </w:t>
            </w:r>
            <w:r w:rsidRPr="007E0C7E">
              <w:rPr>
                <w:sz w:val="20"/>
                <w:szCs w:val="20"/>
              </w:rPr>
              <w:lastRenderedPageBreak/>
              <w:t>groups,</w:t>
            </w:r>
            <w:r w:rsidRPr="007E0C7E">
              <w:rPr>
                <w:b/>
                <w:sz w:val="20"/>
                <w:szCs w:val="20"/>
              </w:rPr>
              <w:t xml:space="preserve"> </w:t>
            </w:r>
            <w:r w:rsidRPr="007E0C7E">
              <w:rPr>
                <w:sz w:val="20"/>
                <w:szCs w:val="20"/>
              </w:rPr>
              <w:t>and well located accessible car parks.</w:t>
            </w:r>
          </w:p>
        </w:tc>
        <w:tc>
          <w:tcPr>
            <w:tcW w:w="9781" w:type="dxa"/>
            <w:shd w:val="clear" w:color="auto" w:fill="auto"/>
          </w:tcPr>
          <w:p w:rsidR="00E57767" w:rsidRPr="006C76AB" w:rsidRDefault="00E57767" w:rsidP="006C76AB">
            <w:pPr>
              <w:pStyle w:val="ListParagraph"/>
              <w:numPr>
                <w:ilvl w:val="0"/>
                <w:numId w:val="15"/>
              </w:numPr>
              <w:tabs>
                <w:tab w:val="left" w:pos="1620"/>
              </w:tabs>
              <w:spacing w:after="0"/>
              <w:rPr>
                <w:sz w:val="20"/>
                <w:szCs w:val="20"/>
              </w:rPr>
            </w:pPr>
            <w:r w:rsidRPr="006C76AB">
              <w:rPr>
                <w:sz w:val="20"/>
                <w:szCs w:val="20"/>
              </w:rPr>
              <w:lastRenderedPageBreak/>
              <w:t xml:space="preserve">With the reorientation of the building the drop off area for </w:t>
            </w:r>
            <w:r w:rsidR="001A1FC0">
              <w:rPr>
                <w:sz w:val="20"/>
                <w:szCs w:val="20"/>
              </w:rPr>
              <w:t xml:space="preserve">school </w:t>
            </w:r>
            <w:r w:rsidRPr="006C76AB">
              <w:rPr>
                <w:sz w:val="20"/>
                <w:szCs w:val="20"/>
              </w:rPr>
              <w:t>bus</w:t>
            </w:r>
            <w:r w:rsidR="001A1FC0">
              <w:rPr>
                <w:sz w:val="20"/>
                <w:szCs w:val="20"/>
              </w:rPr>
              <w:t xml:space="preserve"> groups will</w:t>
            </w:r>
            <w:r w:rsidR="001A1FC0" w:rsidRPr="006C76AB">
              <w:rPr>
                <w:sz w:val="20"/>
                <w:szCs w:val="20"/>
              </w:rPr>
              <w:t xml:space="preserve"> </w:t>
            </w:r>
            <w:r w:rsidRPr="006C76AB">
              <w:rPr>
                <w:sz w:val="20"/>
                <w:szCs w:val="20"/>
              </w:rPr>
              <w:t>be at</w:t>
            </w:r>
            <w:r w:rsidR="006C76AB">
              <w:rPr>
                <w:sz w:val="20"/>
                <w:szCs w:val="20"/>
              </w:rPr>
              <w:t xml:space="preserve"> the </w:t>
            </w:r>
            <w:r w:rsidR="006C76AB">
              <w:rPr>
                <w:sz w:val="20"/>
                <w:szCs w:val="20"/>
              </w:rPr>
              <w:lastRenderedPageBreak/>
              <w:t xml:space="preserve">Kensington Road entrance. </w:t>
            </w:r>
          </w:p>
          <w:p w:rsidR="00E57767" w:rsidRPr="006C76AB" w:rsidRDefault="00E57767" w:rsidP="006C76AB">
            <w:pPr>
              <w:pStyle w:val="ListParagraph"/>
              <w:numPr>
                <w:ilvl w:val="0"/>
                <w:numId w:val="15"/>
              </w:numPr>
              <w:tabs>
                <w:tab w:val="left" w:pos="1620"/>
              </w:tabs>
              <w:spacing w:after="0"/>
              <w:rPr>
                <w:sz w:val="20"/>
                <w:szCs w:val="20"/>
              </w:rPr>
            </w:pPr>
            <w:r w:rsidRPr="006C76AB">
              <w:rPr>
                <w:sz w:val="20"/>
                <w:szCs w:val="20"/>
              </w:rPr>
              <w:t xml:space="preserve">Accessible car parking will meet DDA requirements. </w:t>
            </w:r>
          </w:p>
        </w:tc>
      </w:tr>
      <w:tr w:rsidR="00E33C51" w:rsidTr="00064721">
        <w:tc>
          <w:tcPr>
            <w:tcW w:w="5456" w:type="dxa"/>
            <w:shd w:val="clear" w:color="auto" w:fill="auto"/>
          </w:tcPr>
          <w:p w:rsidR="00E57767" w:rsidRPr="006C76AB" w:rsidRDefault="00E57767" w:rsidP="00E57767">
            <w:pPr>
              <w:spacing w:after="0"/>
              <w:rPr>
                <w:sz w:val="20"/>
                <w:szCs w:val="20"/>
              </w:rPr>
            </w:pPr>
            <w:r w:rsidRPr="006C76AB">
              <w:rPr>
                <w:sz w:val="20"/>
                <w:szCs w:val="20"/>
              </w:rPr>
              <w:lastRenderedPageBreak/>
              <w:t>Access initiatives included:</w:t>
            </w:r>
          </w:p>
          <w:p w:rsidR="00E57767" w:rsidRDefault="00E57767" w:rsidP="00E57767">
            <w:pPr>
              <w:numPr>
                <w:ilvl w:val="0"/>
                <w:numId w:val="6"/>
              </w:numPr>
              <w:spacing w:after="0"/>
              <w:rPr>
                <w:sz w:val="20"/>
                <w:szCs w:val="20"/>
              </w:rPr>
            </w:pPr>
            <w:r>
              <w:rPr>
                <w:sz w:val="20"/>
                <w:szCs w:val="20"/>
              </w:rPr>
              <w:t>Support for additional parking from some respondents.</w:t>
            </w:r>
          </w:p>
          <w:p w:rsidR="00E57767" w:rsidRDefault="00E57767" w:rsidP="00E57767">
            <w:pPr>
              <w:numPr>
                <w:ilvl w:val="0"/>
                <w:numId w:val="6"/>
              </w:numPr>
              <w:spacing w:after="0"/>
              <w:rPr>
                <w:sz w:val="20"/>
                <w:szCs w:val="20"/>
              </w:rPr>
            </w:pPr>
            <w:r>
              <w:rPr>
                <w:sz w:val="20"/>
                <w:szCs w:val="20"/>
              </w:rPr>
              <w:t>Provision of secure bike parking in well supervised location.</w:t>
            </w:r>
          </w:p>
          <w:p w:rsidR="00E57767" w:rsidRDefault="00E57767" w:rsidP="00E57767">
            <w:pPr>
              <w:numPr>
                <w:ilvl w:val="0"/>
                <w:numId w:val="6"/>
              </w:numPr>
              <w:spacing w:after="0"/>
              <w:rPr>
                <w:sz w:val="20"/>
                <w:szCs w:val="20"/>
              </w:rPr>
            </w:pPr>
            <w:r>
              <w:rPr>
                <w:sz w:val="20"/>
                <w:szCs w:val="20"/>
              </w:rPr>
              <w:t>Provision of ad</w:t>
            </w:r>
            <w:r w:rsidR="006C76AB">
              <w:rPr>
                <w:sz w:val="20"/>
                <w:szCs w:val="20"/>
              </w:rPr>
              <w:t xml:space="preserve">equate spaces for pram parking </w:t>
            </w:r>
            <w:r>
              <w:rPr>
                <w:sz w:val="20"/>
                <w:szCs w:val="20"/>
              </w:rPr>
              <w:t>(to support walking to the centre)</w:t>
            </w:r>
            <w:r w:rsidR="006C76AB">
              <w:rPr>
                <w:sz w:val="20"/>
                <w:szCs w:val="20"/>
              </w:rPr>
              <w:t>.</w:t>
            </w:r>
          </w:p>
          <w:p w:rsidR="00E57767" w:rsidRDefault="00E57767" w:rsidP="00E57767">
            <w:pPr>
              <w:numPr>
                <w:ilvl w:val="0"/>
                <w:numId w:val="6"/>
              </w:numPr>
              <w:spacing w:after="0"/>
              <w:rPr>
                <w:sz w:val="20"/>
                <w:szCs w:val="20"/>
              </w:rPr>
            </w:pPr>
            <w:r>
              <w:rPr>
                <w:sz w:val="20"/>
                <w:szCs w:val="20"/>
              </w:rPr>
              <w:t>Provision of electric vehicle and e-bike charging stations</w:t>
            </w:r>
            <w:r w:rsidR="006C76AB">
              <w:rPr>
                <w:sz w:val="20"/>
                <w:szCs w:val="20"/>
              </w:rPr>
              <w:t>.</w:t>
            </w:r>
          </w:p>
          <w:p w:rsidR="00E05A3B" w:rsidRDefault="00E57767" w:rsidP="0036448A">
            <w:pPr>
              <w:numPr>
                <w:ilvl w:val="0"/>
                <w:numId w:val="6"/>
              </w:numPr>
              <w:spacing w:after="0"/>
              <w:rPr>
                <w:sz w:val="20"/>
                <w:szCs w:val="20"/>
              </w:rPr>
            </w:pPr>
            <w:r>
              <w:rPr>
                <w:sz w:val="20"/>
                <w:szCs w:val="20"/>
              </w:rPr>
              <w:t>Intuitive and good pedestrian links to the centre</w:t>
            </w:r>
            <w:r w:rsidR="007E0C7E">
              <w:rPr>
                <w:sz w:val="20"/>
                <w:szCs w:val="20"/>
              </w:rPr>
              <w:t>.</w:t>
            </w:r>
          </w:p>
          <w:p w:rsidR="00E33C51" w:rsidRPr="003C0F5F" w:rsidRDefault="00E57767" w:rsidP="0036448A">
            <w:pPr>
              <w:numPr>
                <w:ilvl w:val="0"/>
                <w:numId w:val="6"/>
              </w:numPr>
              <w:spacing w:after="0"/>
              <w:rPr>
                <w:sz w:val="20"/>
                <w:szCs w:val="20"/>
              </w:rPr>
            </w:pPr>
            <w:r w:rsidRPr="005A2E7F">
              <w:rPr>
                <w:sz w:val="20"/>
                <w:szCs w:val="20"/>
              </w:rPr>
              <w:t>Real time public transport information</w:t>
            </w:r>
            <w:r w:rsidR="006C76AB" w:rsidRPr="005A2E7F">
              <w:rPr>
                <w:sz w:val="20"/>
                <w:szCs w:val="20"/>
              </w:rPr>
              <w:t>.</w:t>
            </w:r>
          </w:p>
        </w:tc>
        <w:tc>
          <w:tcPr>
            <w:tcW w:w="9781" w:type="dxa"/>
            <w:shd w:val="clear" w:color="auto" w:fill="auto"/>
          </w:tcPr>
          <w:p w:rsidR="00E33C51" w:rsidRPr="007E0C7E" w:rsidRDefault="00602069" w:rsidP="007E0C7E">
            <w:pPr>
              <w:pStyle w:val="ListParagraph"/>
              <w:numPr>
                <w:ilvl w:val="0"/>
                <w:numId w:val="6"/>
              </w:numPr>
              <w:spacing w:after="0"/>
              <w:rPr>
                <w:sz w:val="20"/>
                <w:szCs w:val="20"/>
              </w:rPr>
            </w:pPr>
            <w:r w:rsidRPr="007E0C7E">
              <w:rPr>
                <w:sz w:val="20"/>
                <w:szCs w:val="20"/>
              </w:rPr>
              <w:t>A number of these initiatives can be examined in the next stage of design and management.</w:t>
            </w:r>
          </w:p>
        </w:tc>
      </w:tr>
    </w:tbl>
    <w:p w:rsidR="00E33C51" w:rsidRDefault="00E33C51" w:rsidP="00E33C51">
      <w:pPr>
        <w:spacing w:after="0"/>
      </w:pPr>
    </w:p>
    <w:p w:rsidR="006A19AD" w:rsidRPr="00CF085A" w:rsidRDefault="006A19AD"/>
    <w:sectPr w:rsidR="006A19AD" w:rsidRPr="00CF085A" w:rsidSect="00E33C5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7A5A"/>
    <w:multiLevelType w:val="hybridMultilevel"/>
    <w:tmpl w:val="370E84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3058A2"/>
    <w:multiLevelType w:val="hybridMultilevel"/>
    <w:tmpl w:val="04465D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B475AD9"/>
    <w:multiLevelType w:val="hybridMultilevel"/>
    <w:tmpl w:val="554836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C23467E"/>
    <w:multiLevelType w:val="hybridMultilevel"/>
    <w:tmpl w:val="ABE871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29A60C5"/>
    <w:multiLevelType w:val="hybridMultilevel"/>
    <w:tmpl w:val="4F945B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1DE0B62"/>
    <w:multiLevelType w:val="hybridMultilevel"/>
    <w:tmpl w:val="4FFA9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3802509"/>
    <w:multiLevelType w:val="hybridMultilevel"/>
    <w:tmpl w:val="F8EC4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2A92CCC"/>
    <w:multiLevelType w:val="hybridMultilevel"/>
    <w:tmpl w:val="285A6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6E531E1"/>
    <w:multiLevelType w:val="hybridMultilevel"/>
    <w:tmpl w:val="CEB46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F270DEE"/>
    <w:multiLevelType w:val="hybridMultilevel"/>
    <w:tmpl w:val="2454208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46A44876"/>
    <w:multiLevelType w:val="hybridMultilevel"/>
    <w:tmpl w:val="2FDA24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78E61D3"/>
    <w:multiLevelType w:val="hybridMultilevel"/>
    <w:tmpl w:val="DA383B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4E166F26"/>
    <w:multiLevelType w:val="hybridMultilevel"/>
    <w:tmpl w:val="B5B6A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FB2327F"/>
    <w:multiLevelType w:val="hybridMultilevel"/>
    <w:tmpl w:val="A56A6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EA77C4D"/>
    <w:multiLevelType w:val="hybridMultilevel"/>
    <w:tmpl w:val="D5A235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29B188E"/>
    <w:multiLevelType w:val="hybridMultilevel"/>
    <w:tmpl w:val="50065F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68D0370D"/>
    <w:multiLevelType w:val="hybridMultilevel"/>
    <w:tmpl w:val="02ACF6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6DBB5CC6"/>
    <w:multiLevelType w:val="hybridMultilevel"/>
    <w:tmpl w:val="ED2C3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0595062"/>
    <w:multiLevelType w:val="hybridMultilevel"/>
    <w:tmpl w:val="2C7048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27958BE"/>
    <w:multiLevelType w:val="hybridMultilevel"/>
    <w:tmpl w:val="7E086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5225EDD"/>
    <w:multiLevelType w:val="hybridMultilevel"/>
    <w:tmpl w:val="8496E4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77914A71"/>
    <w:multiLevelType w:val="hybridMultilevel"/>
    <w:tmpl w:val="2AE033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8F072B1"/>
    <w:multiLevelType w:val="hybridMultilevel"/>
    <w:tmpl w:val="79DA2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CDB28A4"/>
    <w:multiLevelType w:val="hybridMultilevel"/>
    <w:tmpl w:val="CF78D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FAC4B0C"/>
    <w:multiLevelType w:val="hybridMultilevel"/>
    <w:tmpl w:val="B986C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20"/>
  </w:num>
  <w:num w:numId="4">
    <w:abstractNumId w:val="4"/>
  </w:num>
  <w:num w:numId="5">
    <w:abstractNumId w:val="16"/>
  </w:num>
  <w:num w:numId="6">
    <w:abstractNumId w:val="11"/>
  </w:num>
  <w:num w:numId="7">
    <w:abstractNumId w:val="0"/>
  </w:num>
  <w:num w:numId="8">
    <w:abstractNumId w:val="12"/>
  </w:num>
  <w:num w:numId="9">
    <w:abstractNumId w:val="21"/>
  </w:num>
  <w:num w:numId="10">
    <w:abstractNumId w:val="13"/>
  </w:num>
  <w:num w:numId="11">
    <w:abstractNumId w:val="7"/>
  </w:num>
  <w:num w:numId="12">
    <w:abstractNumId w:val="5"/>
  </w:num>
  <w:num w:numId="13">
    <w:abstractNumId w:val="2"/>
  </w:num>
  <w:num w:numId="14">
    <w:abstractNumId w:val="3"/>
  </w:num>
  <w:num w:numId="15">
    <w:abstractNumId w:val="10"/>
  </w:num>
  <w:num w:numId="16">
    <w:abstractNumId w:val="6"/>
  </w:num>
  <w:num w:numId="17">
    <w:abstractNumId w:val="9"/>
  </w:num>
  <w:num w:numId="18">
    <w:abstractNumId w:val="19"/>
  </w:num>
  <w:num w:numId="19">
    <w:abstractNumId w:val="18"/>
  </w:num>
  <w:num w:numId="20">
    <w:abstractNumId w:val="14"/>
  </w:num>
  <w:num w:numId="21">
    <w:abstractNumId w:val="22"/>
  </w:num>
  <w:num w:numId="22">
    <w:abstractNumId w:val="17"/>
  </w:num>
  <w:num w:numId="23">
    <w:abstractNumId w:val="8"/>
  </w:num>
  <w:num w:numId="24">
    <w:abstractNumId w:val="2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E29"/>
    <w:rsid w:val="000521C5"/>
    <w:rsid w:val="0008133F"/>
    <w:rsid w:val="000F7D41"/>
    <w:rsid w:val="001A1FC0"/>
    <w:rsid w:val="001D0E29"/>
    <w:rsid w:val="001E1621"/>
    <w:rsid w:val="00303F5D"/>
    <w:rsid w:val="00346C32"/>
    <w:rsid w:val="0036448A"/>
    <w:rsid w:val="00397532"/>
    <w:rsid w:val="003A009D"/>
    <w:rsid w:val="003A6FC1"/>
    <w:rsid w:val="003C0F5F"/>
    <w:rsid w:val="00402EFE"/>
    <w:rsid w:val="00414823"/>
    <w:rsid w:val="004238B0"/>
    <w:rsid w:val="0043143B"/>
    <w:rsid w:val="004319A9"/>
    <w:rsid w:val="004A68E6"/>
    <w:rsid w:val="00524E29"/>
    <w:rsid w:val="005A2E7F"/>
    <w:rsid w:val="005F3710"/>
    <w:rsid w:val="00602069"/>
    <w:rsid w:val="00682BD5"/>
    <w:rsid w:val="006A19AD"/>
    <w:rsid w:val="006C76AB"/>
    <w:rsid w:val="007E0C7E"/>
    <w:rsid w:val="008B5EB6"/>
    <w:rsid w:val="009374EE"/>
    <w:rsid w:val="00996FEF"/>
    <w:rsid w:val="009D1CF4"/>
    <w:rsid w:val="00A35AC2"/>
    <w:rsid w:val="00A36F5D"/>
    <w:rsid w:val="00B335B8"/>
    <w:rsid w:val="00B42431"/>
    <w:rsid w:val="00B6108D"/>
    <w:rsid w:val="00B71E1D"/>
    <w:rsid w:val="00B91CD6"/>
    <w:rsid w:val="00C742CD"/>
    <w:rsid w:val="00C863DF"/>
    <w:rsid w:val="00CD3446"/>
    <w:rsid w:val="00CE6319"/>
    <w:rsid w:val="00CF085A"/>
    <w:rsid w:val="00D35BD0"/>
    <w:rsid w:val="00D533DB"/>
    <w:rsid w:val="00D5761B"/>
    <w:rsid w:val="00D811B1"/>
    <w:rsid w:val="00D93585"/>
    <w:rsid w:val="00DB0EA2"/>
    <w:rsid w:val="00E05A3B"/>
    <w:rsid w:val="00E33C51"/>
    <w:rsid w:val="00E57767"/>
    <w:rsid w:val="00F014E6"/>
    <w:rsid w:val="00F0596C"/>
    <w:rsid w:val="00FC517A"/>
    <w:rsid w:val="00FE7A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C5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823"/>
    <w:pPr>
      <w:ind w:left="720"/>
      <w:contextualSpacing/>
    </w:pPr>
  </w:style>
  <w:style w:type="paragraph" w:styleId="BalloonText">
    <w:name w:val="Balloon Text"/>
    <w:basedOn w:val="Normal"/>
    <w:link w:val="BalloonTextChar"/>
    <w:uiPriority w:val="99"/>
    <w:semiHidden/>
    <w:unhideWhenUsed/>
    <w:rsid w:val="00A35A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AC2"/>
    <w:rPr>
      <w:rFonts w:ascii="Tahoma" w:hAnsi="Tahoma" w:cs="Tahoma"/>
      <w:sz w:val="16"/>
      <w:szCs w:val="16"/>
    </w:rPr>
  </w:style>
  <w:style w:type="character" w:styleId="CommentReference">
    <w:name w:val="annotation reference"/>
    <w:basedOn w:val="DefaultParagraphFont"/>
    <w:uiPriority w:val="99"/>
    <w:semiHidden/>
    <w:unhideWhenUsed/>
    <w:rsid w:val="00303F5D"/>
    <w:rPr>
      <w:sz w:val="16"/>
      <w:szCs w:val="16"/>
    </w:rPr>
  </w:style>
  <w:style w:type="paragraph" w:styleId="CommentText">
    <w:name w:val="annotation text"/>
    <w:basedOn w:val="Normal"/>
    <w:link w:val="CommentTextChar"/>
    <w:uiPriority w:val="99"/>
    <w:semiHidden/>
    <w:unhideWhenUsed/>
    <w:rsid w:val="00303F5D"/>
    <w:pPr>
      <w:spacing w:line="240" w:lineRule="auto"/>
    </w:pPr>
    <w:rPr>
      <w:sz w:val="20"/>
      <w:szCs w:val="20"/>
    </w:rPr>
  </w:style>
  <w:style w:type="character" w:customStyle="1" w:styleId="CommentTextChar">
    <w:name w:val="Comment Text Char"/>
    <w:basedOn w:val="DefaultParagraphFont"/>
    <w:link w:val="CommentText"/>
    <w:uiPriority w:val="99"/>
    <w:semiHidden/>
    <w:rsid w:val="00303F5D"/>
  </w:style>
  <w:style w:type="paragraph" w:styleId="CommentSubject">
    <w:name w:val="annotation subject"/>
    <w:basedOn w:val="CommentText"/>
    <w:next w:val="CommentText"/>
    <w:link w:val="CommentSubjectChar"/>
    <w:uiPriority w:val="99"/>
    <w:semiHidden/>
    <w:unhideWhenUsed/>
    <w:rsid w:val="00303F5D"/>
    <w:rPr>
      <w:b/>
      <w:bCs/>
    </w:rPr>
  </w:style>
  <w:style w:type="character" w:customStyle="1" w:styleId="CommentSubjectChar">
    <w:name w:val="Comment Subject Char"/>
    <w:basedOn w:val="CommentTextChar"/>
    <w:link w:val="CommentSubject"/>
    <w:uiPriority w:val="99"/>
    <w:semiHidden/>
    <w:rsid w:val="00303F5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C5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823"/>
    <w:pPr>
      <w:ind w:left="720"/>
      <w:contextualSpacing/>
    </w:pPr>
  </w:style>
  <w:style w:type="paragraph" w:styleId="BalloonText">
    <w:name w:val="Balloon Text"/>
    <w:basedOn w:val="Normal"/>
    <w:link w:val="BalloonTextChar"/>
    <w:uiPriority w:val="99"/>
    <w:semiHidden/>
    <w:unhideWhenUsed/>
    <w:rsid w:val="00A35A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AC2"/>
    <w:rPr>
      <w:rFonts w:ascii="Tahoma" w:hAnsi="Tahoma" w:cs="Tahoma"/>
      <w:sz w:val="16"/>
      <w:szCs w:val="16"/>
    </w:rPr>
  </w:style>
  <w:style w:type="character" w:styleId="CommentReference">
    <w:name w:val="annotation reference"/>
    <w:basedOn w:val="DefaultParagraphFont"/>
    <w:uiPriority w:val="99"/>
    <w:semiHidden/>
    <w:unhideWhenUsed/>
    <w:rsid w:val="00303F5D"/>
    <w:rPr>
      <w:sz w:val="16"/>
      <w:szCs w:val="16"/>
    </w:rPr>
  </w:style>
  <w:style w:type="paragraph" w:styleId="CommentText">
    <w:name w:val="annotation text"/>
    <w:basedOn w:val="Normal"/>
    <w:link w:val="CommentTextChar"/>
    <w:uiPriority w:val="99"/>
    <w:semiHidden/>
    <w:unhideWhenUsed/>
    <w:rsid w:val="00303F5D"/>
    <w:pPr>
      <w:spacing w:line="240" w:lineRule="auto"/>
    </w:pPr>
    <w:rPr>
      <w:sz w:val="20"/>
      <w:szCs w:val="20"/>
    </w:rPr>
  </w:style>
  <w:style w:type="character" w:customStyle="1" w:styleId="CommentTextChar">
    <w:name w:val="Comment Text Char"/>
    <w:basedOn w:val="DefaultParagraphFont"/>
    <w:link w:val="CommentText"/>
    <w:uiPriority w:val="99"/>
    <w:semiHidden/>
    <w:rsid w:val="00303F5D"/>
  </w:style>
  <w:style w:type="paragraph" w:styleId="CommentSubject">
    <w:name w:val="annotation subject"/>
    <w:basedOn w:val="CommentText"/>
    <w:next w:val="CommentText"/>
    <w:link w:val="CommentSubjectChar"/>
    <w:uiPriority w:val="99"/>
    <w:semiHidden/>
    <w:unhideWhenUsed/>
    <w:rsid w:val="00303F5D"/>
    <w:rPr>
      <w:b/>
      <w:bCs/>
    </w:rPr>
  </w:style>
  <w:style w:type="character" w:customStyle="1" w:styleId="CommentSubjectChar">
    <w:name w:val="Comment Subject Char"/>
    <w:basedOn w:val="CommentTextChar"/>
    <w:link w:val="CommentSubject"/>
    <w:uiPriority w:val="99"/>
    <w:semiHidden/>
    <w:rsid w:val="00303F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82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5</Pages>
  <Words>1437</Words>
  <Characters>8193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City Of Melbourne</Company>
  <LinksUpToDate>false</LinksUpToDate>
  <CharactersWithSpaces>9611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Templeton</dc:creator>
  <cp:keywords/>
  <dc:description/>
  <cp:lastModifiedBy>Laura Templeton</cp:lastModifiedBy>
  <cp:revision>12</cp:revision>
  <cp:lastPrinted>2020-09-10T04:31:00Z</cp:lastPrinted>
  <dcterms:created xsi:type="dcterms:W3CDTF">2020-11-19T23:12:00Z</dcterms:created>
  <dcterms:modified xsi:type="dcterms:W3CDTF">2020-11-23T05:44:00Z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