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02067C" w:rsidP="00020B35">
      <w:pPr>
        <w:pStyle w:val="DocumentTitle"/>
        <w:spacing w:before="3360"/>
      </w:pPr>
      <w:r>
        <w:t>Power Melbourne</w:t>
      </w:r>
    </w:p>
    <w:p w:rsidR="000F3535" w:rsidRDefault="0002067C" w:rsidP="001B51BF">
      <w:pPr>
        <w:pStyle w:val="Subtitle"/>
      </w:pPr>
      <w:r>
        <w:t>World-Leading Battery Power for Melbourne</w:t>
      </w:r>
    </w:p>
    <w:p w:rsidR="0002067C" w:rsidRDefault="0002067C" w:rsidP="00B03F90">
      <w:pPr>
        <w:pStyle w:val="Subtitle2"/>
      </w:pPr>
      <w:r>
        <w:t>City of Melbourne</w:t>
      </w:r>
      <w:bookmarkStart w:id="0" w:name="_Toc403992345"/>
      <w:bookmarkStart w:id="1" w:name="_Toc403992580"/>
    </w:p>
    <w:p w:rsidR="0002067C" w:rsidRPr="0002067C" w:rsidRDefault="00B152AF" w:rsidP="0002067C">
      <w:pPr>
        <w:pStyle w:val="Heading1"/>
        <w:rPr>
          <w:rFonts w:hint="eastAsia"/>
        </w:rPr>
      </w:pPr>
      <w:r>
        <w:rPr>
          <w:rFonts w:hint="eastAsia"/>
        </w:rPr>
        <w:br w:type="page"/>
      </w:r>
      <w:bookmarkEnd w:id="0"/>
      <w:bookmarkEnd w:id="1"/>
      <w:r w:rsidR="0002067C">
        <w:lastRenderedPageBreak/>
        <w:t>Power Melbourne</w:t>
      </w:r>
      <w:r w:rsidR="00E86DCB">
        <w:br/>
      </w:r>
      <w:r w:rsidR="0002067C">
        <w:t>A City Powered by 100% Renewables</w:t>
      </w:r>
    </w:p>
    <w:p w:rsidR="00E86DCB" w:rsidRDefault="007C62DC" w:rsidP="007C62DC">
      <w:pPr>
        <w:rPr>
          <w:lang w:eastAsia="en-AU"/>
        </w:rPr>
      </w:pPr>
      <w:r>
        <w:rPr>
          <w:lang w:eastAsia="en-AU"/>
        </w:rPr>
        <w:t>The City of Melbourne strives to be a world</w:t>
      </w:r>
      <w:r w:rsidR="00E86DCB">
        <w:rPr>
          <w:lang w:eastAsia="en-AU"/>
        </w:rPr>
        <w:t>-</w:t>
      </w:r>
      <w:r>
        <w:rPr>
          <w:lang w:eastAsia="en-AU"/>
        </w:rPr>
        <w:t>leader in the global response to climate change. As a City of Possibility, we work diligently to reduce our operational greenhouse gas emissions and to partner with our community o</w:t>
      </w:r>
      <w:r w:rsidR="00E86DCB">
        <w:rPr>
          <w:lang w:eastAsia="en-AU"/>
        </w:rPr>
        <w:t>n bold and innovative projects.</w:t>
      </w:r>
    </w:p>
    <w:p w:rsidR="00E86DCB" w:rsidRDefault="007C62DC" w:rsidP="007C62DC">
      <w:pPr>
        <w:rPr>
          <w:lang w:eastAsia="en-AU"/>
        </w:rPr>
      </w:pPr>
      <w:r>
        <w:rPr>
          <w:lang w:eastAsia="en-AU"/>
        </w:rPr>
        <w:t>The City of Melbourne has set ambitious goals to be a city powered by 100% renewable energy by 2030 and achieve net zero emissions for the entire municipality by 2040. In order to achieve this, and enable other municipalities to do the same, we are proud to launch Power Melbourne, a partnership between the Un</w:t>
      </w:r>
      <w:r w:rsidR="00E86DCB">
        <w:rPr>
          <w:lang w:eastAsia="en-AU"/>
        </w:rPr>
        <w:t>iversity of Melbourne and RMIT.</w:t>
      </w:r>
    </w:p>
    <w:p w:rsidR="00E86DCB" w:rsidRDefault="007C62DC" w:rsidP="007C62DC">
      <w:pPr>
        <w:rPr>
          <w:lang w:eastAsia="en-AU"/>
        </w:rPr>
      </w:pPr>
      <w:r>
        <w:rPr>
          <w:lang w:eastAsia="en-AU"/>
        </w:rPr>
        <w:t xml:space="preserve">Power Melbourne will see a network of neighbourhood-scale batteries established across inner-Melbourne councils to deliver more renewable energy into the grid and to extend the benefits of affordable renewable energy to </w:t>
      </w:r>
      <w:r w:rsidR="00E86DCB">
        <w:rPr>
          <w:lang w:eastAsia="en-AU"/>
        </w:rPr>
        <w:t>small businesses and residents.</w:t>
      </w:r>
    </w:p>
    <w:p w:rsidR="00E86DCB" w:rsidRDefault="007C62DC" w:rsidP="007C62DC">
      <w:pPr>
        <w:rPr>
          <w:lang w:eastAsia="en-AU"/>
        </w:rPr>
      </w:pPr>
      <w:r>
        <w:rPr>
          <w:lang w:eastAsia="en-AU"/>
        </w:rPr>
        <w:t>A project aligned with Australia’s Long-Term Emissions Reduction Plan, Power Melbourne accelerates the deployment of new technology at scale across our city. Our ambition is to create a model which can be replicated across greater Melbourne, and beyond.</w:t>
      </w:r>
    </w:p>
    <w:p w:rsidR="00E86DCB" w:rsidRDefault="007C62DC" w:rsidP="007C62DC">
      <w:pPr>
        <w:rPr>
          <w:lang w:eastAsia="en-AU"/>
        </w:rPr>
      </w:pPr>
      <w:r>
        <w:rPr>
          <w:lang w:eastAsia="en-AU"/>
        </w:rPr>
        <w:t xml:space="preserve">Power Melbourne will result in an increased uptake of renewables, creating new opportunities </w:t>
      </w:r>
      <w:r w:rsidR="00E86DCB">
        <w:rPr>
          <w:lang w:eastAsia="en-AU"/>
        </w:rPr>
        <w:t xml:space="preserve">for research, training and jobs </w:t>
      </w:r>
      <w:r>
        <w:rPr>
          <w:lang w:eastAsia="en-AU"/>
        </w:rPr>
        <w:t>in the green technology sector while helping build the ecosystem to become a centre for clean energy innovation. It represents a huge stride towards achieving our ambitio</w:t>
      </w:r>
      <w:r w:rsidR="00E86DCB">
        <w:rPr>
          <w:lang w:eastAsia="en-AU"/>
        </w:rPr>
        <w:t>us emissions reduction targets.</w:t>
      </w:r>
    </w:p>
    <w:p w:rsidR="00E86DCB" w:rsidRDefault="007C62DC" w:rsidP="007C62DC">
      <w:pPr>
        <w:rPr>
          <w:lang w:eastAsia="en-AU"/>
        </w:rPr>
      </w:pPr>
      <w:r>
        <w:rPr>
          <w:lang w:eastAsia="en-AU"/>
        </w:rPr>
        <w:t xml:space="preserve">Partnerships are key to our success. We are partnering with State government, industry, local universities and council networks. Third party investment is currently being sought to support the pilot and scaling </w:t>
      </w:r>
      <w:r w:rsidR="00E86DCB">
        <w:rPr>
          <w:lang w:eastAsia="en-AU"/>
        </w:rPr>
        <w:t>stages of the project.</w:t>
      </w:r>
    </w:p>
    <w:p w:rsidR="007C62DC" w:rsidRDefault="007C62DC" w:rsidP="007C62DC">
      <w:pPr>
        <w:rPr>
          <w:lang w:eastAsia="en-AU"/>
        </w:rPr>
      </w:pPr>
      <w:r>
        <w:rPr>
          <w:lang w:eastAsia="en-AU"/>
        </w:rPr>
        <w:t>We invite those who share our vision for a more sustainable city to join us in delivering this innovative initiative. We know Power Melbourne will make our marvellous city more sustainable and deliver an affordable renewable energy to Melbourne’s residents and businesses alike.</w:t>
      </w:r>
    </w:p>
    <w:p w:rsidR="007C62DC" w:rsidRDefault="007C62DC" w:rsidP="0088626E">
      <w:pPr>
        <w:spacing w:after="240"/>
        <w:rPr>
          <w:lang w:eastAsia="en-AU"/>
        </w:rPr>
      </w:pPr>
      <w:r>
        <w:rPr>
          <w:lang w:eastAsia="en-AU"/>
        </w:rPr>
        <w:t>Lord Mayor</w:t>
      </w:r>
      <w:r w:rsidR="00E86DCB">
        <w:rPr>
          <w:lang w:eastAsia="en-AU"/>
        </w:rPr>
        <w:br/>
      </w:r>
      <w:r w:rsidR="0088626E">
        <w:rPr>
          <w:lang w:eastAsia="en-AU"/>
        </w:rPr>
        <w:t>Sally Capp</w:t>
      </w:r>
    </w:p>
    <w:p w:rsidR="007C62DC" w:rsidRDefault="007C62DC" w:rsidP="007C62DC">
      <w:pPr>
        <w:pStyle w:val="Heading1"/>
        <w:rPr>
          <w:rFonts w:hint="eastAsia"/>
        </w:rPr>
      </w:pPr>
      <w:r>
        <w:t>Leading b</w:t>
      </w:r>
      <w:r w:rsidR="00E86DCB">
        <w:t>y Example</w:t>
      </w:r>
      <w:r w:rsidR="00E86DCB">
        <w:br/>
      </w:r>
      <w:r w:rsidR="0088626E">
        <w:t>Sharing the Benefits</w:t>
      </w:r>
    </w:p>
    <w:p w:rsidR="007C62DC" w:rsidRDefault="007C62DC" w:rsidP="007C62DC">
      <w:pPr>
        <w:rPr>
          <w:lang w:eastAsia="en-AU"/>
        </w:rPr>
      </w:pPr>
      <w:r>
        <w:rPr>
          <w:lang w:eastAsia="en-AU"/>
        </w:rPr>
        <w:t>In 2017, the City of Melbourne led the transition away from coal through a 10-year, $150 million renewable energy group purchase agreement. In an Australianfirst, the Melbourne Renewable Energy Project saw a group of local governments, universities and corporations collectively fund a new windfarm.</w:t>
      </w:r>
    </w:p>
    <w:p w:rsidR="00E86DCB" w:rsidRDefault="007C62DC" w:rsidP="007C62DC">
      <w:pPr>
        <w:rPr>
          <w:lang w:eastAsia="en-AU"/>
        </w:rPr>
      </w:pPr>
      <w:r>
        <w:rPr>
          <w:lang w:eastAsia="en-AU"/>
        </w:rPr>
        <w:t>Power Melbourne builds on that success. By putting our small businesses and apartment residents first, Power Melbourne will give them access to the same fair, affordable renewable energy.</w:t>
      </w:r>
    </w:p>
    <w:p w:rsidR="00E86DCB" w:rsidRDefault="007C62DC" w:rsidP="007C62DC">
      <w:pPr>
        <w:rPr>
          <w:lang w:eastAsia="en-AU"/>
        </w:rPr>
      </w:pPr>
      <w:r>
        <w:rPr>
          <w:lang w:eastAsia="en-AU"/>
        </w:rPr>
        <w:t xml:space="preserve">The City of Melbourne is partnering with universities and the clean technology sector to deliver mid-scale energy storage batteries and create innovative viable delivery models. It will partner with a coalition of inner Melbourne councils </w:t>
      </w:r>
      <w:r w:rsidR="00E86DCB">
        <w:rPr>
          <w:lang w:eastAsia="en-AU"/>
        </w:rPr>
        <w:t>to scale the project.</w:t>
      </w:r>
    </w:p>
    <w:p w:rsidR="00E86DCB" w:rsidRDefault="007C62DC" w:rsidP="007C62DC">
      <w:pPr>
        <w:rPr>
          <w:lang w:eastAsia="en-AU"/>
        </w:rPr>
      </w:pPr>
      <w:r>
        <w:rPr>
          <w:lang w:eastAsia="en-AU"/>
        </w:rPr>
        <w:t>Power Melbourne will engage the community and inspire the market to transform by demonstrating feasibility and sharing insights and data.</w:t>
      </w:r>
    </w:p>
    <w:p w:rsidR="007C62DC" w:rsidRDefault="007C62DC" w:rsidP="007C62DC">
      <w:pPr>
        <w:rPr>
          <w:lang w:eastAsia="en-AU"/>
        </w:rPr>
      </w:pPr>
      <w:r>
        <w:rPr>
          <w:lang w:eastAsia="en-AU"/>
        </w:rPr>
        <w:lastRenderedPageBreak/>
        <w:t>The potential impact of Power Melbourne will be far more significant if it spawns replicable solutions for use in municipalities beyond those led by the City of Melbourne. This project demonstrates scalable solutions that can assist communities in the race to rapidly reduce emissions, helping us to achieve critical climate targets together.</w:t>
      </w:r>
    </w:p>
    <w:p w:rsidR="007C62DC" w:rsidRPr="007C62DC" w:rsidRDefault="007C62DC" w:rsidP="007C62DC">
      <w:pPr>
        <w:pStyle w:val="Heading1"/>
        <w:rPr>
          <w:rFonts w:hint="eastAsia"/>
        </w:rPr>
      </w:pPr>
      <w:r>
        <w:t>Power Melbourne</w:t>
      </w:r>
      <w:r w:rsidR="00E86DCB">
        <w:br/>
      </w:r>
      <w:r>
        <w:t>Locations</w:t>
      </w:r>
    </w:p>
    <w:p w:rsidR="0002067C" w:rsidRPr="009B470A" w:rsidRDefault="007C62DC" w:rsidP="009B470A">
      <w:pPr>
        <w:pStyle w:val="Heading2"/>
        <w:rPr>
          <w:rFonts w:hint="eastAsia"/>
          <w:lang w:eastAsia="en-AU"/>
        </w:rPr>
      </w:pPr>
      <w:r w:rsidRPr="007C62DC">
        <w:rPr>
          <w:lang w:eastAsia="en-AU"/>
        </w:rPr>
        <w:t>Prospective sites, scaling across Greater Melbourne from 2024–25.</w:t>
      </w:r>
    </w:p>
    <w:p w:rsidR="0002067C" w:rsidRPr="0085407B" w:rsidRDefault="009B470A" w:rsidP="009B470A">
      <w:pPr>
        <w:pStyle w:val="ListNumber"/>
        <w:rPr>
          <w:b/>
          <w:sz w:val="24"/>
          <w:lang w:eastAsia="en-AU"/>
        </w:rPr>
      </w:pPr>
      <w:r w:rsidRPr="0085407B">
        <w:rPr>
          <w:sz w:val="24"/>
          <w:lang w:eastAsia="en-AU"/>
        </w:rPr>
        <w:tab/>
      </w:r>
      <w:r w:rsidR="007C62DC" w:rsidRPr="0085407B">
        <w:rPr>
          <w:b/>
          <w:sz w:val="24"/>
          <w:lang w:eastAsia="en-AU"/>
        </w:rPr>
        <w:t>Melbourne Innovation District</w:t>
      </w:r>
    </w:p>
    <w:p w:rsidR="00DA1E3F" w:rsidRDefault="009B470A" w:rsidP="00DA1E3F">
      <w:pPr>
        <w:ind w:left="720"/>
        <w:rPr>
          <w:lang w:eastAsia="en-AU"/>
        </w:rPr>
      </w:pPr>
      <w:r>
        <w:rPr>
          <w:lang w:eastAsia="en-AU"/>
        </w:rPr>
        <w:t>This area in Parkville has significant landholdings by the City of Melbourne and the some of Melbourne’s top universities. Power Melbourne will create opportunities for research, education, training and job creation through the development of living lab</w:t>
      </w:r>
      <w:r w:rsidR="00DA1E3F">
        <w:rPr>
          <w:lang w:eastAsia="en-AU"/>
        </w:rPr>
        <w:t>s.</w:t>
      </w:r>
    </w:p>
    <w:p w:rsidR="00DA1E3F" w:rsidRPr="0085407B" w:rsidRDefault="00DA1E3F" w:rsidP="0085407B">
      <w:pPr>
        <w:pStyle w:val="ListNumber"/>
        <w:numPr>
          <w:ilvl w:val="0"/>
          <w:numId w:val="0"/>
        </w:numPr>
        <w:spacing w:after="60"/>
        <w:ind w:left="720"/>
        <w:rPr>
          <w:b/>
          <w:lang w:eastAsia="en-AU"/>
        </w:rPr>
      </w:pPr>
      <w:r w:rsidRPr="0085407B">
        <w:rPr>
          <w:b/>
          <w:lang w:eastAsia="en-AU"/>
        </w:rPr>
        <w:t>Renewables capacity</w:t>
      </w:r>
    </w:p>
    <w:p w:rsidR="009B470A" w:rsidRDefault="009B470A" w:rsidP="00DA1E3F">
      <w:pPr>
        <w:ind w:left="720"/>
        <w:rPr>
          <w:lang w:eastAsia="en-AU"/>
        </w:rPr>
      </w:pPr>
      <w:r>
        <w:rPr>
          <w:lang w:eastAsia="en-AU"/>
        </w:rPr>
        <w:t>The RMIT Carlton campus currently houses a 1,500-panel solar system with 600 kW onsite generation capacity.</w:t>
      </w:r>
    </w:p>
    <w:p w:rsidR="007C62DC" w:rsidRPr="00DA1E3F" w:rsidRDefault="009B470A" w:rsidP="00DA1E3F">
      <w:pPr>
        <w:pStyle w:val="ListNumber"/>
        <w:rPr>
          <w:b/>
          <w:sz w:val="22"/>
          <w:lang w:eastAsia="en-AU"/>
        </w:rPr>
      </w:pPr>
      <w:r w:rsidRPr="00DA1E3F">
        <w:rPr>
          <w:sz w:val="22"/>
          <w:lang w:eastAsia="en-AU"/>
        </w:rPr>
        <w:tab/>
      </w:r>
      <w:r w:rsidR="007C62DC" w:rsidRPr="00DA1E3F">
        <w:rPr>
          <w:b/>
          <w:sz w:val="22"/>
          <w:lang w:eastAsia="en-AU"/>
        </w:rPr>
        <w:t>Queen Victoria Market</w:t>
      </w:r>
    </w:p>
    <w:p w:rsidR="00DA1E3F" w:rsidRDefault="009B470A" w:rsidP="00DA1E3F">
      <w:pPr>
        <w:ind w:left="720"/>
        <w:rPr>
          <w:lang w:eastAsia="en-AU"/>
        </w:rPr>
      </w:pPr>
      <w:r>
        <w:rPr>
          <w:lang w:eastAsia="en-AU"/>
        </w:rPr>
        <w:t xml:space="preserve">The largest open-air market in the southern hemisphere is undergoing renewal, securing its long-term viability and generating significant benefits for the community. For every $1 invested in the renewal, $4.13 in value </w:t>
      </w:r>
      <w:r w:rsidR="00DA1E3F">
        <w:rPr>
          <w:lang w:eastAsia="en-AU"/>
        </w:rPr>
        <w:t>flows into the local economy.</w:t>
      </w:r>
    </w:p>
    <w:p w:rsidR="00DA1E3F" w:rsidRPr="00DA1E3F" w:rsidRDefault="009B470A" w:rsidP="0085407B">
      <w:pPr>
        <w:pStyle w:val="ListNumber"/>
        <w:numPr>
          <w:ilvl w:val="0"/>
          <w:numId w:val="0"/>
        </w:numPr>
        <w:spacing w:after="60"/>
        <w:ind w:left="720"/>
        <w:rPr>
          <w:b/>
          <w:lang w:eastAsia="en-AU"/>
        </w:rPr>
      </w:pPr>
      <w:r w:rsidRPr="00DA1E3F">
        <w:rPr>
          <w:b/>
          <w:lang w:eastAsia="en-AU"/>
        </w:rPr>
        <w:t>Renewables capacity</w:t>
      </w:r>
    </w:p>
    <w:p w:rsidR="009B470A" w:rsidRDefault="009B470A" w:rsidP="0085407B">
      <w:pPr>
        <w:ind w:left="720"/>
        <w:rPr>
          <w:lang w:eastAsia="en-AU"/>
        </w:rPr>
      </w:pPr>
      <w:r>
        <w:rPr>
          <w:lang w:eastAsia="en-AU"/>
        </w:rPr>
        <w:t>In 2003, Queen Victoria Market had the largest urban grid-connected solar system in the southern hemisphere. The City of Melbourne increased this system to 700 kW in 2021.</w:t>
      </w:r>
    </w:p>
    <w:p w:rsidR="00DA1E3F" w:rsidRDefault="007C62DC" w:rsidP="00872E5D">
      <w:pPr>
        <w:pStyle w:val="ListNumber"/>
        <w:numPr>
          <w:ilvl w:val="0"/>
          <w:numId w:val="0"/>
        </w:numPr>
        <w:ind w:left="720" w:hanging="720"/>
        <w:rPr>
          <w:lang w:eastAsia="en-AU"/>
        </w:rPr>
      </w:pPr>
      <w:r w:rsidRPr="00DA1E3F">
        <w:rPr>
          <w:b/>
          <w:sz w:val="22"/>
          <w:lang w:eastAsia="en-AU"/>
        </w:rPr>
        <w:t>3</w:t>
      </w:r>
      <w:r w:rsidR="00DF6076">
        <w:rPr>
          <w:b/>
          <w:sz w:val="22"/>
          <w:lang w:eastAsia="en-AU"/>
        </w:rPr>
        <w:t xml:space="preserve"> </w:t>
      </w:r>
      <w:r w:rsidRPr="00DA1E3F">
        <w:rPr>
          <w:b/>
          <w:sz w:val="22"/>
          <w:lang w:eastAsia="en-AU"/>
        </w:rPr>
        <w:t>&amp;</w:t>
      </w:r>
      <w:r w:rsidR="00DF6076">
        <w:rPr>
          <w:b/>
          <w:sz w:val="22"/>
          <w:lang w:eastAsia="en-AU"/>
        </w:rPr>
        <w:t xml:space="preserve"> </w:t>
      </w:r>
      <w:r w:rsidRPr="00DA1E3F">
        <w:rPr>
          <w:b/>
          <w:sz w:val="22"/>
          <w:lang w:eastAsia="en-AU"/>
        </w:rPr>
        <w:t>4.</w:t>
      </w:r>
      <w:r w:rsidRPr="00DA1E3F">
        <w:rPr>
          <w:b/>
          <w:sz w:val="22"/>
          <w:lang w:eastAsia="en-AU"/>
        </w:rPr>
        <w:tab/>
        <w:t>City Libraries</w:t>
      </w:r>
    </w:p>
    <w:p w:rsidR="0085407B" w:rsidRDefault="009B470A" w:rsidP="00DA1E3F">
      <w:pPr>
        <w:pStyle w:val="ListNumber"/>
        <w:numPr>
          <w:ilvl w:val="0"/>
          <w:numId w:val="0"/>
        </w:numPr>
        <w:ind w:left="720"/>
        <w:rPr>
          <w:lang w:eastAsia="en-AU"/>
        </w:rPr>
      </w:pPr>
      <w:r w:rsidRPr="00DA1E3F">
        <w:rPr>
          <w:lang w:eastAsia="en-AU"/>
        </w:rPr>
        <w:t>Southbank Library</w:t>
      </w:r>
      <w:r w:rsidRPr="00DA1E3F">
        <w:t xml:space="preserve">, set within the heritagelisted </w:t>
      </w:r>
      <w:r w:rsidRPr="00DA1E3F">
        <w:rPr>
          <w:lang w:eastAsia="en-AU"/>
        </w:rPr>
        <w:t xml:space="preserve">former JH Boyd Girls’ High School, is now home to Boyd Community Hub. By Victoria Harbour, Library at the Dock is Australia’s first 6-Star Green Star rated </w:t>
      </w:r>
      <w:r w:rsidR="0085407B">
        <w:rPr>
          <w:lang w:eastAsia="en-AU"/>
        </w:rPr>
        <w:t>public building.</w:t>
      </w:r>
    </w:p>
    <w:p w:rsidR="0085407B" w:rsidRPr="0085407B" w:rsidRDefault="009B470A" w:rsidP="0085407B">
      <w:pPr>
        <w:pStyle w:val="ListNumber"/>
        <w:numPr>
          <w:ilvl w:val="0"/>
          <w:numId w:val="0"/>
        </w:numPr>
        <w:spacing w:after="60"/>
        <w:ind w:left="720"/>
        <w:rPr>
          <w:b/>
          <w:lang w:eastAsia="en-AU"/>
        </w:rPr>
      </w:pPr>
      <w:r w:rsidRPr="0085407B">
        <w:rPr>
          <w:b/>
          <w:lang w:eastAsia="en-AU"/>
        </w:rPr>
        <w:t>Renewables c</w:t>
      </w:r>
      <w:r w:rsidR="0085407B" w:rsidRPr="0085407B">
        <w:rPr>
          <w:b/>
          <w:lang w:eastAsia="en-AU"/>
        </w:rPr>
        <w:t>apacity</w:t>
      </w:r>
    </w:p>
    <w:p w:rsidR="009B470A" w:rsidRDefault="009B470A" w:rsidP="00DA1E3F">
      <w:pPr>
        <w:pStyle w:val="ListNumber"/>
        <w:numPr>
          <w:ilvl w:val="0"/>
          <w:numId w:val="0"/>
        </w:numPr>
        <w:ind w:left="720"/>
        <w:rPr>
          <w:lang w:eastAsia="en-AU"/>
        </w:rPr>
      </w:pPr>
      <w:r w:rsidRPr="00DA1E3F">
        <w:rPr>
          <w:lang w:eastAsia="en-AU"/>
        </w:rPr>
        <w:t>Library at the Dock houses an 85 kW solar system and Southbank Library houses a 20 kW solar system.</w:t>
      </w:r>
    </w:p>
    <w:p w:rsidR="007C62DC" w:rsidRPr="00DA1E3F" w:rsidRDefault="009B470A" w:rsidP="00DA1E3F">
      <w:pPr>
        <w:pStyle w:val="ListNumber"/>
        <w:numPr>
          <w:ilvl w:val="0"/>
          <w:numId w:val="20"/>
        </w:numPr>
        <w:rPr>
          <w:b/>
          <w:sz w:val="22"/>
          <w:lang w:eastAsia="en-AU"/>
        </w:rPr>
      </w:pPr>
      <w:r w:rsidRPr="00DA1E3F">
        <w:rPr>
          <w:b/>
          <w:sz w:val="22"/>
          <w:lang w:eastAsia="en-AU"/>
        </w:rPr>
        <w:tab/>
        <w:t>Fishermans Bend National Employment and Innovation Cluster</w:t>
      </w:r>
    </w:p>
    <w:p w:rsidR="00DA1E3F" w:rsidRDefault="00872E5D" w:rsidP="00DA1E3F">
      <w:pPr>
        <w:ind w:left="720"/>
        <w:rPr>
          <w:lang w:eastAsia="en-AU"/>
        </w:rPr>
      </w:pPr>
      <w:r>
        <w:rPr>
          <w:lang w:eastAsia="en-AU"/>
        </w:rPr>
        <w:t>Australia’s largest urban renewal project will deliver homes for around 80,000 residents and employment for 80,000 people. Melbourne University’s Engineering and Design innovation campus will soon join Boeing, Siemens and the</w:t>
      </w:r>
      <w:r w:rsidR="00DA1E3F">
        <w:rPr>
          <w:lang w:eastAsia="en-AU"/>
        </w:rPr>
        <w:t xml:space="preserve"> Department of Defence on site.</w:t>
      </w:r>
    </w:p>
    <w:p w:rsidR="00DA1E3F" w:rsidRPr="00DA1E3F" w:rsidRDefault="00872E5D" w:rsidP="0085407B">
      <w:pPr>
        <w:pStyle w:val="ListNumber"/>
        <w:numPr>
          <w:ilvl w:val="0"/>
          <w:numId w:val="0"/>
        </w:numPr>
        <w:spacing w:after="60"/>
        <w:ind w:left="720"/>
        <w:rPr>
          <w:b/>
          <w:lang w:eastAsia="en-AU"/>
        </w:rPr>
      </w:pPr>
      <w:r w:rsidRPr="00DA1E3F">
        <w:rPr>
          <w:b/>
          <w:lang w:eastAsia="en-AU"/>
        </w:rPr>
        <w:t>Renewables capacity</w:t>
      </w:r>
    </w:p>
    <w:p w:rsidR="00872E5D" w:rsidRDefault="00872E5D" w:rsidP="00DA1E3F">
      <w:pPr>
        <w:ind w:left="720"/>
        <w:rPr>
          <w:lang w:eastAsia="en-AU"/>
        </w:rPr>
      </w:pPr>
      <w:r>
        <w:rPr>
          <w:lang w:eastAsia="en-AU"/>
        </w:rPr>
        <w:t>Demands on the electricity network are expected to increase significantly in coming decades. The City of Melbourne is working with partners to embed renewable energy generation, storage and distribution.</w:t>
      </w:r>
    </w:p>
    <w:p w:rsidR="009B470A" w:rsidRPr="00DA1E3F" w:rsidRDefault="009B470A" w:rsidP="00DA1E3F">
      <w:pPr>
        <w:pStyle w:val="ListNumber"/>
        <w:rPr>
          <w:b/>
          <w:sz w:val="22"/>
          <w:lang w:eastAsia="en-AU"/>
        </w:rPr>
      </w:pPr>
      <w:r w:rsidRPr="00DA1E3F">
        <w:rPr>
          <w:b/>
          <w:sz w:val="22"/>
          <w:lang w:eastAsia="en-AU"/>
        </w:rPr>
        <w:tab/>
        <w:t>Kensington Recreation Centre</w:t>
      </w:r>
    </w:p>
    <w:p w:rsidR="00DA1E3F" w:rsidRDefault="00872E5D" w:rsidP="00DA1E3F">
      <w:pPr>
        <w:ind w:left="720"/>
        <w:rPr>
          <w:lang w:eastAsia="en-AU"/>
        </w:rPr>
      </w:pPr>
      <w:r>
        <w:rPr>
          <w:lang w:eastAsia="en-AU"/>
        </w:rPr>
        <w:t xml:space="preserve">Construction has started on the redevelopment of this recreation hub located in a high-density residential area close to the Arden Employment and Innovation Precinct where homes for around 15,000 residents and 34,000 jobs </w:t>
      </w:r>
      <w:r w:rsidR="00DA1E3F">
        <w:rPr>
          <w:lang w:eastAsia="en-AU"/>
        </w:rPr>
        <w:t>will be located.</w:t>
      </w:r>
    </w:p>
    <w:p w:rsidR="00DA1E3F" w:rsidRPr="00DA1E3F" w:rsidRDefault="00DA1E3F" w:rsidP="0085407B">
      <w:pPr>
        <w:spacing w:after="60"/>
        <w:ind w:left="720"/>
        <w:rPr>
          <w:b/>
          <w:lang w:eastAsia="en-AU"/>
        </w:rPr>
      </w:pPr>
      <w:r w:rsidRPr="00DA1E3F">
        <w:rPr>
          <w:b/>
          <w:lang w:eastAsia="en-AU"/>
        </w:rPr>
        <w:lastRenderedPageBreak/>
        <w:t>Renewables capacity</w:t>
      </w:r>
    </w:p>
    <w:p w:rsidR="00872E5D" w:rsidRDefault="00872E5D" w:rsidP="00DA1E3F">
      <w:pPr>
        <w:ind w:left="720"/>
        <w:rPr>
          <w:lang w:eastAsia="en-AU"/>
        </w:rPr>
      </w:pPr>
      <w:r>
        <w:rPr>
          <w:lang w:eastAsia="en-AU"/>
        </w:rPr>
        <w:t>The design includes 200kW of solar panels that will generate the bulk of electricity for the centre.</w:t>
      </w:r>
    </w:p>
    <w:p w:rsidR="009B470A" w:rsidRPr="00DA1E3F" w:rsidRDefault="009B470A" w:rsidP="00DA1E3F">
      <w:pPr>
        <w:pStyle w:val="ListNumber"/>
        <w:numPr>
          <w:ilvl w:val="0"/>
          <w:numId w:val="20"/>
        </w:numPr>
        <w:rPr>
          <w:b/>
          <w:sz w:val="22"/>
          <w:lang w:eastAsia="en-AU"/>
        </w:rPr>
      </w:pPr>
      <w:r w:rsidRPr="00DA1E3F">
        <w:rPr>
          <w:b/>
          <w:sz w:val="22"/>
          <w:lang w:eastAsia="en-AU"/>
        </w:rPr>
        <w:tab/>
        <w:t>Council House 2</w:t>
      </w:r>
    </w:p>
    <w:p w:rsidR="00DA1E3F" w:rsidRDefault="00872E5D" w:rsidP="00DA1E3F">
      <w:pPr>
        <w:ind w:left="720"/>
        <w:rPr>
          <w:lang w:eastAsia="en-AU"/>
        </w:rPr>
      </w:pPr>
      <w:r w:rsidRPr="00872E5D">
        <w:rPr>
          <w:lang w:eastAsia="en-AU"/>
        </w:rPr>
        <w:t>Australia’s first building to be awarded</w:t>
      </w:r>
      <w:r>
        <w:rPr>
          <w:lang w:eastAsia="en-AU"/>
        </w:rPr>
        <w:t xml:space="preserve"> </w:t>
      </w:r>
      <w:r w:rsidRPr="00872E5D">
        <w:rPr>
          <w:lang w:eastAsia="en-AU"/>
        </w:rPr>
        <w:t>a 6-Star Gr</w:t>
      </w:r>
      <w:r>
        <w:rPr>
          <w:lang w:eastAsia="en-AU"/>
        </w:rPr>
        <w:t xml:space="preserve">een Star design rating, Council </w:t>
      </w:r>
      <w:r w:rsidRPr="00872E5D">
        <w:rPr>
          <w:lang w:eastAsia="en-AU"/>
        </w:rPr>
        <w:t>House 2 was built by Hans</w:t>
      </w:r>
      <w:r>
        <w:rPr>
          <w:lang w:eastAsia="en-AU"/>
        </w:rPr>
        <w:t xml:space="preserve">en Yuncken in </w:t>
      </w:r>
      <w:r w:rsidRPr="00872E5D">
        <w:rPr>
          <w:lang w:eastAsia="en-AU"/>
        </w:rPr>
        <w:t>2006. The b</w:t>
      </w:r>
      <w:r>
        <w:rPr>
          <w:lang w:eastAsia="en-AU"/>
        </w:rPr>
        <w:t xml:space="preserve">uilding has inspired developers </w:t>
      </w:r>
      <w:r w:rsidRPr="00872E5D">
        <w:rPr>
          <w:lang w:eastAsia="en-AU"/>
        </w:rPr>
        <w:t>and designe</w:t>
      </w:r>
      <w:r w:rsidR="00DA1E3F">
        <w:rPr>
          <w:lang w:eastAsia="en-AU"/>
        </w:rPr>
        <w:t>rs locally and internationally.</w:t>
      </w:r>
    </w:p>
    <w:p w:rsidR="00DA1E3F" w:rsidRPr="00DA1E3F" w:rsidRDefault="00DA1E3F" w:rsidP="0085407B">
      <w:pPr>
        <w:spacing w:after="60"/>
        <w:ind w:left="720"/>
        <w:rPr>
          <w:b/>
          <w:lang w:eastAsia="en-AU"/>
        </w:rPr>
      </w:pPr>
      <w:r w:rsidRPr="00DA1E3F">
        <w:rPr>
          <w:b/>
          <w:lang w:eastAsia="en-AU"/>
        </w:rPr>
        <w:t>Renewables capacity</w:t>
      </w:r>
    </w:p>
    <w:p w:rsidR="007C62DC" w:rsidRDefault="00872E5D" w:rsidP="00DA1E3F">
      <w:pPr>
        <w:ind w:left="720"/>
        <w:rPr>
          <w:lang w:eastAsia="en-AU"/>
        </w:rPr>
      </w:pPr>
      <w:r w:rsidRPr="00872E5D">
        <w:rPr>
          <w:lang w:eastAsia="en-AU"/>
        </w:rPr>
        <w:t>Coun</w:t>
      </w:r>
      <w:r>
        <w:rPr>
          <w:lang w:eastAsia="en-AU"/>
        </w:rPr>
        <w:t xml:space="preserve">cil House 2 has 23 solar panels </w:t>
      </w:r>
      <w:r w:rsidRPr="00872E5D">
        <w:rPr>
          <w:lang w:eastAsia="en-AU"/>
        </w:rPr>
        <w:t xml:space="preserve">that generate </w:t>
      </w:r>
      <w:r>
        <w:rPr>
          <w:lang w:eastAsia="en-AU"/>
        </w:rPr>
        <w:t xml:space="preserve">close to 3.6 kW of electricity. </w:t>
      </w:r>
      <w:r w:rsidRPr="00872E5D">
        <w:rPr>
          <w:lang w:eastAsia="en-AU"/>
        </w:rPr>
        <w:t>The site</w:t>
      </w:r>
      <w:r>
        <w:rPr>
          <w:lang w:eastAsia="en-AU"/>
        </w:rPr>
        <w:t xml:space="preserve"> shows potential to upgrade the </w:t>
      </w:r>
      <w:r w:rsidRPr="00872E5D">
        <w:rPr>
          <w:lang w:eastAsia="en-AU"/>
        </w:rPr>
        <w:t>current small solar system to a 50 kW array.</w:t>
      </w:r>
    </w:p>
    <w:p w:rsidR="00F87150" w:rsidRDefault="00F87150" w:rsidP="00833B08">
      <w:pPr>
        <w:pStyle w:val="Heading1"/>
        <w:spacing w:after="1920"/>
        <w:jc w:val="center"/>
        <w:rPr>
          <w:rFonts w:hint="eastAsia"/>
        </w:rPr>
      </w:pPr>
      <w:r>
        <w:rPr>
          <w:noProof/>
          <w:lang w:val="en-AU" w:eastAsia="en-AU"/>
        </w:rPr>
        <w:drawing>
          <wp:inline distT="0" distB="0" distL="0" distR="0" wp14:anchorId="78B0E46E" wp14:editId="3FEA6452">
            <wp:extent cx="5142865" cy="6878907"/>
            <wp:effectExtent l="0" t="0" r="635" b="0"/>
            <wp:docPr id="1" name="Picture 1" descr="Map representation of prospective sites in the following order: &#10;1, Carlton&#10;2, West Melbourne&#10;3, Southbanks&#10;4, Docklands&#10;5, Fishermans Bend&#10;6, Kensington&#10;7, Melbourn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56" t="12039" r="57481" b="8944"/>
                    <a:stretch/>
                  </pic:blipFill>
                  <pic:spPr bwMode="auto">
                    <a:xfrm>
                      <a:off x="0" y="0"/>
                      <a:ext cx="5161344" cy="6903624"/>
                    </a:xfrm>
                    <a:prstGeom prst="rect">
                      <a:avLst/>
                    </a:prstGeom>
                    <a:ln>
                      <a:noFill/>
                    </a:ln>
                    <a:extLst>
                      <a:ext uri="{53640926-AAD7-44D8-BBD7-CCE9431645EC}">
                        <a14:shadowObscured xmlns:a14="http://schemas.microsoft.com/office/drawing/2010/main"/>
                      </a:ext>
                    </a:extLst>
                  </pic:spPr>
                </pic:pic>
              </a:graphicData>
            </a:graphic>
          </wp:inline>
        </w:drawing>
      </w:r>
    </w:p>
    <w:p w:rsidR="0085407B" w:rsidRDefault="0085407B" w:rsidP="0085407B">
      <w:pPr>
        <w:pStyle w:val="Heading1"/>
        <w:rPr>
          <w:rFonts w:hint="eastAsia"/>
        </w:rPr>
      </w:pPr>
      <w:r>
        <w:lastRenderedPageBreak/>
        <w:t>The Power Melbourne Vision</w:t>
      </w:r>
      <w:r>
        <w:br/>
      </w:r>
      <w:r w:rsidR="00DF6076">
        <w:t>Empowering our People</w:t>
      </w:r>
      <w:r w:rsidR="00DF6076">
        <w:br/>
      </w:r>
      <w:r>
        <w:t>Achieving our Goals</w:t>
      </w:r>
    </w:p>
    <w:p w:rsidR="00DF6076" w:rsidRDefault="0085407B" w:rsidP="0085407B">
      <w:pPr>
        <w:rPr>
          <w:lang w:eastAsia="en-AU"/>
        </w:rPr>
      </w:pPr>
      <w:r>
        <w:rPr>
          <w:lang w:eastAsia="en-AU"/>
        </w:rPr>
        <w:t>A global leader on climate action, the City of Melbourne will be powered by 100 per cent renewable energy by 2030, and achieve zero net emissions by 2040. We are dedicated to building energy efficient urban communities that are sustainable, safe, affordable and inclusive, drawing people here from around the</w:t>
      </w:r>
      <w:r w:rsidR="00DF6076">
        <w:rPr>
          <w:lang w:eastAsia="en-AU"/>
        </w:rPr>
        <w:t xml:space="preserve"> world to visit, work and live.</w:t>
      </w:r>
    </w:p>
    <w:p w:rsidR="00DF6076" w:rsidRDefault="0085407B" w:rsidP="0085407B">
      <w:pPr>
        <w:rPr>
          <w:lang w:eastAsia="en-AU"/>
        </w:rPr>
      </w:pPr>
      <w:r>
        <w:rPr>
          <w:lang w:eastAsia="en-AU"/>
        </w:rPr>
        <w:t>To do this we must ensure everyone has access to fair, affordable, renewable energy. Power Melbourne will challenge the stat</w:t>
      </w:r>
      <w:r w:rsidR="00DF6076">
        <w:rPr>
          <w:lang w:eastAsia="en-AU"/>
        </w:rPr>
        <w:t>us quo and make this a reality.</w:t>
      </w:r>
    </w:p>
    <w:p w:rsidR="00DF6076" w:rsidRDefault="0085407B" w:rsidP="0085407B">
      <w:pPr>
        <w:rPr>
          <w:lang w:eastAsia="en-AU"/>
        </w:rPr>
      </w:pPr>
      <w:r>
        <w:rPr>
          <w:lang w:eastAsia="en-AU"/>
        </w:rPr>
        <w:t>Power Melbourne will transform our fragmented energy infrastructure into a network of coordinated mid-scale batteries across the city. Its network of batteries will allow people to make better choices when sourcing their energy. By offering a simple option to purchase renewable electricity, it also equips people to be leaders in adopting sustainabl</w:t>
      </w:r>
      <w:r w:rsidR="00DF6076">
        <w:rPr>
          <w:lang w:eastAsia="en-AU"/>
        </w:rPr>
        <w:t>e energy-generating technology.</w:t>
      </w:r>
    </w:p>
    <w:p w:rsidR="0085407B" w:rsidRDefault="0085407B" w:rsidP="0085407B">
      <w:pPr>
        <w:rPr>
          <w:lang w:eastAsia="en-AU"/>
        </w:rPr>
      </w:pPr>
      <w:r>
        <w:rPr>
          <w:lang w:eastAsia="en-AU"/>
        </w:rPr>
        <w:t>This flagship project enables Melbourne to realise its commitment to achieving net-zero emissions by 2040 for the entire municipality. Accelerating the deployment of state-of-the-art technology at scale, it is a crucial step to unlock climate capital, and will cement Melbourne’s reputation as a global centre for clean energy innovation.</w:t>
      </w:r>
    </w:p>
    <w:p w:rsidR="0085407B" w:rsidRDefault="0085407B" w:rsidP="0085407B">
      <w:pPr>
        <w:pStyle w:val="Heading1"/>
        <w:rPr>
          <w:rFonts w:hint="eastAsia"/>
        </w:rPr>
      </w:pPr>
      <w:r>
        <w:t>Become our partner</w:t>
      </w:r>
    </w:p>
    <w:p w:rsidR="0085407B" w:rsidRDefault="0085407B" w:rsidP="00C8185F">
      <w:pPr>
        <w:pStyle w:val="Heading2"/>
        <w:rPr>
          <w:rFonts w:hint="eastAsia"/>
          <w:lang w:eastAsia="en-AU"/>
        </w:rPr>
      </w:pPr>
      <w:r>
        <w:rPr>
          <w:lang w:eastAsia="en-AU"/>
        </w:rPr>
        <w:t>Accelerate change</w:t>
      </w:r>
    </w:p>
    <w:p w:rsidR="0085407B" w:rsidRDefault="0085407B" w:rsidP="0085407B">
      <w:pPr>
        <w:rPr>
          <w:lang w:eastAsia="en-AU"/>
        </w:rPr>
      </w:pPr>
      <w:r>
        <w:rPr>
          <w:lang w:eastAsia="en-AU"/>
        </w:rPr>
        <w:t>The City of Melbourne needs partners to establish a network of coordinated mid-scale batteries and a renewable electricity offering for the community. Together we can accelerate transition to a 100 per cent renewable powered city.</w:t>
      </w:r>
    </w:p>
    <w:p w:rsidR="0085407B" w:rsidRDefault="0085407B" w:rsidP="0085407B">
      <w:pPr>
        <w:rPr>
          <w:lang w:eastAsia="en-AU"/>
        </w:rPr>
      </w:pPr>
      <w:r>
        <w:rPr>
          <w:lang w:eastAsia="en-AU"/>
        </w:rPr>
        <w:t>With the support of the Victorian Government, the University of Melbourne and RMIT University, the first stage of the project is underway.</w:t>
      </w:r>
    </w:p>
    <w:p w:rsidR="0085407B" w:rsidRDefault="0085407B" w:rsidP="0085407B">
      <w:pPr>
        <w:rPr>
          <w:lang w:eastAsia="en-AU"/>
        </w:rPr>
      </w:pPr>
      <w:r>
        <w:rPr>
          <w:lang w:eastAsia="en-AU"/>
        </w:rPr>
        <w:t>We are now seeking $50 million from the Australian Government to make Power Melbourne a reality. Staged appropriately, this funding will ensure scaleable commercial outcomes are maximised.</w:t>
      </w:r>
    </w:p>
    <w:p w:rsidR="00872E5D" w:rsidRDefault="0085407B" w:rsidP="0085407B">
      <w:pPr>
        <w:rPr>
          <w:lang w:eastAsia="en-AU"/>
        </w:rPr>
      </w:pPr>
      <w:r>
        <w:rPr>
          <w:lang w:eastAsia="en-AU"/>
        </w:rPr>
        <w:t>As a model that can be delivered at any scale, Power Melbourne will also require private financial partnerships to assist with achieving this outcome.</w:t>
      </w:r>
    </w:p>
    <w:p w:rsidR="0085407B" w:rsidRDefault="0085407B" w:rsidP="0085407B">
      <w:pPr>
        <w:rPr>
          <w:lang w:eastAsia="en-AU"/>
        </w:rPr>
      </w:pPr>
      <w:r w:rsidRPr="0085407B">
        <w:rPr>
          <w:lang w:eastAsia="en-AU"/>
        </w:rPr>
        <w:t>The project’s firs</w:t>
      </w:r>
      <w:r>
        <w:rPr>
          <w:lang w:eastAsia="en-AU"/>
        </w:rPr>
        <w:t xml:space="preserve">t phase will focus on key sites </w:t>
      </w:r>
      <w:r w:rsidRPr="0085407B">
        <w:rPr>
          <w:lang w:eastAsia="en-AU"/>
        </w:rPr>
        <w:t>in the munic</w:t>
      </w:r>
      <w:r>
        <w:rPr>
          <w:lang w:eastAsia="en-AU"/>
        </w:rPr>
        <w:t xml:space="preserve">ipality. Once the demonstration </w:t>
      </w:r>
      <w:r w:rsidRPr="0085407B">
        <w:rPr>
          <w:lang w:eastAsia="en-AU"/>
        </w:rPr>
        <w:t>network pilo</w:t>
      </w:r>
      <w:r>
        <w:rPr>
          <w:lang w:eastAsia="en-AU"/>
        </w:rPr>
        <w:t xml:space="preserve">t is established, batteries can </w:t>
      </w:r>
      <w:r w:rsidRPr="0085407B">
        <w:rPr>
          <w:lang w:eastAsia="en-AU"/>
        </w:rPr>
        <w:t>be added, eith</w:t>
      </w:r>
      <w:r>
        <w:rPr>
          <w:lang w:eastAsia="en-AU"/>
        </w:rPr>
        <w:t xml:space="preserve">er by increasing the density of </w:t>
      </w:r>
      <w:r w:rsidRPr="0085407B">
        <w:rPr>
          <w:lang w:eastAsia="en-AU"/>
        </w:rPr>
        <w:t>batteries, via expansion to i</w:t>
      </w:r>
      <w:r>
        <w:rPr>
          <w:lang w:eastAsia="en-AU"/>
        </w:rPr>
        <w:t xml:space="preserve">nner-city councils, </w:t>
      </w:r>
      <w:r w:rsidRPr="0085407B">
        <w:rPr>
          <w:lang w:eastAsia="en-AU"/>
        </w:rPr>
        <w:t>or further to</w:t>
      </w:r>
      <w:r>
        <w:rPr>
          <w:lang w:eastAsia="en-AU"/>
        </w:rPr>
        <w:t xml:space="preserve"> all Melbourne councils, or any combination of the above.</w:t>
      </w:r>
    </w:p>
    <w:p w:rsidR="0002067C" w:rsidRDefault="0085407B" w:rsidP="0085407B">
      <w:pPr>
        <w:rPr>
          <w:lang w:eastAsia="en-AU"/>
        </w:rPr>
      </w:pPr>
      <w:r w:rsidRPr="0085407B">
        <w:rPr>
          <w:lang w:eastAsia="en-AU"/>
        </w:rPr>
        <w:t>Part</w:t>
      </w:r>
      <w:r>
        <w:rPr>
          <w:lang w:eastAsia="en-AU"/>
        </w:rPr>
        <w:t xml:space="preserve">nerships with landowners in the </w:t>
      </w:r>
      <w:r w:rsidRPr="0085407B">
        <w:rPr>
          <w:lang w:eastAsia="en-AU"/>
        </w:rPr>
        <w:t xml:space="preserve">City of </w:t>
      </w:r>
      <w:r>
        <w:rPr>
          <w:lang w:eastAsia="en-AU"/>
        </w:rPr>
        <w:t xml:space="preserve">Melbourne are also being sought </w:t>
      </w:r>
      <w:r w:rsidRPr="0085407B">
        <w:rPr>
          <w:lang w:eastAsia="en-AU"/>
        </w:rPr>
        <w:t>to host batteries.</w:t>
      </w:r>
    </w:p>
    <w:p w:rsidR="0085407B" w:rsidRPr="00B61F7F" w:rsidRDefault="0085407B" w:rsidP="0085407B">
      <w:pPr>
        <w:pStyle w:val="Caption"/>
        <w:rPr>
          <w:rFonts w:hint="eastAsia"/>
        </w:rPr>
      </w:pPr>
      <w:r>
        <w:t>Proposed Funding Schedule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06"/>
        <w:gridCol w:w="1418"/>
        <w:gridCol w:w="1559"/>
        <w:gridCol w:w="1559"/>
        <w:gridCol w:w="1514"/>
        <w:gridCol w:w="1456"/>
      </w:tblGrid>
      <w:tr w:rsidR="00C8185F" w:rsidRPr="000474AE" w:rsidTr="009C47D3">
        <w:trPr>
          <w:trHeight w:val="264"/>
          <w:tblHeader/>
        </w:trPr>
        <w:tc>
          <w:tcPr>
            <w:tcW w:w="2206" w:type="dxa"/>
            <w:shd w:val="clear" w:color="auto" w:fill="auto"/>
          </w:tcPr>
          <w:p w:rsidR="00C8185F" w:rsidRPr="00802A52" w:rsidRDefault="00C8185F" w:rsidP="009510EA">
            <w:pPr>
              <w:pStyle w:val="TableofFigures"/>
              <w:rPr>
                <w:rFonts w:eastAsia="Cambria"/>
                <w:b/>
              </w:rPr>
            </w:pPr>
          </w:p>
        </w:tc>
        <w:tc>
          <w:tcPr>
            <w:tcW w:w="1418" w:type="dxa"/>
            <w:shd w:val="clear" w:color="auto" w:fill="auto"/>
          </w:tcPr>
          <w:p w:rsidR="00C8185F" w:rsidRPr="00802A52" w:rsidRDefault="00C8185F" w:rsidP="00C8185F">
            <w:pPr>
              <w:pStyle w:val="TableofFigures"/>
              <w:jc w:val="right"/>
              <w:rPr>
                <w:rFonts w:eastAsia="Cambria"/>
                <w:b/>
              </w:rPr>
            </w:pPr>
            <w:r>
              <w:rPr>
                <w:rFonts w:eastAsia="Cambria"/>
                <w:b/>
              </w:rPr>
              <w:t>2021-22</w:t>
            </w:r>
          </w:p>
        </w:tc>
        <w:tc>
          <w:tcPr>
            <w:tcW w:w="1559" w:type="dxa"/>
            <w:shd w:val="clear" w:color="auto" w:fill="auto"/>
          </w:tcPr>
          <w:p w:rsidR="00C8185F" w:rsidRPr="00802A52" w:rsidRDefault="00C8185F" w:rsidP="00C8185F">
            <w:pPr>
              <w:pStyle w:val="TableofFigures"/>
              <w:jc w:val="right"/>
              <w:rPr>
                <w:rFonts w:eastAsia="Cambria"/>
                <w:b/>
              </w:rPr>
            </w:pPr>
            <w:r>
              <w:rPr>
                <w:rFonts w:eastAsia="Cambria"/>
                <w:b/>
              </w:rPr>
              <w:t>2022-23</w:t>
            </w:r>
          </w:p>
        </w:tc>
        <w:tc>
          <w:tcPr>
            <w:tcW w:w="1559" w:type="dxa"/>
            <w:shd w:val="clear" w:color="auto" w:fill="auto"/>
          </w:tcPr>
          <w:p w:rsidR="00C8185F" w:rsidRPr="00802A52" w:rsidRDefault="00C8185F" w:rsidP="00C8185F">
            <w:pPr>
              <w:pStyle w:val="TableofFigures"/>
              <w:jc w:val="right"/>
              <w:rPr>
                <w:rFonts w:eastAsia="Cambria"/>
                <w:b/>
              </w:rPr>
            </w:pPr>
            <w:r>
              <w:rPr>
                <w:rFonts w:eastAsia="Cambria"/>
                <w:b/>
              </w:rPr>
              <w:t>2023-24</w:t>
            </w:r>
          </w:p>
        </w:tc>
        <w:tc>
          <w:tcPr>
            <w:tcW w:w="1514" w:type="dxa"/>
          </w:tcPr>
          <w:p w:rsidR="00C8185F" w:rsidRDefault="00C8185F" w:rsidP="00C8185F">
            <w:pPr>
              <w:pStyle w:val="TableofFigures"/>
              <w:jc w:val="right"/>
              <w:rPr>
                <w:rFonts w:eastAsia="Cambria"/>
                <w:b/>
              </w:rPr>
            </w:pPr>
            <w:r>
              <w:rPr>
                <w:rFonts w:eastAsia="Cambria"/>
                <w:b/>
              </w:rPr>
              <w:t>2024-25</w:t>
            </w:r>
          </w:p>
        </w:tc>
        <w:tc>
          <w:tcPr>
            <w:tcW w:w="1456" w:type="dxa"/>
          </w:tcPr>
          <w:p w:rsidR="00C8185F" w:rsidRDefault="00C8185F" w:rsidP="00C8185F">
            <w:pPr>
              <w:pStyle w:val="TableofFigures"/>
              <w:jc w:val="right"/>
              <w:rPr>
                <w:rFonts w:eastAsia="Cambria"/>
                <w:b/>
              </w:rPr>
            </w:pPr>
            <w:r>
              <w:rPr>
                <w:rFonts w:eastAsia="Cambria"/>
                <w:b/>
              </w:rPr>
              <w:t>2025-26</w:t>
            </w:r>
          </w:p>
        </w:tc>
      </w:tr>
      <w:tr w:rsidR="00C8185F" w:rsidRPr="00493E0A" w:rsidTr="009C47D3">
        <w:trPr>
          <w:trHeight w:val="264"/>
        </w:trPr>
        <w:tc>
          <w:tcPr>
            <w:tcW w:w="2206" w:type="dxa"/>
            <w:shd w:val="clear" w:color="auto" w:fill="auto"/>
          </w:tcPr>
          <w:p w:rsidR="00C8185F" w:rsidRPr="00802A52" w:rsidRDefault="00C8185F" w:rsidP="009510EA">
            <w:pPr>
              <w:pStyle w:val="TableofFigures"/>
              <w:rPr>
                <w:rFonts w:eastAsia="Cambria"/>
              </w:rPr>
            </w:pPr>
            <w:r w:rsidRPr="0085407B">
              <w:rPr>
                <w:rFonts w:eastAsia="Cambria"/>
              </w:rPr>
              <w:t>City of Melbourne</w:t>
            </w:r>
          </w:p>
        </w:tc>
        <w:tc>
          <w:tcPr>
            <w:tcW w:w="1418" w:type="dxa"/>
            <w:shd w:val="clear" w:color="auto" w:fill="auto"/>
          </w:tcPr>
          <w:p w:rsidR="00C8185F" w:rsidRPr="00802A52" w:rsidRDefault="00C8185F" w:rsidP="00C8185F">
            <w:pPr>
              <w:pStyle w:val="TableofFigures"/>
              <w:jc w:val="right"/>
              <w:rPr>
                <w:rFonts w:eastAsia="Cambria"/>
              </w:rPr>
            </w:pPr>
            <w:r w:rsidRPr="0085407B">
              <w:rPr>
                <w:rFonts w:eastAsia="Cambria"/>
              </w:rPr>
              <w:t>$0.5M</w:t>
            </w:r>
          </w:p>
        </w:tc>
        <w:tc>
          <w:tcPr>
            <w:tcW w:w="1559" w:type="dxa"/>
            <w:shd w:val="clear" w:color="auto" w:fill="auto"/>
          </w:tcPr>
          <w:p w:rsidR="00C8185F" w:rsidRPr="00802A52" w:rsidRDefault="00C8185F" w:rsidP="00C8185F">
            <w:pPr>
              <w:pStyle w:val="TableofFigures"/>
              <w:jc w:val="right"/>
              <w:rPr>
                <w:rFonts w:eastAsia="Cambria"/>
              </w:rPr>
            </w:pPr>
            <w:r w:rsidRPr="0085407B">
              <w:rPr>
                <w:rFonts w:eastAsia="Cambria"/>
              </w:rPr>
              <w:t>$1M</w:t>
            </w:r>
          </w:p>
        </w:tc>
        <w:tc>
          <w:tcPr>
            <w:tcW w:w="1559" w:type="dxa"/>
            <w:shd w:val="clear" w:color="auto" w:fill="auto"/>
          </w:tcPr>
          <w:p w:rsidR="00C8185F" w:rsidRPr="00802A52" w:rsidRDefault="00C8185F" w:rsidP="00C8185F">
            <w:pPr>
              <w:pStyle w:val="TableofFigures"/>
              <w:jc w:val="right"/>
              <w:rPr>
                <w:rFonts w:eastAsia="Cambria"/>
              </w:rPr>
            </w:pPr>
            <w:r w:rsidRPr="00C8185F">
              <w:rPr>
                <w:rFonts w:eastAsia="Cambria"/>
              </w:rPr>
              <w:t>$1-4M</w:t>
            </w:r>
          </w:p>
        </w:tc>
        <w:tc>
          <w:tcPr>
            <w:tcW w:w="1514" w:type="dxa"/>
          </w:tcPr>
          <w:p w:rsidR="00C8185F" w:rsidRPr="00802A52" w:rsidRDefault="00C8185F" w:rsidP="00C8185F">
            <w:pPr>
              <w:pStyle w:val="TableofFigures"/>
              <w:jc w:val="right"/>
              <w:rPr>
                <w:rFonts w:eastAsia="Cambria"/>
              </w:rPr>
            </w:pPr>
            <w:r>
              <w:rPr>
                <w:rFonts w:eastAsia="Cambria"/>
              </w:rPr>
              <w:t>-</w:t>
            </w:r>
          </w:p>
        </w:tc>
        <w:tc>
          <w:tcPr>
            <w:tcW w:w="1456" w:type="dxa"/>
          </w:tcPr>
          <w:p w:rsidR="00C8185F" w:rsidRPr="00802A52" w:rsidRDefault="00C8185F" w:rsidP="00C8185F">
            <w:pPr>
              <w:pStyle w:val="TableofFigures"/>
              <w:jc w:val="right"/>
              <w:rPr>
                <w:rFonts w:eastAsia="Cambria"/>
              </w:rPr>
            </w:pPr>
            <w:r>
              <w:rPr>
                <w:rFonts w:eastAsia="Cambria"/>
              </w:rPr>
              <w:t>-</w:t>
            </w:r>
          </w:p>
        </w:tc>
      </w:tr>
      <w:tr w:rsidR="00C8185F" w:rsidRPr="00493E0A" w:rsidTr="009C47D3">
        <w:trPr>
          <w:trHeight w:val="265"/>
        </w:trPr>
        <w:tc>
          <w:tcPr>
            <w:tcW w:w="2206" w:type="dxa"/>
            <w:shd w:val="clear" w:color="auto" w:fill="auto"/>
          </w:tcPr>
          <w:p w:rsidR="00C8185F" w:rsidRPr="00802A52" w:rsidRDefault="00C8185F" w:rsidP="009510EA">
            <w:pPr>
              <w:pStyle w:val="TableofFigures"/>
              <w:rPr>
                <w:rFonts w:eastAsia="Cambria"/>
              </w:rPr>
            </w:pPr>
            <w:r w:rsidRPr="0085407B">
              <w:rPr>
                <w:rFonts w:eastAsia="Cambria"/>
              </w:rPr>
              <w:t>Victorian Government</w:t>
            </w:r>
          </w:p>
        </w:tc>
        <w:tc>
          <w:tcPr>
            <w:tcW w:w="1418" w:type="dxa"/>
            <w:shd w:val="clear" w:color="auto" w:fill="auto"/>
          </w:tcPr>
          <w:p w:rsidR="00C8185F" w:rsidRPr="00802A52" w:rsidRDefault="00C8185F" w:rsidP="00C8185F">
            <w:pPr>
              <w:pStyle w:val="TableofFigures"/>
              <w:jc w:val="right"/>
              <w:rPr>
                <w:rFonts w:eastAsia="Cambria"/>
              </w:rPr>
            </w:pPr>
            <w:r w:rsidRPr="0085407B">
              <w:rPr>
                <w:rFonts w:eastAsia="Cambria"/>
              </w:rPr>
              <w:t>$0.2M</w:t>
            </w:r>
          </w:p>
        </w:tc>
        <w:tc>
          <w:tcPr>
            <w:tcW w:w="1559" w:type="dxa"/>
            <w:shd w:val="clear" w:color="auto" w:fill="auto"/>
          </w:tcPr>
          <w:p w:rsidR="00C8185F" w:rsidRPr="00802A52" w:rsidRDefault="00C8185F" w:rsidP="00C8185F">
            <w:pPr>
              <w:pStyle w:val="TableofFigures"/>
              <w:jc w:val="right"/>
              <w:rPr>
                <w:rFonts w:eastAsia="Cambria"/>
              </w:rPr>
            </w:pPr>
            <w:r w:rsidRPr="0085407B">
              <w:rPr>
                <w:rFonts w:eastAsia="Cambria"/>
              </w:rPr>
              <w:t>$0.4–5M</w:t>
            </w:r>
          </w:p>
        </w:tc>
        <w:tc>
          <w:tcPr>
            <w:tcW w:w="1559" w:type="dxa"/>
            <w:shd w:val="clear" w:color="auto" w:fill="auto"/>
          </w:tcPr>
          <w:p w:rsidR="00C8185F" w:rsidRPr="00802A52" w:rsidRDefault="00C8185F" w:rsidP="00C8185F">
            <w:pPr>
              <w:pStyle w:val="TableofFigures"/>
              <w:jc w:val="right"/>
              <w:rPr>
                <w:rFonts w:eastAsia="Cambria"/>
              </w:rPr>
            </w:pPr>
            <w:r w:rsidRPr="00C8185F">
              <w:rPr>
                <w:rFonts w:eastAsia="Cambria"/>
              </w:rPr>
              <w:t>$5–10M</w:t>
            </w:r>
          </w:p>
        </w:tc>
        <w:tc>
          <w:tcPr>
            <w:tcW w:w="1514" w:type="dxa"/>
          </w:tcPr>
          <w:p w:rsidR="00C8185F" w:rsidRPr="00802A52" w:rsidRDefault="00C8185F" w:rsidP="00C8185F">
            <w:pPr>
              <w:pStyle w:val="TableofFigures"/>
              <w:jc w:val="right"/>
              <w:rPr>
                <w:rFonts w:eastAsia="Cambria"/>
              </w:rPr>
            </w:pPr>
            <w:r w:rsidRPr="00C8185F">
              <w:rPr>
                <w:rFonts w:eastAsia="Cambria"/>
              </w:rPr>
              <w:t>$2–5M</w:t>
            </w:r>
          </w:p>
        </w:tc>
        <w:tc>
          <w:tcPr>
            <w:tcW w:w="1456" w:type="dxa"/>
          </w:tcPr>
          <w:p w:rsidR="00C8185F" w:rsidRPr="00802A52" w:rsidRDefault="00C8185F" w:rsidP="00C8185F">
            <w:pPr>
              <w:pStyle w:val="TableofFigures"/>
              <w:jc w:val="right"/>
              <w:rPr>
                <w:rFonts w:eastAsia="Cambria"/>
              </w:rPr>
            </w:pPr>
            <w:r w:rsidRPr="00C8185F">
              <w:rPr>
                <w:rFonts w:eastAsia="Cambria"/>
              </w:rPr>
              <w:t>$2–5M</w:t>
            </w:r>
          </w:p>
        </w:tc>
      </w:tr>
      <w:tr w:rsidR="00C8185F" w:rsidRPr="00493E0A" w:rsidTr="009C47D3">
        <w:trPr>
          <w:trHeight w:val="264"/>
        </w:trPr>
        <w:tc>
          <w:tcPr>
            <w:tcW w:w="2206" w:type="dxa"/>
            <w:shd w:val="clear" w:color="auto" w:fill="auto"/>
          </w:tcPr>
          <w:p w:rsidR="00C8185F" w:rsidRPr="00802A52" w:rsidRDefault="00C8185F" w:rsidP="009510EA">
            <w:pPr>
              <w:pStyle w:val="TableofFigures"/>
              <w:rPr>
                <w:rFonts w:eastAsia="Cambria"/>
              </w:rPr>
            </w:pPr>
            <w:r w:rsidRPr="0085407B">
              <w:rPr>
                <w:rFonts w:eastAsia="Cambria"/>
              </w:rPr>
              <w:t>Australian Government</w:t>
            </w:r>
          </w:p>
        </w:tc>
        <w:tc>
          <w:tcPr>
            <w:tcW w:w="1418" w:type="dxa"/>
            <w:shd w:val="clear" w:color="auto" w:fill="auto"/>
          </w:tcPr>
          <w:p w:rsidR="00C8185F" w:rsidRPr="00802A52" w:rsidRDefault="00C8185F" w:rsidP="00C8185F">
            <w:pPr>
              <w:pStyle w:val="TableofFigures"/>
              <w:jc w:val="right"/>
              <w:rPr>
                <w:rFonts w:eastAsia="Cambria"/>
              </w:rPr>
            </w:pPr>
          </w:p>
        </w:tc>
        <w:tc>
          <w:tcPr>
            <w:tcW w:w="1559" w:type="dxa"/>
            <w:shd w:val="clear" w:color="auto" w:fill="auto"/>
          </w:tcPr>
          <w:p w:rsidR="00C8185F" w:rsidRPr="00802A52" w:rsidRDefault="00C8185F" w:rsidP="00C8185F">
            <w:pPr>
              <w:pStyle w:val="TableofFigures"/>
              <w:jc w:val="right"/>
              <w:rPr>
                <w:rFonts w:eastAsia="Cambria"/>
              </w:rPr>
            </w:pPr>
            <w:r w:rsidRPr="0085407B">
              <w:rPr>
                <w:rFonts w:eastAsia="Cambria"/>
              </w:rPr>
              <w:t>$10M</w:t>
            </w:r>
          </w:p>
        </w:tc>
        <w:tc>
          <w:tcPr>
            <w:tcW w:w="1559" w:type="dxa"/>
            <w:shd w:val="clear" w:color="auto" w:fill="auto"/>
          </w:tcPr>
          <w:p w:rsidR="00C8185F" w:rsidRPr="00802A52" w:rsidRDefault="00C8185F" w:rsidP="00C8185F">
            <w:pPr>
              <w:pStyle w:val="TableofFigures"/>
              <w:jc w:val="right"/>
              <w:rPr>
                <w:rFonts w:eastAsia="Cambria"/>
              </w:rPr>
            </w:pPr>
            <w:r w:rsidRPr="00C8185F">
              <w:rPr>
                <w:rFonts w:eastAsia="Cambria"/>
              </w:rPr>
              <w:t>$20M</w:t>
            </w:r>
          </w:p>
        </w:tc>
        <w:tc>
          <w:tcPr>
            <w:tcW w:w="1514" w:type="dxa"/>
          </w:tcPr>
          <w:p w:rsidR="00C8185F" w:rsidRPr="00802A52" w:rsidRDefault="00C8185F" w:rsidP="00C8185F">
            <w:pPr>
              <w:pStyle w:val="TableofFigures"/>
              <w:jc w:val="right"/>
              <w:rPr>
                <w:rFonts w:eastAsia="Cambria"/>
              </w:rPr>
            </w:pPr>
            <w:r w:rsidRPr="00C8185F">
              <w:rPr>
                <w:rFonts w:eastAsia="Cambria"/>
              </w:rPr>
              <w:t>$10M</w:t>
            </w:r>
          </w:p>
        </w:tc>
        <w:tc>
          <w:tcPr>
            <w:tcW w:w="1456" w:type="dxa"/>
          </w:tcPr>
          <w:p w:rsidR="00C8185F" w:rsidRPr="00802A52" w:rsidRDefault="00C8185F" w:rsidP="00C8185F">
            <w:pPr>
              <w:pStyle w:val="TableofFigures"/>
              <w:jc w:val="right"/>
              <w:rPr>
                <w:rFonts w:eastAsia="Cambria"/>
              </w:rPr>
            </w:pPr>
            <w:r w:rsidRPr="00C8185F">
              <w:rPr>
                <w:rFonts w:eastAsia="Cambria"/>
              </w:rPr>
              <w:t>$10M</w:t>
            </w:r>
          </w:p>
        </w:tc>
      </w:tr>
      <w:tr w:rsidR="00C8185F" w:rsidRPr="00493E0A" w:rsidTr="009C47D3">
        <w:trPr>
          <w:trHeight w:val="265"/>
        </w:trPr>
        <w:tc>
          <w:tcPr>
            <w:tcW w:w="2206" w:type="dxa"/>
            <w:shd w:val="clear" w:color="auto" w:fill="auto"/>
          </w:tcPr>
          <w:p w:rsidR="00C8185F" w:rsidRPr="00802A52" w:rsidRDefault="00C8185F" w:rsidP="009510EA">
            <w:pPr>
              <w:pStyle w:val="TableofFigures"/>
              <w:rPr>
                <w:rFonts w:eastAsia="Cambria"/>
              </w:rPr>
            </w:pPr>
            <w:r w:rsidRPr="0085407B">
              <w:rPr>
                <w:rFonts w:eastAsia="Cambria"/>
              </w:rPr>
              <w:lastRenderedPageBreak/>
              <w:t>Private</w:t>
            </w:r>
          </w:p>
        </w:tc>
        <w:tc>
          <w:tcPr>
            <w:tcW w:w="1418" w:type="dxa"/>
            <w:shd w:val="clear" w:color="auto" w:fill="auto"/>
          </w:tcPr>
          <w:p w:rsidR="00C8185F" w:rsidRPr="00802A52" w:rsidRDefault="00C8185F" w:rsidP="00C8185F">
            <w:pPr>
              <w:pStyle w:val="TableofFigures"/>
              <w:jc w:val="right"/>
              <w:rPr>
                <w:rFonts w:eastAsia="Cambria"/>
              </w:rPr>
            </w:pPr>
          </w:p>
        </w:tc>
        <w:tc>
          <w:tcPr>
            <w:tcW w:w="1559" w:type="dxa"/>
            <w:shd w:val="clear" w:color="auto" w:fill="auto"/>
          </w:tcPr>
          <w:p w:rsidR="00C8185F" w:rsidRPr="00802A52" w:rsidRDefault="00C8185F" w:rsidP="00C8185F">
            <w:pPr>
              <w:pStyle w:val="TableofFigures"/>
              <w:jc w:val="right"/>
              <w:rPr>
                <w:rFonts w:eastAsia="Cambria"/>
              </w:rPr>
            </w:pPr>
            <w:r w:rsidRPr="00C8185F">
              <w:rPr>
                <w:rFonts w:eastAsia="Cambria"/>
              </w:rPr>
              <w:t>$9–10M</w:t>
            </w:r>
          </w:p>
        </w:tc>
        <w:tc>
          <w:tcPr>
            <w:tcW w:w="1559" w:type="dxa"/>
            <w:shd w:val="clear" w:color="auto" w:fill="auto"/>
          </w:tcPr>
          <w:p w:rsidR="00C8185F" w:rsidRPr="00802A52" w:rsidRDefault="00C8185F" w:rsidP="00C8185F">
            <w:pPr>
              <w:pStyle w:val="TableofFigures"/>
              <w:jc w:val="right"/>
              <w:rPr>
                <w:rFonts w:eastAsia="Cambria"/>
              </w:rPr>
            </w:pPr>
            <w:r w:rsidRPr="00C8185F">
              <w:rPr>
                <w:rFonts w:eastAsia="Cambria"/>
              </w:rPr>
              <w:t>$6–9M</w:t>
            </w:r>
          </w:p>
        </w:tc>
        <w:tc>
          <w:tcPr>
            <w:tcW w:w="1514" w:type="dxa"/>
          </w:tcPr>
          <w:p w:rsidR="00C8185F" w:rsidRPr="00802A52" w:rsidRDefault="00C8185F" w:rsidP="00C8185F">
            <w:pPr>
              <w:pStyle w:val="TableofFigures"/>
              <w:jc w:val="right"/>
              <w:rPr>
                <w:rFonts w:eastAsia="Cambria"/>
              </w:rPr>
            </w:pPr>
            <w:r w:rsidRPr="00C8185F">
              <w:rPr>
                <w:rFonts w:eastAsia="Cambria"/>
              </w:rPr>
              <w:t>$5–8M</w:t>
            </w:r>
          </w:p>
        </w:tc>
        <w:tc>
          <w:tcPr>
            <w:tcW w:w="1456" w:type="dxa"/>
          </w:tcPr>
          <w:p w:rsidR="00C8185F" w:rsidRPr="00802A52" w:rsidRDefault="00C8185F" w:rsidP="00C8185F">
            <w:pPr>
              <w:pStyle w:val="TableofFigures"/>
              <w:jc w:val="right"/>
              <w:rPr>
                <w:rFonts w:eastAsia="Cambria"/>
              </w:rPr>
            </w:pPr>
            <w:r w:rsidRPr="00C8185F">
              <w:rPr>
                <w:rFonts w:eastAsia="Cambria"/>
              </w:rPr>
              <w:t>&gt;$5M to scale</w:t>
            </w:r>
          </w:p>
        </w:tc>
      </w:tr>
    </w:tbl>
    <w:p w:rsidR="0002067C" w:rsidRDefault="00C8185F" w:rsidP="0002067C">
      <w:pPr>
        <w:pStyle w:val="Heading2"/>
        <w:rPr>
          <w:rFonts w:hint="eastAsia"/>
        </w:rPr>
      </w:pPr>
      <w:r>
        <w:t>The Benefits of Power Melbourne</w:t>
      </w:r>
    </w:p>
    <w:p w:rsidR="00C8185F" w:rsidRDefault="00C8185F" w:rsidP="00C8185F">
      <w:pPr>
        <w:pStyle w:val="Heading2"/>
        <w:rPr>
          <w:rFonts w:hint="eastAsia"/>
        </w:rPr>
      </w:pPr>
      <w:r>
        <w:t>Scalable &amp; significant</w:t>
      </w:r>
    </w:p>
    <w:p w:rsidR="00C8185F" w:rsidRDefault="00C8185F" w:rsidP="00C8185F">
      <w:pPr>
        <w:rPr>
          <w:lang w:val="en-US"/>
        </w:rPr>
      </w:pPr>
      <w:r w:rsidRPr="00C8185F">
        <w:rPr>
          <w:lang w:val="en-US"/>
        </w:rPr>
        <w:t>We mu</w:t>
      </w:r>
      <w:r>
        <w:rPr>
          <w:lang w:val="en-US"/>
        </w:rPr>
        <w:t xml:space="preserve">st find ways to store energy to </w:t>
      </w:r>
      <w:r w:rsidRPr="00C8185F">
        <w:rPr>
          <w:lang w:val="en-US"/>
        </w:rPr>
        <w:t>accelerat</w:t>
      </w:r>
      <w:r>
        <w:rPr>
          <w:lang w:val="en-US"/>
        </w:rPr>
        <w:t xml:space="preserve">e the transition to a renewable </w:t>
      </w:r>
      <w:r w:rsidRPr="00C8185F">
        <w:rPr>
          <w:lang w:val="en-US"/>
        </w:rPr>
        <w:t>electricity gr</w:t>
      </w:r>
      <w:r>
        <w:rPr>
          <w:lang w:val="en-US"/>
        </w:rPr>
        <w:t xml:space="preserve">id. Energy storage enables more </w:t>
      </w:r>
      <w:r w:rsidRPr="00C8185F">
        <w:rPr>
          <w:lang w:val="en-US"/>
        </w:rPr>
        <w:t>intermittent</w:t>
      </w:r>
      <w:r>
        <w:rPr>
          <w:lang w:val="en-US"/>
        </w:rPr>
        <w:t xml:space="preserve"> renewable power to be put back </w:t>
      </w:r>
      <w:r w:rsidRPr="00C8185F">
        <w:rPr>
          <w:lang w:val="en-US"/>
        </w:rPr>
        <w:t>into the grid. I</w:t>
      </w:r>
      <w:r>
        <w:rPr>
          <w:lang w:val="en-US"/>
        </w:rPr>
        <w:t xml:space="preserve">t monitors and shifts renewable </w:t>
      </w:r>
      <w:r w:rsidRPr="00C8185F">
        <w:rPr>
          <w:lang w:val="en-US"/>
        </w:rPr>
        <w:t>po</w:t>
      </w:r>
      <w:r>
        <w:rPr>
          <w:lang w:val="en-US"/>
        </w:rPr>
        <w:t>wer generation to match demand.</w:t>
      </w:r>
    </w:p>
    <w:p w:rsidR="00C8185F" w:rsidRDefault="00C8185F" w:rsidP="00C8185F">
      <w:pPr>
        <w:rPr>
          <w:lang w:val="en-US"/>
        </w:rPr>
      </w:pPr>
      <w:r w:rsidRPr="00C8185F">
        <w:rPr>
          <w:lang w:val="en-US"/>
        </w:rPr>
        <w:t xml:space="preserve">Energy storage </w:t>
      </w:r>
      <w:r>
        <w:rPr>
          <w:lang w:val="en-US"/>
        </w:rPr>
        <w:t xml:space="preserve">is crucial to our future energy </w:t>
      </w:r>
      <w:r w:rsidRPr="00C8185F">
        <w:rPr>
          <w:lang w:val="en-US"/>
        </w:rPr>
        <w:t>system. Nei</w:t>
      </w:r>
      <w:r>
        <w:rPr>
          <w:lang w:val="en-US"/>
        </w:rPr>
        <w:t xml:space="preserve">ghbourhood-scale batteries such </w:t>
      </w:r>
      <w:r w:rsidRPr="00C8185F">
        <w:rPr>
          <w:lang w:val="en-US"/>
        </w:rPr>
        <w:t>as those p</w:t>
      </w:r>
      <w:r>
        <w:rPr>
          <w:lang w:val="en-US"/>
        </w:rPr>
        <w:t xml:space="preserve">roposed through Power Melbourne </w:t>
      </w:r>
      <w:r w:rsidRPr="00C8185F">
        <w:rPr>
          <w:lang w:val="en-US"/>
        </w:rPr>
        <w:t>have the capacit</w:t>
      </w:r>
      <w:r>
        <w:rPr>
          <w:lang w:val="en-US"/>
        </w:rPr>
        <w:t xml:space="preserve">y to deliver power to the grid, </w:t>
      </w:r>
      <w:r w:rsidRPr="00C8185F">
        <w:rPr>
          <w:lang w:val="en-US"/>
        </w:rPr>
        <w:t>reducing c</w:t>
      </w:r>
      <w:r>
        <w:rPr>
          <w:lang w:val="en-US"/>
        </w:rPr>
        <w:t xml:space="preserve">onsumer energy prices. They can </w:t>
      </w:r>
      <w:r w:rsidRPr="00C8185F">
        <w:rPr>
          <w:lang w:val="en-US"/>
        </w:rPr>
        <w:t>support the n</w:t>
      </w:r>
      <w:r>
        <w:rPr>
          <w:lang w:val="en-US"/>
        </w:rPr>
        <w:t xml:space="preserve">etwork at the point where power </w:t>
      </w:r>
      <w:r w:rsidRPr="00C8185F">
        <w:rPr>
          <w:lang w:val="en-US"/>
        </w:rPr>
        <w:t>is being</w:t>
      </w:r>
      <w:r>
        <w:rPr>
          <w:lang w:val="en-US"/>
        </w:rPr>
        <w:t xml:space="preserve"> consumed and provide a visible </w:t>
      </w:r>
      <w:r w:rsidRPr="00C8185F">
        <w:rPr>
          <w:lang w:val="en-US"/>
        </w:rPr>
        <w:t>project to inspire communities.</w:t>
      </w:r>
    </w:p>
    <w:p w:rsidR="00C8185F" w:rsidRPr="00C8185F" w:rsidRDefault="00C8185F" w:rsidP="00C8185F">
      <w:pPr>
        <w:pStyle w:val="Heading3"/>
        <w:rPr>
          <w:rFonts w:hint="eastAsia"/>
        </w:rPr>
      </w:pPr>
      <w:r w:rsidRPr="00C8185F">
        <w:t>Power Melbourne offers a broad range of benefits:</w:t>
      </w:r>
    </w:p>
    <w:p w:rsidR="00C8185F" w:rsidRPr="00C8185F" w:rsidRDefault="00C8185F" w:rsidP="00C8185F">
      <w:pPr>
        <w:pStyle w:val="ListBullet"/>
      </w:pPr>
      <w:r w:rsidRPr="00C8185F">
        <w:t>Dispatchable energy storage</w:t>
      </w:r>
      <w:r>
        <w:t xml:space="preserve"> </w:t>
      </w:r>
      <w:r w:rsidRPr="00C8185F">
        <w:t>for firming capacity</w:t>
      </w:r>
    </w:p>
    <w:p w:rsidR="00C8185F" w:rsidRPr="00C8185F" w:rsidRDefault="00C8185F" w:rsidP="00C8185F">
      <w:pPr>
        <w:pStyle w:val="ListBullet"/>
      </w:pPr>
      <w:r>
        <w:t xml:space="preserve">A scalable solution for battery </w:t>
      </w:r>
      <w:r w:rsidRPr="00C8185F">
        <w:t>deployment in urban centres</w:t>
      </w:r>
    </w:p>
    <w:p w:rsidR="00C8185F" w:rsidRPr="00C8185F" w:rsidRDefault="00C8185F" w:rsidP="00C8185F">
      <w:pPr>
        <w:pStyle w:val="ListBullet"/>
      </w:pPr>
      <w:r w:rsidRPr="00C8185F">
        <w:t>Opportunities to link with</w:t>
      </w:r>
      <w:r>
        <w:t xml:space="preserve"> new and emerging local battery </w:t>
      </w:r>
      <w:r w:rsidRPr="00C8185F">
        <w:t>manufacturing industries</w:t>
      </w:r>
    </w:p>
    <w:p w:rsidR="00C8185F" w:rsidRPr="00C8185F" w:rsidRDefault="00C8185F" w:rsidP="00C8185F">
      <w:pPr>
        <w:pStyle w:val="ListBullet"/>
      </w:pPr>
      <w:r w:rsidRPr="00C8185F">
        <w:t>Opportunities to develop Melbourne</w:t>
      </w:r>
      <w:r>
        <w:t xml:space="preserve"> </w:t>
      </w:r>
      <w:r w:rsidRPr="00C8185F">
        <w:t>as an e</w:t>
      </w:r>
      <w:r>
        <w:t xml:space="preserve">mployment centre of a resilient net zero economy through </w:t>
      </w:r>
      <w:r w:rsidRPr="00C8185F">
        <w:t>training,</w:t>
      </w:r>
      <w:r>
        <w:t xml:space="preserve"> research and the development of </w:t>
      </w:r>
      <w:r w:rsidRPr="00C8185F">
        <w:t>new energy industry capabilities</w:t>
      </w:r>
    </w:p>
    <w:p w:rsidR="00C8185F" w:rsidRPr="00C8185F" w:rsidRDefault="00C8185F" w:rsidP="00C8185F">
      <w:pPr>
        <w:pStyle w:val="ListBullet"/>
      </w:pPr>
      <w:r w:rsidRPr="00C8185F">
        <w:t>Em</w:t>
      </w:r>
      <w:r>
        <w:t xml:space="preserve">issions reduction that supports </w:t>
      </w:r>
      <w:r w:rsidRPr="00C8185F">
        <w:t xml:space="preserve">our </w:t>
      </w:r>
      <w:r>
        <w:t xml:space="preserve">ambition to power the city with </w:t>
      </w:r>
      <w:r w:rsidRPr="00C8185F">
        <w:t>100 per cent renewable energy</w:t>
      </w:r>
      <w:r>
        <w:t xml:space="preserve"> by 2030, and achieve net zero </w:t>
      </w:r>
      <w:r w:rsidRPr="00C8185F">
        <w:t>emissions by 2040;</w:t>
      </w:r>
    </w:p>
    <w:p w:rsidR="00C8185F" w:rsidRDefault="00C8185F" w:rsidP="00DF6076">
      <w:pPr>
        <w:pStyle w:val="ListBullet"/>
        <w:spacing w:after="240"/>
      </w:pPr>
      <w:r w:rsidRPr="00C8185F">
        <w:t>Affordable r</w:t>
      </w:r>
      <w:r>
        <w:t xml:space="preserve">etail electricity for residents </w:t>
      </w:r>
      <w:r w:rsidRPr="00C8185F">
        <w:t>and business.</w:t>
      </w:r>
    </w:p>
    <w:p w:rsidR="00C8185F" w:rsidRDefault="00C8185F" w:rsidP="00C8185F">
      <w:r>
        <w:t>“Community-scale energy storage has a vital role to play in accelerating the transition to a highly renewable electricity grid and low carbon economy.”</w:t>
      </w:r>
    </w:p>
    <w:p w:rsidR="00C8185F" w:rsidRDefault="00C8185F" w:rsidP="00C8185F">
      <w:pPr>
        <w:rPr>
          <w:b/>
        </w:rPr>
      </w:pPr>
      <w:r w:rsidRPr="00366359">
        <w:rPr>
          <w:b/>
        </w:rPr>
        <w:t>Professor Michael Brear, Director of the Melbourne Energy Institute</w:t>
      </w:r>
    </w:p>
    <w:p w:rsidR="00366359" w:rsidRDefault="00366359" w:rsidP="00366359">
      <w:pPr>
        <w:pStyle w:val="Heading1"/>
        <w:rPr>
          <w:rFonts w:hint="eastAsia"/>
        </w:rPr>
      </w:pPr>
      <w:r w:rsidRPr="00366359">
        <w:t>R</w:t>
      </w:r>
      <w:r>
        <w:t>enewables are the Future</w:t>
      </w:r>
    </w:p>
    <w:p w:rsidR="00366359" w:rsidRDefault="00366359" w:rsidP="00366359">
      <w:pPr>
        <w:pStyle w:val="Heading2"/>
        <w:rPr>
          <w:rFonts w:hint="eastAsia"/>
        </w:rPr>
      </w:pPr>
      <w:r w:rsidRPr="00366359">
        <w:t>Victoria’s opportunity</w:t>
      </w:r>
    </w:p>
    <w:p w:rsidR="00366359" w:rsidRDefault="00366359" w:rsidP="00366359">
      <w:pPr>
        <w:rPr>
          <w:lang w:val="en-US"/>
        </w:rPr>
      </w:pPr>
      <w:r w:rsidRPr="00366359">
        <w:rPr>
          <w:lang w:val="en-US"/>
        </w:rPr>
        <w:t>Australian s</w:t>
      </w:r>
      <w:r>
        <w:rPr>
          <w:lang w:val="en-US"/>
        </w:rPr>
        <w:t xml:space="preserve">tates and territories continued </w:t>
      </w:r>
      <w:r w:rsidRPr="00366359">
        <w:rPr>
          <w:lang w:val="en-US"/>
        </w:rPr>
        <w:t>to lead</w:t>
      </w:r>
      <w:r>
        <w:rPr>
          <w:lang w:val="en-US"/>
        </w:rPr>
        <w:t xml:space="preserve"> the country’s renewable energy </w:t>
      </w:r>
      <w:r w:rsidRPr="00366359">
        <w:rPr>
          <w:lang w:val="en-US"/>
        </w:rPr>
        <w:t>transition in</w:t>
      </w:r>
      <w:r>
        <w:rPr>
          <w:lang w:val="en-US"/>
        </w:rPr>
        <w:t xml:space="preserve"> 2021. In that year, renewables </w:t>
      </w:r>
      <w:r w:rsidRPr="00366359">
        <w:rPr>
          <w:lang w:val="en-US"/>
        </w:rPr>
        <w:t>provided one</w:t>
      </w:r>
      <w:r>
        <w:rPr>
          <w:lang w:val="en-US"/>
        </w:rPr>
        <w:t xml:space="preserve"> third of Victoria’s energy and </w:t>
      </w:r>
      <w:r w:rsidRPr="00366359">
        <w:rPr>
          <w:lang w:val="en-US"/>
        </w:rPr>
        <w:t>the rene</w:t>
      </w:r>
      <w:r>
        <w:rPr>
          <w:lang w:val="en-US"/>
        </w:rPr>
        <w:t xml:space="preserve">wable energy industry continues </w:t>
      </w:r>
      <w:r w:rsidRPr="00366359">
        <w:rPr>
          <w:lang w:val="en-US"/>
        </w:rPr>
        <w:t>to g</w:t>
      </w:r>
      <w:r>
        <w:rPr>
          <w:lang w:val="en-US"/>
        </w:rPr>
        <w:t>row at an ever-increasing pace.</w:t>
      </w:r>
    </w:p>
    <w:p w:rsidR="00366359" w:rsidRDefault="00366359" w:rsidP="00366359">
      <w:pPr>
        <w:rPr>
          <w:lang w:val="en-US"/>
        </w:rPr>
      </w:pPr>
      <w:r w:rsidRPr="00366359">
        <w:rPr>
          <w:lang w:val="en-US"/>
        </w:rPr>
        <w:t>In 202</w:t>
      </w:r>
      <w:r>
        <w:rPr>
          <w:lang w:val="en-US"/>
        </w:rPr>
        <w:t xml:space="preserve">1, Victoria launched its second </w:t>
      </w:r>
      <w:r w:rsidRPr="00366359">
        <w:rPr>
          <w:lang w:val="en-US"/>
        </w:rPr>
        <w:t>renewable ener</w:t>
      </w:r>
      <w:r>
        <w:rPr>
          <w:lang w:val="en-US"/>
        </w:rPr>
        <w:t xml:space="preserve">gy auction, procuring </w:t>
      </w:r>
      <w:r w:rsidRPr="00366359">
        <w:rPr>
          <w:lang w:val="en-US"/>
        </w:rPr>
        <w:t>600 MW</w:t>
      </w:r>
      <w:r>
        <w:rPr>
          <w:lang w:val="en-US"/>
        </w:rPr>
        <w:t xml:space="preserve"> of new large-scale wind, solar </w:t>
      </w:r>
      <w:r w:rsidRPr="00366359">
        <w:rPr>
          <w:lang w:val="en-US"/>
        </w:rPr>
        <w:t>and hydro capacity across the state.</w:t>
      </w:r>
      <w:r>
        <w:rPr>
          <w:lang w:val="en-US"/>
        </w:rPr>
        <w:t xml:space="preserve"> </w:t>
      </w:r>
      <w:r w:rsidRPr="00366359">
        <w:rPr>
          <w:lang w:val="en-US"/>
        </w:rPr>
        <w:t>Victoria also delivered Australia’s largest</w:t>
      </w:r>
      <w:r>
        <w:rPr>
          <w:lang w:val="en-US"/>
        </w:rPr>
        <w:t xml:space="preserve"> </w:t>
      </w:r>
      <w:r w:rsidRPr="00366359">
        <w:rPr>
          <w:lang w:val="en-US"/>
        </w:rPr>
        <w:t>battery in</w:t>
      </w:r>
      <w:r>
        <w:rPr>
          <w:lang w:val="en-US"/>
        </w:rPr>
        <w:t xml:space="preserve"> 2021, following the completion </w:t>
      </w:r>
      <w:r w:rsidRPr="00366359">
        <w:rPr>
          <w:lang w:val="en-US"/>
        </w:rPr>
        <w:t>of th</w:t>
      </w:r>
      <w:r>
        <w:rPr>
          <w:lang w:val="en-US"/>
        </w:rPr>
        <w:t>e 300 MW Victorian Big Battery.</w:t>
      </w:r>
    </w:p>
    <w:p w:rsidR="00366359" w:rsidRDefault="00366359" w:rsidP="00366359">
      <w:pPr>
        <w:rPr>
          <w:lang w:val="en-US"/>
        </w:rPr>
      </w:pPr>
      <w:r w:rsidRPr="00366359">
        <w:rPr>
          <w:lang w:val="en-US"/>
        </w:rPr>
        <w:t>The Australian Energy Market Operato</w:t>
      </w:r>
      <w:r>
        <w:rPr>
          <w:lang w:val="en-US"/>
        </w:rPr>
        <w:t xml:space="preserve">r </w:t>
      </w:r>
      <w:r w:rsidRPr="00366359">
        <w:rPr>
          <w:lang w:val="en-US"/>
        </w:rPr>
        <w:t>indicates tha</w:t>
      </w:r>
      <w:r>
        <w:rPr>
          <w:lang w:val="en-US"/>
        </w:rPr>
        <w:t xml:space="preserve">t a nine-fold increase in large </w:t>
      </w:r>
      <w:r w:rsidRPr="00366359">
        <w:rPr>
          <w:lang w:val="en-US"/>
        </w:rPr>
        <w:t xml:space="preserve">scale </w:t>
      </w:r>
      <w:r>
        <w:rPr>
          <w:lang w:val="en-US"/>
        </w:rPr>
        <w:t xml:space="preserve">renewable energy will be needed </w:t>
      </w:r>
      <w:r w:rsidRPr="00366359">
        <w:rPr>
          <w:lang w:val="en-US"/>
        </w:rPr>
        <w:t>to reach z</w:t>
      </w:r>
      <w:r>
        <w:rPr>
          <w:lang w:val="en-US"/>
        </w:rPr>
        <w:t>ero emissions across Australia.</w:t>
      </w:r>
    </w:p>
    <w:p w:rsidR="00366359" w:rsidRDefault="00366359" w:rsidP="00366359">
      <w:pPr>
        <w:rPr>
          <w:lang w:val="en-US"/>
        </w:rPr>
      </w:pPr>
      <w:r w:rsidRPr="00366359">
        <w:rPr>
          <w:lang w:val="en-US"/>
        </w:rPr>
        <w:t>Over th</w:t>
      </w:r>
      <w:r>
        <w:rPr>
          <w:lang w:val="en-US"/>
        </w:rPr>
        <w:t xml:space="preserve">e coming decade Power Melbourne </w:t>
      </w:r>
      <w:r w:rsidRPr="00366359">
        <w:rPr>
          <w:lang w:val="en-US"/>
        </w:rPr>
        <w:t xml:space="preserve">can help </w:t>
      </w:r>
      <w:r>
        <w:rPr>
          <w:lang w:val="en-US"/>
        </w:rPr>
        <w:t xml:space="preserve">Melbourne seize the opportunity </w:t>
      </w:r>
      <w:r w:rsidRPr="00366359">
        <w:rPr>
          <w:lang w:val="en-US"/>
        </w:rPr>
        <w:t>to repla</w:t>
      </w:r>
      <w:r>
        <w:rPr>
          <w:lang w:val="en-US"/>
        </w:rPr>
        <w:t xml:space="preserve">ce fossil energy with renewable </w:t>
      </w:r>
      <w:r w:rsidRPr="00366359">
        <w:rPr>
          <w:lang w:val="en-US"/>
        </w:rPr>
        <w:t>energy, c</w:t>
      </w:r>
      <w:r>
        <w:rPr>
          <w:lang w:val="en-US"/>
        </w:rPr>
        <w:t>oupled with energy storage.</w:t>
      </w:r>
    </w:p>
    <w:p w:rsidR="00366359" w:rsidRDefault="00366359" w:rsidP="00366359">
      <w:pPr>
        <w:rPr>
          <w:b/>
          <w:lang w:val="en-US"/>
        </w:rPr>
      </w:pPr>
      <w:r w:rsidRPr="00366359">
        <w:rPr>
          <w:b/>
          <w:lang w:val="en-US"/>
        </w:rPr>
        <w:lastRenderedPageBreak/>
        <w:t>Construction of large-</w:t>
      </w:r>
      <w:r w:rsidR="009C47D3">
        <w:rPr>
          <w:b/>
          <w:lang w:val="en-US"/>
        </w:rPr>
        <w:t>scale renewable energy projects (sourced from</w:t>
      </w:r>
      <w:r w:rsidR="009C47D3" w:rsidRPr="009C47D3">
        <w:rPr>
          <w:b/>
          <w:lang w:val="en-US"/>
        </w:rPr>
        <w:t xml:space="preserve"> Clean Energy Council as at April 2022</w:t>
      </w:r>
      <w:r w:rsidR="009C47D3">
        <w:rPr>
          <w:b/>
          <w:lang w:val="en-US"/>
        </w:rPr>
        <w:t>)</w:t>
      </w:r>
      <w:bookmarkStart w:id="2" w:name="_GoBack"/>
      <w:bookmarkEnd w:id="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06"/>
        <w:gridCol w:w="2699"/>
      </w:tblGrid>
      <w:tr w:rsidR="0076287A" w:rsidRPr="00802A52" w:rsidTr="009C47D3">
        <w:trPr>
          <w:trHeight w:val="264"/>
          <w:tblHeader/>
        </w:trPr>
        <w:tc>
          <w:tcPr>
            <w:tcW w:w="2206" w:type="dxa"/>
            <w:shd w:val="clear" w:color="auto" w:fill="auto"/>
          </w:tcPr>
          <w:p w:rsidR="0076287A" w:rsidRPr="00802A52" w:rsidRDefault="0076287A" w:rsidP="009510EA">
            <w:pPr>
              <w:pStyle w:val="TableofFigures"/>
              <w:rPr>
                <w:rFonts w:eastAsia="Cambria"/>
                <w:b/>
              </w:rPr>
            </w:pPr>
            <w:r>
              <w:rPr>
                <w:rFonts w:eastAsia="Cambria"/>
                <w:b/>
              </w:rPr>
              <w:t>Victoria</w:t>
            </w:r>
          </w:p>
        </w:tc>
        <w:tc>
          <w:tcPr>
            <w:tcW w:w="2699" w:type="dxa"/>
          </w:tcPr>
          <w:p w:rsidR="0076287A" w:rsidRPr="00802A52" w:rsidRDefault="0076287A" w:rsidP="0076287A">
            <w:pPr>
              <w:pStyle w:val="TableofFigures"/>
              <w:rPr>
                <w:rFonts w:eastAsia="Cambria"/>
                <w:b/>
              </w:rPr>
            </w:pPr>
            <w:r>
              <w:rPr>
                <w:rFonts w:eastAsia="Cambria"/>
                <w:b/>
              </w:rPr>
              <w:t>Australia</w:t>
            </w:r>
          </w:p>
        </w:tc>
      </w:tr>
      <w:tr w:rsidR="0076287A" w:rsidRPr="00802A52" w:rsidTr="009C47D3">
        <w:trPr>
          <w:trHeight w:val="264"/>
        </w:trPr>
        <w:tc>
          <w:tcPr>
            <w:tcW w:w="2206" w:type="dxa"/>
            <w:shd w:val="clear" w:color="auto" w:fill="auto"/>
          </w:tcPr>
          <w:p w:rsidR="0076287A" w:rsidRPr="0076287A" w:rsidRDefault="0076287A" w:rsidP="009510EA">
            <w:pPr>
              <w:pStyle w:val="TableofFigures"/>
              <w:rPr>
                <w:rFonts w:eastAsia="Cambria"/>
                <w:sz w:val="24"/>
              </w:rPr>
            </w:pPr>
            <w:r w:rsidRPr="0076287A">
              <w:rPr>
                <w:rFonts w:eastAsia="Cambria"/>
                <w:sz w:val="24"/>
              </w:rPr>
              <w:t>1.8GW</w:t>
            </w:r>
          </w:p>
          <w:p w:rsidR="0076287A" w:rsidRPr="00802A52" w:rsidRDefault="0076287A" w:rsidP="009510EA">
            <w:pPr>
              <w:pStyle w:val="TableofFigures"/>
              <w:rPr>
                <w:rFonts w:eastAsia="Cambria"/>
              </w:rPr>
            </w:pPr>
            <w:r>
              <w:rPr>
                <w:rFonts w:eastAsia="Cambria"/>
              </w:rPr>
              <w:t>Capacity</w:t>
            </w:r>
          </w:p>
        </w:tc>
        <w:tc>
          <w:tcPr>
            <w:tcW w:w="2699" w:type="dxa"/>
          </w:tcPr>
          <w:p w:rsidR="0076287A" w:rsidRPr="0076287A" w:rsidRDefault="0076287A" w:rsidP="0076287A">
            <w:pPr>
              <w:pStyle w:val="TableofFigures"/>
              <w:rPr>
                <w:rFonts w:eastAsia="Cambria"/>
                <w:sz w:val="24"/>
              </w:rPr>
            </w:pPr>
            <w:r w:rsidRPr="0076287A">
              <w:rPr>
                <w:rFonts w:eastAsia="Cambria"/>
                <w:sz w:val="24"/>
              </w:rPr>
              <w:t>9.3GW</w:t>
            </w:r>
          </w:p>
          <w:p w:rsidR="0076287A" w:rsidRPr="00802A52" w:rsidRDefault="0076287A" w:rsidP="0076287A">
            <w:pPr>
              <w:pStyle w:val="TableofFigures"/>
              <w:rPr>
                <w:rFonts w:eastAsia="Cambria"/>
              </w:rPr>
            </w:pPr>
            <w:r w:rsidRPr="0076287A">
              <w:rPr>
                <w:rFonts w:eastAsia="Cambria"/>
              </w:rPr>
              <w:t>Capacity</w:t>
            </w:r>
          </w:p>
        </w:tc>
      </w:tr>
      <w:tr w:rsidR="0076287A" w:rsidRPr="00802A52" w:rsidTr="009C47D3">
        <w:trPr>
          <w:trHeight w:val="265"/>
        </w:trPr>
        <w:tc>
          <w:tcPr>
            <w:tcW w:w="2206" w:type="dxa"/>
            <w:shd w:val="clear" w:color="auto" w:fill="auto"/>
          </w:tcPr>
          <w:p w:rsidR="0076287A" w:rsidRPr="0076287A" w:rsidRDefault="0076287A" w:rsidP="0076287A">
            <w:pPr>
              <w:pStyle w:val="TableofFigures"/>
              <w:rPr>
                <w:rFonts w:eastAsia="Cambria"/>
                <w:sz w:val="24"/>
              </w:rPr>
            </w:pPr>
            <w:r w:rsidRPr="0076287A">
              <w:rPr>
                <w:rFonts w:eastAsia="Cambria"/>
                <w:sz w:val="24"/>
              </w:rPr>
              <w:t>$3.5B</w:t>
            </w:r>
          </w:p>
          <w:p w:rsidR="0076287A" w:rsidRPr="00802A52" w:rsidRDefault="0076287A" w:rsidP="0076287A">
            <w:pPr>
              <w:pStyle w:val="TableofFigures"/>
              <w:rPr>
                <w:rFonts w:eastAsia="Cambria"/>
              </w:rPr>
            </w:pPr>
            <w:r w:rsidRPr="0076287A">
              <w:rPr>
                <w:rFonts w:eastAsia="Cambria"/>
              </w:rPr>
              <w:t>Investment</w:t>
            </w:r>
          </w:p>
        </w:tc>
        <w:tc>
          <w:tcPr>
            <w:tcW w:w="2699" w:type="dxa"/>
          </w:tcPr>
          <w:p w:rsidR="0076287A" w:rsidRPr="0076287A" w:rsidRDefault="0076287A" w:rsidP="0076287A">
            <w:pPr>
              <w:pStyle w:val="TableofFigures"/>
              <w:rPr>
                <w:rFonts w:eastAsia="Cambria"/>
                <w:sz w:val="24"/>
              </w:rPr>
            </w:pPr>
            <w:r w:rsidRPr="0076287A">
              <w:rPr>
                <w:rFonts w:eastAsia="Cambria"/>
                <w:sz w:val="24"/>
              </w:rPr>
              <w:t>$18.4B</w:t>
            </w:r>
          </w:p>
          <w:p w:rsidR="0076287A" w:rsidRPr="00802A52" w:rsidRDefault="0076287A" w:rsidP="0076287A">
            <w:pPr>
              <w:pStyle w:val="TableofFigures"/>
              <w:rPr>
                <w:rFonts w:eastAsia="Cambria"/>
              </w:rPr>
            </w:pPr>
            <w:r w:rsidRPr="0076287A">
              <w:rPr>
                <w:rFonts w:eastAsia="Cambria"/>
              </w:rPr>
              <w:t>Investment</w:t>
            </w:r>
          </w:p>
        </w:tc>
      </w:tr>
      <w:tr w:rsidR="0076287A" w:rsidRPr="00802A52" w:rsidTr="009C47D3">
        <w:trPr>
          <w:trHeight w:val="264"/>
        </w:trPr>
        <w:tc>
          <w:tcPr>
            <w:tcW w:w="2206" w:type="dxa"/>
            <w:shd w:val="clear" w:color="auto" w:fill="auto"/>
          </w:tcPr>
          <w:p w:rsidR="0076287A" w:rsidRPr="0076287A" w:rsidRDefault="0076287A" w:rsidP="0076287A">
            <w:pPr>
              <w:pStyle w:val="TableofFigures"/>
              <w:rPr>
                <w:rFonts w:eastAsia="Cambria"/>
                <w:sz w:val="24"/>
              </w:rPr>
            </w:pPr>
            <w:r w:rsidRPr="0076287A">
              <w:rPr>
                <w:rFonts w:eastAsia="Cambria"/>
                <w:sz w:val="24"/>
              </w:rPr>
              <w:t>5,181</w:t>
            </w:r>
          </w:p>
          <w:p w:rsidR="0076287A" w:rsidRPr="00802A52" w:rsidRDefault="0076287A" w:rsidP="0076287A">
            <w:pPr>
              <w:pStyle w:val="TableofFigures"/>
              <w:rPr>
                <w:rFonts w:eastAsia="Cambria"/>
              </w:rPr>
            </w:pPr>
            <w:r w:rsidRPr="0076287A">
              <w:rPr>
                <w:rFonts w:eastAsia="Cambria"/>
              </w:rPr>
              <w:t>Jobs</w:t>
            </w:r>
          </w:p>
        </w:tc>
        <w:tc>
          <w:tcPr>
            <w:tcW w:w="2699" w:type="dxa"/>
          </w:tcPr>
          <w:p w:rsidR="0076287A" w:rsidRPr="0076287A" w:rsidRDefault="0076287A" w:rsidP="0076287A">
            <w:pPr>
              <w:pStyle w:val="TableofFigures"/>
              <w:rPr>
                <w:rFonts w:eastAsia="Cambria"/>
                <w:sz w:val="24"/>
              </w:rPr>
            </w:pPr>
            <w:r w:rsidRPr="0076287A">
              <w:rPr>
                <w:rFonts w:eastAsia="Cambria"/>
                <w:sz w:val="24"/>
              </w:rPr>
              <w:t>35,132</w:t>
            </w:r>
          </w:p>
          <w:p w:rsidR="0076287A" w:rsidRPr="00802A52" w:rsidRDefault="0076287A" w:rsidP="0076287A">
            <w:pPr>
              <w:pStyle w:val="TableofFigures"/>
              <w:rPr>
                <w:rFonts w:eastAsia="Cambria"/>
              </w:rPr>
            </w:pPr>
            <w:r w:rsidRPr="0076287A">
              <w:rPr>
                <w:rFonts w:eastAsia="Cambria"/>
              </w:rPr>
              <w:t>Jobs</w:t>
            </w:r>
          </w:p>
        </w:tc>
      </w:tr>
    </w:tbl>
    <w:p w:rsidR="0076287A" w:rsidRDefault="0076287A" w:rsidP="0076287A">
      <w:pPr>
        <w:pStyle w:val="Heading1"/>
        <w:rPr>
          <w:rFonts w:hint="eastAsia"/>
        </w:rPr>
      </w:pPr>
      <w:r w:rsidRPr="0076287A">
        <w:t>T</w:t>
      </w:r>
      <w:r>
        <w:t>imeline</w:t>
      </w:r>
    </w:p>
    <w:p w:rsidR="0076287A" w:rsidRPr="0076287A" w:rsidRDefault="0076287A" w:rsidP="0076287A">
      <w:pPr>
        <w:pStyle w:val="Heading2"/>
        <w:rPr>
          <w:rFonts w:hint="eastAsia"/>
        </w:rPr>
      </w:pPr>
      <w:r>
        <w:t xml:space="preserve">The Power Melbourne </w:t>
      </w:r>
      <w:r w:rsidRPr="0076287A">
        <w:t>i</w:t>
      </w:r>
      <w:r>
        <w:t xml:space="preserve">nitiative will scale over three </w:t>
      </w:r>
      <w:r w:rsidRPr="0076287A">
        <w:t>years, from 2022 to 2025.</w:t>
      </w:r>
    </w:p>
    <w:p w:rsidR="0076287A" w:rsidRDefault="0076287A" w:rsidP="0076287A">
      <w:pPr>
        <w:rPr>
          <w:lang w:val="en-US"/>
        </w:rPr>
      </w:pPr>
      <w:r w:rsidRPr="0076287A">
        <w:rPr>
          <w:lang w:val="en-US"/>
        </w:rPr>
        <w:t>The project’s ini</w:t>
      </w:r>
      <w:r>
        <w:rPr>
          <w:lang w:val="en-US"/>
        </w:rPr>
        <w:t xml:space="preserve">tial focus will be to deliver a </w:t>
      </w:r>
      <w:r w:rsidRPr="0076287A">
        <w:rPr>
          <w:lang w:val="en-US"/>
        </w:rPr>
        <w:t xml:space="preserve">demonstration </w:t>
      </w:r>
      <w:r>
        <w:rPr>
          <w:lang w:val="en-US"/>
        </w:rPr>
        <w:t xml:space="preserve">network of up to 500 kW / 1 MWh </w:t>
      </w:r>
      <w:r w:rsidRPr="0076287A">
        <w:rPr>
          <w:lang w:val="en-US"/>
        </w:rPr>
        <w:t xml:space="preserve">batteries at </w:t>
      </w:r>
      <w:r>
        <w:rPr>
          <w:lang w:val="en-US"/>
        </w:rPr>
        <w:t xml:space="preserve">city-owned or managed locations </w:t>
      </w:r>
      <w:r w:rsidRPr="0076287A">
        <w:rPr>
          <w:lang w:val="en-US"/>
        </w:rPr>
        <w:t>from 2023 onwards.</w:t>
      </w:r>
      <w:r>
        <w:rPr>
          <w:lang w:val="en-US"/>
        </w:rPr>
        <w:t xml:space="preserve"> We will then design and launch </w:t>
      </w:r>
      <w:r w:rsidRPr="0076287A">
        <w:rPr>
          <w:lang w:val="en-US"/>
        </w:rPr>
        <w:t>a retail solution, su</w:t>
      </w:r>
      <w:r w:rsidR="00200DE6">
        <w:rPr>
          <w:lang w:val="en-US"/>
        </w:rPr>
        <w:t>pported by the battery network.</w:t>
      </w:r>
    </w:p>
    <w:p w:rsidR="0076287A" w:rsidRDefault="0076287A" w:rsidP="0076287A">
      <w:pPr>
        <w:rPr>
          <w:lang w:val="en-US"/>
        </w:rPr>
      </w:pPr>
      <w:r w:rsidRPr="0076287A">
        <w:rPr>
          <w:lang w:val="en-US"/>
        </w:rPr>
        <w:t>Subject to demonst</w:t>
      </w:r>
      <w:r>
        <w:rPr>
          <w:lang w:val="en-US"/>
        </w:rPr>
        <w:t xml:space="preserve">ration of commercial viability, </w:t>
      </w:r>
      <w:r w:rsidRPr="0076287A">
        <w:rPr>
          <w:lang w:val="en-US"/>
        </w:rPr>
        <w:t>the battery netw</w:t>
      </w:r>
      <w:r>
        <w:rPr>
          <w:lang w:val="en-US"/>
        </w:rPr>
        <w:t xml:space="preserve">ork and retail offering will be </w:t>
      </w:r>
      <w:r w:rsidRPr="0076287A">
        <w:rPr>
          <w:lang w:val="en-US"/>
        </w:rPr>
        <w:t>expanded through str</w:t>
      </w:r>
      <w:r>
        <w:rPr>
          <w:lang w:val="en-US"/>
        </w:rPr>
        <w:t xml:space="preserve">ategic partnerships in 2023–24, </w:t>
      </w:r>
      <w:r w:rsidRPr="0076287A">
        <w:rPr>
          <w:lang w:val="en-US"/>
        </w:rPr>
        <w:t>demonstrating h</w:t>
      </w:r>
      <w:r w:rsidR="00200DE6">
        <w:rPr>
          <w:lang w:val="en-US"/>
        </w:rPr>
        <w:t>ow the model can be replicated.</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10"/>
        <w:gridCol w:w="2416"/>
        <w:gridCol w:w="2543"/>
        <w:gridCol w:w="2543"/>
      </w:tblGrid>
      <w:tr w:rsidR="0076287A" w:rsidRPr="00802A52" w:rsidTr="009C47D3">
        <w:trPr>
          <w:trHeight w:val="264"/>
          <w:tblHeader/>
        </w:trPr>
        <w:tc>
          <w:tcPr>
            <w:tcW w:w="2211" w:type="dxa"/>
            <w:shd w:val="clear" w:color="auto" w:fill="auto"/>
          </w:tcPr>
          <w:p w:rsidR="0076287A" w:rsidRPr="00802A52" w:rsidRDefault="0076287A" w:rsidP="00DF6076">
            <w:pPr>
              <w:pStyle w:val="TableofFigures"/>
              <w:rPr>
                <w:rFonts w:eastAsia="Cambria"/>
                <w:b/>
              </w:rPr>
            </w:pPr>
            <w:r w:rsidRPr="0076287A">
              <w:rPr>
                <w:rFonts w:eastAsia="Cambria"/>
                <w:b/>
              </w:rPr>
              <w:t>F</w:t>
            </w:r>
            <w:r w:rsidR="00DF6076">
              <w:rPr>
                <w:rFonts w:eastAsia="Cambria"/>
                <w:b/>
              </w:rPr>
              <w:t xml:space="preserve">easibility </w:t>
            </w:r>
            <w:r w:rsidRPr="0076287A">
              <w:rPr>
                <w:rFonts w:eastAsia="Cambria"/>
                <w:b/>
              </w:rPr>
              <w:t>2021/22</w:t>
            </w:r>
          </w:p>
        </w:tc>
        <w:tc>
          <w:tcPr>
            <w:tcW w:w="2419" w:type="dxa"/>
          </w:tcPr>
          <w:p w:rsidR="0076287A" w:rsidRPr="00802A52" w:rsidRDefault="0076287A" w:rsidP="009510EA">
            <w:pPr>
              <w:pStyle w:val="TableofFigures"/>
              <w:rPr>
                <w:rFonts w:eastAsia="Cambria"/>
                <w:b/>
              </w:rPr>
            </w:pPr>
            <w:r w:rsidRPr="0076287A">
              <w:rPr>
                <w:rFonts w:eastAsia="Cambria"/>
                <w:b/>
              </w:rPr>
              <w:t>INITIATE 2022/23</w:t>
            </w:r>
          </w:p>
        </w:tc>
        <w:tc>
          <w:tcPr>
            <w:tcW w:w="2546" w:type="dxa"/>
          </w:tcPr>
          <w:p w:rsidR="0076287A" w:rsidRPr="00802A52" w:rsidRDefault="0076287A" w:rsidP="009510EA">
            <w:pPr>
              <w:pStyle w:val="TableofFigures"/>
              <w:rPr>
                <w:rFonts w:eastAsia="Cambria"/>
                <w:b/>
              </w:rPr>
            </w:pPr>
            <w:r w:rsidRPr="0076287A">
              <w:rPr>
                <w:rFonts w:eastAsia="Cambria"/>
                <w:b/>
              </w:rPr>
              <w:t>DELIVER 2023/24</w:t>
            </w:r>
          </w:p>
        </w:tc>
        <w:tc>
          <w:tcPr>
            <w:tcW w:w="2546" w:type="dxa"/>
          </w:tcPr>
          <w:p w:rsidR="0076287A" w:rsidRPr="00802A52" w:rsidRDefault="0076287A" w:rsidP="009510EA">
            <w:pPr>
              <w:pStyle w:val="TableofFigures"/>
              <w:rPr>
                <w:rFonts w:eastAsia="Cambria"/>
                <w:b/>
              </w:rPr>
            </w:pPr>
            <w:r w:rsidRPr="0076287A">
              <w:rPr>
                <w:rFonts w:eastAsia="Cambria"/>
                <w:b/>
              </w:rPr>
              <w:t>SCALE 2024/25</w:t>
            </w:r>
          </w:p>
        </w:tc>
      </w:tr>
      <w:tr w:rsidR="0076287A" w:rsidRPr="00802A52" w:rsidTr="009C47D3">
        <w:trPr>
          <w:trHeight w:val="264"/>
        </w:trPr>
        <w:tc>
          <w:tcPr>
            <w:tcW w:w="2211" w:type="dxa"/>
            <w:shd w:val="clear" w:color="auto" w:fill="auto"/>
          </w:tcPr>
          <w:p w:rsidR="0076287A" w:rsidRPr="006336E0" w:rsidRDefault="0076287A" w:rsidP="009510EA">
            <w:pPr>
              <w:pStyle w:val="TableofFigures"/>
              <w:rPr>
                <w:rFonts w:eastAsia="Cambria"/>
                <w:b/>
              </w:rPr>
            </w:pPr>
            <w:r w:rsidRPr="006336E0">
              <w:rPr>
                <w:rFonts w:eastAsia="Cambria"/>
                <w:b/>
              </w:rPr>
              <w:t>Phase 1</w:t>
            </w:r>
          </w:p>
        </w:tc>
        <w:tc>
          <w:tcPr>
            <w:tcW w:w="2419" w:type="dxa"/>
          </w:tcPr>
          <w:p w:rsidR="0076287A" w:rsidRPr="006336E0" w:rsidRDefault="0076287A" w:rsidP="009510EA">
            <w:pPr>
              <w:pStyle w:val="TableofFigures"/>
              <w:rPr>
                <w:rFonts w:eastAsia="Cambria"/>
                <w:b/>
              </w:rPr>
            </w:pPr>
            <w:r w:rsidRPr="006336E0">
              <w:rPr>
                <w:rFonts w:eastAsia="Cambria"/>
                <w:b/>
              </w:rPr>
              <w:t>Phase 2</w:t>
            </w:r>
          </w:p>
        </w:tc>
        <w:tc>
          <w:tcPr>
            <w:tcW w:w="2546" w:type="dxa"/>
          </w:tcPr>
          <w:p w:rsidR="0076287A" w:rsidRPr="006336E0" w:rsidRDefault="0076287A" w:rsidP="009510EA">
            <w:pPr>
              <w:pStyle w:val="TableofFigures"/>
              <w:rPr>
                <w:rFonts w:eastAsia="Cambria"/>
                <w:b/>
              </w:rPr>
            </w:pPr>
            <w:r w:rsidRPr="006336E0">
              <w:rPr>
                <w:rFonts w:eastAsia="Cambria"/>
                <w:b/>
              </w:rPr>
              <w:t>Phase 3</w:t>
            </w:r>
          </w:p>
        </w:tc>
        <w:tc>
          <w:tcPr>
            <w:tcW w:w="2546" w:type="dxa"/>
          </w:tcPr>
          <w:p w:rsidR="0076287A" w:rsidRPr="006336E0" w:rsidRDefault="0076287A" w:rsidP="009510EA">
            <w:pPr>
              <w:pStyle w:val="TableofFigures"/>
              <w:rPr>
                <w:rFonts w:eastAsia="Cambria"/>
                <w:b/>
              </w:rPr>
            </w:pPr>
            <w:r w:rsidRPr="006336E0">
              <w:rPr>
                <w:rFonts w:eastAsia="Cambria"/>
                <w:b/>
              </w:rPr>
              <w:t>Phase 4</w:t>
            </w:r>
          </w:p>
        </w:tc>
      </w:tr>
      <w:tr w:rsidR="0076287A" w:rsidRPr="00802A52" w:rsidTr="009C47D3">
        <w:trPr>
          <w:trHeight w:val="265"/>
        </w:trPr>
        <w:tc>
          <w:tcPr>
            <w:tcW w:w="2211" w:type="dxa"/>
            <w:shd w:val="clear" w:color="auto" w:fill="auto"/>
          </w:tcPr>
          <w:p w:rsidR="0076287A" w:rsidRPr="00802A52" w:rsidRDefault="0076287A" w:rsidP="0076287A">
            <w:pPr>
              <w:pStyle w:val="TableofFigures"/>
              <w:rPr>
                <w:rFonts w:eastAsia="Cambria"/>
              </w:rPr>
            </w:pPr>
            <w:r w:rsidRPr="006336E0">
              <w:rPr>
                <w:rFonts w:eastAsia="Cambria"/>
                <w:b/>
              </w:rPr>
              <w:t>Techno-economic feasibility study</w:t>
            </w:r>
            <w:r>
              <w:rPr>
                <w:rFonts w:eastAsia="Cambria"/>
              </w:rPr>
              <w:t xml:space="preserve"> supported </w:t>
            </w:r>
            <w:r w:rsidRPr="0076287A">
              <w:rPr>
                <w:rFonts w:eastAsia="Cambria"/>
              </w:rPr>
              <w:t>through Vic</w:t>
            </w:r>
            <w:r>
              <w:rPr>
                <w:rFonts w:eastAsia="Cambria"/>
              </w:rPr>
              <w:t xml:space="preserve">torian Government Neighbourhood </w:t>
            </w:r>
            <w:r w:rsidRPr="0076287A">
              <w:rPr>
                <w:rFonts w:eastAsia="Cambria"/>
              </w:rPr>
              <w:t>Battery Initiative</w:t>
            </w:r>
          </w:p>
        </w:tc>
        <w:tc>
          <w:tcPr>
            <w:tcW w:w="2419" w:type="dxa"/>
          </w:tcPr>
          <w:p w:rsidR="0076287A" w:rsidRPr="00802A52" w:rsidRDefault="0076287A" w:rsidP="009510EA">
            <w:pPr>
              <w:pStyle w:val="TableofFigures"/>
              <w:rPr>
                <w:rFonts w:eastAsia="Cambria"/>
              </w:rPr>
            </w:pPr>
            <w:r w:rsidRPr="006336E0">
              <w:rPr>
                <w:rFonts w:eastAsia="Cambria"/>
                <w:b/>
              </w:rPr>
              <w:t>Innovate with industry</w:t>
            </w:r>
            <w:r w:rsidRPr="0076287A">
              <w:rPr>
                <w:rFonts w:eastAsia="Cambria"/>
              </w:rPr>
              <w:t xml:space="preserve"> to refine delivery model</w:t>
            </w:r>
          </w:p>
        </w:tc>
        <w:tc>
          <w:tcPr>
            <w:tcW w:w="2546" w:type="dxa"/>
          </w:tcPr>
          <w:p w:rsidR="0076287A" w:rsidRPr="00802A52" w:rsidRDefault="0076287A" w:rsidP="009510EA">
            <w:pPr>
              <w:pStyle w:val="TableofFigures"/>
              <w:rPr>
                <w:rFonts w:eastAsia="Cambria"/>
              </w:rPr>
            </w:pPr>
            <w:r w:rsidRPr="006336E0">
              <w:rPr>
                <w:rFonts w:eastAsia="Cambria"/>
                <w:b/>
              </w:rPr>
              <w:t>First battery</w:t>
            </w:r>
            <w:r>
              <w:rPr>
                <w:rFonts w:eastAsia="Cambria"/>
              </w:rPr>
              <w:t xml:space="preserve"> on City of </w:t>
            </w:r>
            <w:r w:rsidRPr="0076287A">
              <w:rPr>
                <w:rFonts w:eastAsia="Cambria"/>
              </w:rPr>
              <w:t>Melbourne assets</w:t>
            </w:r>
          </w:p>
        </w:tc>
        <w:tc>
          <w:tcPr>
            <w:tcW w:w="2546" w:type="dxa"/>
          </w:tcPr>
          <w:p w:rsidR="0076287A" w:rsidRPr="00802A52" w:rsidRDefault="0076287A" w:rsidP="0076287A">
            <w:pPr>
              <w:pStyle w:val="TableofFigures"/>
              <w:rPr>
                <w:rFonts w:eastAsia="Cambria"/>
              </w:rPr>
            </w:pPr>
            <w:r w:rsidRPr="006336E0">
              <w:rPr>
                <w:rFonts w:eastAsia="Cambria"/>
                <w:b/>
              </w:rPr>
              <w:t>Expand</w:t>
            </w:r>
            <w:r w:rsidRPr="0076287A">
              <w:rPr>
                <w:rFonts w:eastAsia="Cambria"/>
              </w:rPr>
              <w:t xml:space="preserve"> networ</w:t>
            </w:r>
            <w:r w:rsidR="00200DE6">
              <w:rPr>
                <w:rFonts w:eastAsia="Cambria"/>
              </w:rPr>
              <w:t xml:space="preserve">k of distributed batteries with </w:t>
            </w:r>
            <w:r w:rsidRPr="0076287A">
              <w:rPr>
                <w:rFonts w:eastAsia="Cambria"/>
              </w:rPr>
              <w:t>partners across Greater Melbourne</w:t>
            </w:r>
          </w:p>
        </w:tc>
      </w:tr>
      <w:tr w:rsidR="0076287A" w:rsidRPr="00802A52" w:rsidTr="009C47D3">
        <w:trPr>
          <w:trHeight w:val="264"/>
        </w:trPr>
        <w:tc>
          <w:tcPr>
            <w:tcW w:w="2211" w:type="dxa"/>
            <w:shd w:val="clear" w:color="auto" w:fill="auto"/>
          </w:tcPr>
          <w:p w:rsidR="0076287A" w:rsidRPr="00802A52" w:rsidRDefault="0076287A" w:rsidP="0076287A">
            <w:pPr>
              <w:pStyle w:val="TableofFigures"/>
              <w:rPr>
                <w:rFonts w:eastAsia="Cambria"/>
              </w:rPr>
            </w:pPr>
            <w:r w:rsidRPr="006336E0">
              <w:rPr>
                <w:rFonts w:eastAsia="Cambria"/>
                <w:b/>
              </w:rPr>
              <w:t>Collaborate with Distribution Network Service</w:t>
            </w:r>
            <w:r>
              <w:rPr>
                <w:rFonts w:eastAsia="Cambria"/>
              </w:rPr>
              <w:t xml:space="preserve"> </w:t>
            </w:r>
            <w:r w:rsidRPr="006336E0">
              <w:rPr>
                <w:rFonts w:eastAsia="Cambria"/>
                <w:b/>
              </w:rPr>
              <w:t>provider:</w:t>
            </w:r>
            <w:r>
              <w:rPr>
                <w:rFonts w:eastAsia="Cambria"/>
              </w:rPr>
              <w:t xml:space="preserve"> Citipower / Powercor / United </w:t>
            </w:r>
            <w:r w:rsidRPr="0076287A">
              <w:rPr>
                <w:rFonts w:eastAsia="Cambria"/>
              </w:rPr>
              <w:t>Energy</w:t>
            </w:r>
          </w:p>
        </w:tc>
        <w:tc>
          <w:tcPr>
            <w:tcW w:w="2419" w:type="dxa"/>
          </w:tcPr>
          <w:p w:rsidR="0076287A" w:rsidRPr="00802A52" w:rsidRDefault="0076287A" w:rsidP="00200DE6">
            <w:pPr>
              <w:pStyle w:val="TableofFigures"/>
              <w:rPr>
                <w:rFonts w:eastAsia="Cambria"/>
              </w:rPr>
            </w:pPr>
            <w:r w:rsidRPr="006336E0">
              <w:rPr>
                <w:rFonts w:eastAsia="Cambria"/>
                <w:b/>
              </w:rPr>
              <w:t>Commercial feasibility</w:t>
            </w:r>
            <w:r w:rsidRPr="0076287A">
              <w:rPr>
                <w:rFonts w:eastAsia="Cambria"/>
              </w:rPr>
              <w:t xml:space="preserve"> for battery network and plan</w:t>
            </w:r>
            <w:r w:rsidR="00200DE6">
              <w:rPr>
                <w:rFonts w:eastAsia="Cambria"/>
              </w:rPr>
              <w:t xml:space="preserve"> </w:t>
            </w:r>
            <w:r w:rsidRPr="0076287A">
              <w:rPr>
                <w:rFonts w:eastAsia="Cambria"/>
              </w:rPr>
              <w:t>for retail partnership</w:t>
            </w:r>
          </w:p>
        </w:tc>
        <w:tc>
          <w:tcPr>
            <w:tcW w:w="2546" w:type="dxa"/>
          </w:tcPr>
          <w:p w:rsidR="0076287A" w:rsidRPr="00802A52" w:rsidRDefault="0076287A" w:rsidP="0076287A">
            <w:pPr>
              <w:pStyle w:val="TableofFigures"/>
              <w:rPr>
                <w:rFonts w:eastAsia="Cambria"/>
              </w:rPr>
            </w:pPr>
            <w:r w:rsidRPr="006336E0">
              <w:rPr>
                <w:rFonts w:eastAsia="Cambria"/>
                <w:b/>
              </w:rPr>
              <w:t>Establish network</w:t>
            </w:r>
            <w:r>
              <w:rPr>
                <w:rFonts w:eastAsia="Cambria"/>
              </w:rPr>
              <w:t xml:space="preserve"> of batteries with partners, demonstrate proof of </w:t>
            </w:r>
            <w:r w:rsidRPr="0076287A">
              <w:rPr>
                <w:rFonts w:eastAsia="Cambria"/>
              </w:rPr>
              <w:t>concept</w:t>
            </w:r>
          </w:p>
        </w:tc>
        <w:tc>
          <w:tcPr>
            <w:tcW w:w="2546" w:type="dxa"/>
          </w:tcPr>
          <w:p w:rsidR="0076287A" w:rsidRPr="00802A52" w:rsidRDefault="0076287A" w:rsidP="0076287A">
            <w:pPr>
              <w:pStyle w:val="TableofFigures"/>
              <w:rPr>
                <w:rFonts w:eastAsia="Cambria"/>
              </w:rPr>
            </w:pPr>
            <w:r w:rsidRPr="0076287A">
              <w:rPr>
                <w:rFonts w:eastAsia="Cambria"/>
                <w:b/>
              </w:rPr>
              <w:t>Scale</w:t>
            </w:r>
            <w:r w:rsidRPr="0076287A">
              <w:rPr>
                <w:rFonts w:eastAsia="Cambria"/>
              </w:rPr>
              <w:t xml:space="preserve"> in partnership with</w:t>
            </w:r>
            <w:r>
              <w:rPr>
                <w:rFonts w:eastAsia="Cambria"/>
              </w:rPr>
              <w:t xml:space="preserve"> </w:t>
            </w:r>
            <w:r w:rsidRPr="0076287A">
              <w:rPr>
                <w:rFonts w:eastAsia="Cambria"/>
              </w:rPr>
              <w:t>leading organisations</w:t>
            </w:r>
          </w:p>
        </w:tc>
      </w:tr>
      <w:tr w:rsidR="0076287A" w:rsidRPr="00802A52" w:rsidTr="009C47D3">
        <w:trPr>
          <w:trHeight w:val="264"/>
        </w:trPr>
        <w:tc>
          <w:tcPr>
            <w:tcW w:w="2211" w:type="dxa"/>
            <w:shd w:val="clear" w:color="auto" w:fill="auto"/>
          </w:tcPr>
          <w:p w:rsidR="0076287A" w:rsidRPr="0076287A" w:rsidRDefault="0076287A" w:rsidP="0076287A">
            <w:pPr>
              <w:pStyle w:val="TableofFigures"/>
              <w:rPr>
                <w:rFonts w:eastAsia="Cambria"/>
              </w:rPr>
            </w:pPr>
            <w:r w:rsidRPr="006336E0">
              <w:rPr>
                <w:rFonts w:eastAsia="Cambria"/>
                <w:b/>
              </w:rPr>
              <w:t>Release Expression of Interest</w:t>
            </w:r>
            <w:r>
              <w:rPr>
                <w:rFonts w:eastAsia="Cambria"/>
              </w:rPr>
              <w:t xml:space="preserve"> to engage technology providers and market </w:t>
            </w:r>
            <w:r w:rsidRPr="0076287A">
              <w:rPr>
                <w:rFonts w:eastAsia="Cambria"/>
              </w:rPr>
              <w:t>participants</w:t>
            </w:r>
          </w:p>
        </w:tc>
        <w:tc>
          <w:tcPr>
            <w:tcW w:w="2419" w:type="dxa"/>
          </w:tcPr>
          <w:p w:rsidR="0076287A" w:rsidRPr="00802A52" w:rsidRDefault="0076287A" w:rsidP="0076287A">
            <w:pPr>
              <w:pStyle w:val="TableofFigures"/>
              <w:rPr>
                <w:rFonts w:eastAsia="Cambria"/>
              </w:rPr>
            </w:pPr>
            <w:r w:rsidRPr="006336E0">
              <w:rPr>
                <w:rFonts w:eastAsia="Cambria"/>
                <w:b/>
              </w:rPr>
              <w:t>Select tender</w:t>
            </w:r>
            <w:r>
              <w:rPr>
                <w:rFonts w:eastAsia="Cambria"/>
              </w:rPr>
              <w:t xml:space="preserve"> to appoint commercial </w:t>
            </w:r>
            <w:r w:rsidRPr="0076287A">
              <w:rPr>
                <w:rFonts w:eastAsia="Cambria"/>
              </w:rPr>
              <w:t>delivery partner(s)</w:t>
            </w:r>
          </w:p>
        </w:tc>
        <w:tc>
          <w:tcPr>
            <w:tcW w:w="2546" w:type="dxa"/>
          </w:tcPr>
          <w:p w:rsidR="0076287A" w:rsidRPr="00802A52" w:rsidRDefault="0076287A" w:rsidP="0076287A">
            <w:pPr>
              <w:pStyle w:val="TableofFigures"/>
              <w:rPr>
                <w:rFonts w:eastAsia="Cambria"/>
              </w:rPr>
            </w:pPr>
            <w:r w:rsidRPr="006336E0">
              <w:rPr>
                <w:rFonts w:eastAsia="Cambria"/>
                <w:b/>
              </w:rPr>
              <w:t>Launch retail electricity offering</w:t>
            </w:r>
            <w:r>
              <w:rPr>
                <w:rFonts w:eastAsia="Cambria"/>
              </w:rPr>
              <w:t xml:space="preserve"> </w:t>
            </w:r>
            <w:r w:rsidRPr="0076287A">
              <w:rPr>
                <w:rFonts w:eastAsia="Cambria"/>
              </w:rPr>
              <w:t>for community members</w:t>
            </w:r>
          </w:p>
        </w:tc>
        <w:tc>
          <w:tcPr>
            <w:tcW w:w="2546" w:type="dxa"/>
          </w:tcPr>
          <w:p w:rsidR="0076287A" w:rsidRPr="00802A52" w:rsidRDefault="0076287A" w:rsidP="009510EA">
            <w:pPr>
              <w:pStyle w:val="TableofFigures"/>
              <w:rPr>
                <w:rFonts w:eastAsia="Cambria"/>
              </w:rPr>
            </w:pPr>
          </w:p>
        </w:tc>
      </w:tr>
    </w:tbl>
    <w:p w:rsidR="0076287A" w:rsidRPr="00366359" w:rsidRDefault="0076287A" w:rsidP="00200DE6">
      <w:pPr>
        <w:rPr>
          <w:lang w:val="en-US"/>
        </w:rPr>
      </w:pPr>
    </w:p>
    <w:sectPr w:rsidR="0076287A" w:rsidRPr="00366359"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67C" w:rsidRDefault="0002067C" w:rsidP="00BC719D">
      <w:pPr>
        <w:spacing w:after="0"/>
      </w:pPr>
      <w:r>
        <w:separator/>
      </w:r>
    </w:p>
  </w:endnote>
  <w:endnote w:type="continuationSeparator" w:id="0">
    <w:p w:rsidR="0002067C" w:rsidRDefault="0002067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67C" w:rsidRDefault="0002067C" w:rsidP="00577A39">
      <w:pPr>
        <w:spacing w:after="40" w:line="240" w:lineRule="auto"/>
      </w:pPr>
      <w:r>
        <w:separator/>
      </w:r>
    </w:p>
  </w:footnote>
  <w:footnote w:type="continuationSeparator" w:id="0">
    <w:p w:rsidR="0002067C" w:rsidRDefault="0002067C"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1209CA"/>
    <w:multiLevelType w:val="multilevel"/>
    <w:tmpl w:val="16506B6C"/>
    <w:numStyleLink w:val="ListNumbers"/>
  </w:abstractNum>
  <w:abstractNum w:abstractNumId="10" w15:restartNumberingAfterBreak="0">
    <w:nsid w:val="7A2C43DC"/>
    <w:multiLevelType w:val="multilevel"/>
    <w:tmpl w:val="16506B6C"/>
    <w:numStyleLink w:val="ListNumbers"/>
  </w:abstractNum>
  <w:abstractNum w:abstractNumId="11" w15:restartNumberingAfterBreak="0">
    <w:nsid w:val="7DD1201F"/>
    <w:multiLevelType w:val="multilevel"/>
    <w:tmpl w:val="D8888AB6"/>
    <w:lvl w:ilvl="0">
      <w:start w:val="1"/>
      <w:numFmt w:val="decimal"/>
      <w:pStyle w:val="ListNumber"/>
      <w:lvlText w:val="%1."/>
      <w:lvlJc w:val="left"/>
      <w:pPr>
        <w:tabs>
          <w:tab w:val="num" w:pos="357"/>
        </w:tabs>
        <w:ind w:left="357" w:hanging="357"/>
      </w:pPr>
      <w:rPr>
        <w:rFonts w:ascii="Arial" w:eastAsia="MS Mincho" w:hAnsi="Arial" w:cs="Times New Roman"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11"/>
  </w:num>
  <w:num w:numId="19">
    <w:abstractNumId w:val="11"/>
  </w:num>
  <w:num w:numId="2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num>
  <w:num w:numId="2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7C"/>
    <w:rsid w:val="0002067C"/>
    <w:rsid w:val="00020B35"/>
    <w:rsid w:val="00042EEB"/>
    <w:rsid w:val="000437C5"/>
    <w:rsid w:val="000474AE"/>
    <w:rsid w:val="00071857"/>
    <w:rsid w:val="000A2BDA"/>
    <w:rsid w:val="000A48D5"/>
    <w:rsid w:val="000B5EAA"/>
    <w:rsid w:val="000F3535"/>
    <w:rsid w:val="00190B0E"/>
    <w:rsid w:val="001B51BF"/>
    <w:rsid w:val="001F46B4"/>
    <w:rsid w:val="001F554D"/>
    <w:rsid w:val="00200DE6"/>
    <w:rsid w:val="002436A6"/>
    <w:rsid w:val="002438B7"/>
    <w:rsid w:val="0024773F"/>
    <w:rsid w:val="002D630D"/>
    <w:rsid w:val="002E4153"/>
    <w:rsid w:val="002F47B6"/>
    <w:rsid w:val="002F6A88"/>
    <w:rsid w:val="00366359"/>
    <w:rsid w:val="00380F44"/>
    <w:rsid w:val="00392688"/>
    <w:rsid w:val="003D63A8"/>
    <w:rsid w:val="003E3A9F"/>
    <w:rsid w:val="00407429"/>
    <w:rsid w:val="00426584"/>
    <w:rsid w:val="00431D45"/>
    <w:rsid w:val="004564F4"/>
    <w:rsid w:val="00457042"/>
    <w:rsid w:val="004878DB"/>
    <w:rsid w:val="00493E0A"/>
    <w:rsid w:val="00494A2D"/>
    <w:rsid w:val="004A26E3"/>
    <w:rsid w:val="004D00DD"/>
    <w:rsid w:val="004E1ECE"/>
    <w:rsid w:val="004F54F5"/>
    <w:rsid w:val="00535159"/>
    <w:rsid w:val="0053666A"/>
    <w:rsid w:val="005620A0"/>
    <w:rsid w:val="0056634E"/>
    <w:rsid w:val="0057264C"/>
    <w:rsid w:val="00577A39"/>
    <w:rsid w:val="005814F5"/>
    <w:rsid w:val="005D30BA"/>
    <w:rsid w:val="005F4391"/>
    <w:rsid w:val="006336E0"/>
    <w:rsid w:val="00687D4A"/>
    <w:rsid w:val="006A2F63"/>
    <w:rsid w:val="006A3718"/>
    <w:rsid w:val="006C7F7B"/>
    <w:rsid w:val="00712950"/>
    <w:rsid w:val="00715B3E"/>
    <w:rsid w:val="0073401D"/>
    <w:rsid w:val="007361D8"/>
    <w:rsid w:val="00737A99"/>
    <w:rsid w:val="0076287A"/>
    <w:rsid w:val="00782E37"/>
    <w:rsid w:val="007A0AA6"/>
    <w:rsid w:val="007C62DC"/>
    <w:rsid w:val="007E291E"/>
    <w:rsid w:val="007F0661"/>
    <w:rsid w:val="00802A52"/>
    <w:rsid w:val="00806F0F"/>
    <w:rsid w:val="00831224"/>
    <w:rsid w:val="00833B08"/>
    <w:rsid w:val="00850D66"/>
    <w:rsid w:val="0085407B"/>
    <w:rsid w:val="00855F84"/>
    <w:rsid w:val="00872E5D"/>
    <w:rsid w:val="00881C97"/>
    <w:rsid w:val="0088626E"/>
    <w:rsid w:val="008D2DDA"/>
    <w:rsid w:val="008E2476"/>
    <w:rsid w:val="009043FC"/>
    <w:rsid w:val="009050C6"/>
    <w:rsid w:val="0091365A"/>
    <w:rsid w:val="00955E32"/>
    <w:rsid w:val="0097181E"/>
    <w:rsid w:val="00990B3C"/>
    <w:rsid w:val="009B470A"/>
    <w:rsid w:val="009C47D3"/>
    <w:rsid w:val="009D1FBA"/>
    <w:rsid w:val="009F4681"/>
    <w:rsid w:val="00A01D13"/>
    <w:rsid w:val="00A121B3"/>
    <w:rsid w:val="00A8651A"/>
    <w:rsid w:val="00AA4303"/>
    <w:rsid w:val="00AB6132"/>
    <w:rsid w:val="00AD2B6E"/>
    <w:rsid w:val="00AF02E0"/>
    <w:rsid w:val="00B03F90"/>
    <w:rsid w:val="00B152AF"/>
    <w:rsid w:val="00B53D5A"/>
    <w:rsid w:val="00B61F7F"/>
    <w:rsid w:val="00B93B1F"/>
    <w:rsid w:val="00BC5E8E"/>
    <w:rsid w:val="00BC719D"/>
    <w:rsid w:val="00BE100F"/>
    <w:rsid w:val="00BE1269"/>
    <w:rsid w:val="00BE4B49"/>
    <w:rsid w:val="00BE6801"/>
    <w:rsid w:val="00C0291B"/>
    <w:rsid w:val="00C05740"/>
    <w:rsid w:val="00C07190"/>
    <w:rsid w:val="00C14F9F"/>
    <w:rsid w:val="00C2007C"/>
    <w:rsid w:val="00C37F6A"/>
    <w:rsid w:val="00C42412"/>
    <w:rsid w:val="00C73DA2"/>
    <w:rsid w:val="00C8185F"/>
    <w:rsid w:val="00CA3730"/>
    <w:rsid w:val="00CB6145"/>
    <w:rsid w:val="00CD382D"/>
    <w:rsid w:val="00D00427"/>
    <w:rsid w:val="00D02C4A"/>
    <w:rsid w:val="00D77363"/>
    <w:rsid w:val="00DA1E3F"/>
    <w:rsid w:val="00DF6076"/>
    <w:rsid w:val="00E4646D"/>
    <w:rsid w:val="00E5089C"/>
    <w:rsid w:val="00E86DCB"/>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87150"/>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CB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3" ma:contentTypeDescription="Create a new document." ma:contentTypeScope="" ma:versionID="a6616918d8ce097b5d26d41c3aa2ff70">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0e68578a0f1ce71bbbc9143b929a04a9"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23223E-E166-4773-9698-D162FD4A87EE}">
  <ds:schemaRefs>
    <ds:schemaRef ds:uri="http://schemas.openxmlformats.org/officeDocument/2006/bibliography"/>
  </ds:schemaRefs>
</ds:datastoreItem>
</file>

<file path=customXml/itemProps2.xml><?xml version="1.0" encoding="utf-8"?>
<ds:datastoreItem xmlns:ds="http://schemas.openxmlformats.org/officeDocument/2006/customXml" ds:itemID="{3E51CC5B-F733-4B3F-AC03-26AAD2CE1F4D}"/>
</file>

<file path=customXml/itemProps3.xml><?xml version="1.0" encoding="utf-8"?>
<ds:datastoreItem xmlns:ds="http://schemas.openxmlformats.org/officeDocument/2006/customXml" ds:itemID="{E81EFCBC-212F-4365-92B3-98C93624D90D}"/>
</file>

<file path=customXml/itemProps4.xml><?xml version="1.0" encoding="utf-8"?>
<ds:datastoreItem xmlns:ds="http://schemas.openxmlformats.org/officeDocument/2006/customXml" ds:itemID="{AAF88456-FBF3-420A-9471-C2482788E704}"/>
</file>

<file path=docProps/app.xml><?xml version="1.0" encoding="utf-8"?>
<Properties xmlns="http://schemas.openxmlformats.org/officeDocument/2006/extended-properties" xmlns:vt="http://schemas.openxmlformats.org/officeDocument/2006/docPropsVTypes">
  <Template>CoM Digital Template</Template>
  <TotalTime>0</TotalTime>
  <Pages>7</Pages>
  <Words>1898</Words>
  <Characters>10822</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World-leading Battery Power for Melbourne</dc:title>
  <dc:creator/>
  <cp:keywords/>
  <cp:lastModifiedBy/>
  <cp:revision>1</cp:revision>
  <dcterms:created xsi:type="dcterms:W3CDTF">2022-08-04T02:13:00Z</dcterms:created>
  <dcterms:modified xsi:type="dcterms:W3CDTF">2022-08-04T02:13:00Z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20220804120507431</vt:lpwstr>
  </property>
  <property fmtid="{D5CDD505-2E9C-101B-9397-08002B2CF9AE}" pid="3" name="ContentTypeId">
    <vt:lpwstr>0x010100759DCEB4B14F5A418FC6C1C10DF60084</vt:lpwstr>
  </property>
</Properties>
</file>