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59E5F" w14:textId="6A0039C5" w:rsidR="00A64200" w:rsidRPr="00CC55D1" w:rsidRDefault="00A64200" w:rsidP="00A64200">
      <w:pPr>
        <w:pStyle w:val="Heading2"/>
        <w:rPr>
          <w:rFonts w:hint="eastAsia"/>
        </w:rPr>
      </w:pPr>
      <w:bookmarkStart w:id="0" w:name="_Toc403992345"/>
      <w:bookmarkStart w:id="1" w:name="_Toc403992580"/>
      <w:bookmarkStart w:id="2" w:name="_Toc419982304"/>
      <w:bookmarkStart w:id="3" w:name="_Toc419982305"/>
      <w:bookmarkStart w:id="4" w:name="_Toc154057733"/>
      <w:bookmarkStart w:id="5" w:name="_Toc155970542"/>
      <w:bookmarkStart w:id="6" w:name="_Toc158131935"/>
      <w:r w:rsidRPr="00CC55D1">
        <w:t xml:space="preserve">Focus area 1: </w:t>
      </w:r>
      <w:r>
        <w:t>r</w:t>
      </w:r>
      <w:r w:rsidRPr="00CC55D1">
        <w:t>eflecting Aboriginal heritage as central to the history of Melbourne</w:t>
      </w:r>
      <w:bookmarkEnd w:id="4"/>
      <w:bookmarkEnd w:id="5"/>
      <w:bookmarkEnd w:id="6"/>
    </w:p>
    <w:p w14:paraId="1B9966A0" w14:textId="7328C038" w:rsidR="00A64200" w:rsidRPr="00CC55D1" w:rsidRDefault="00A64200" w:rsidP="00A64200">
      <w:r w:rsidRPr="00CC55D1">
        <w:t>As we develop a new strategy, we have an opportunity to acknowledge and celebrate Melbourne as an Aboriginal city. Aboriginal heritage, culture and knowledge are central to Melbourne’s identity. Truth-telling about our heritage is vital as we strive for reconciliation. The places and stories of the Traditional Owners, the Wurundjeri Woi-wurrung and Bunurong Boon Wurrung peoples of the Kulin Nation, as well as people from other Aboriginal communities who have a connection to the city, should be told as part of our living history and identity.</w:t>
      </w:r>
    </w:p>
    <w:p w14:paraId="6702BFDF" w14:textId="4B4F2D11" w:rsidR="00A64200" w:rsidRDefault="00A64200" w:rsidP="00A64200">
      <w:r w:rsidRPr="00CC55D1">
        <w:t>Focus area 1 will enable us to consider developing a framework in consultation with relevant Aboriginal communities and Traditional Owners. This could inform how Aboriginal history and perspectives, and its impact on Melbourne, should be reflected across the entire Strategy. In doing so, Aboriginal culture, heritage and knowledge could become central to Melbourne’s heritage planning and help change</w:t>
      </w:r>
      <w:bookmarkStart w:id="7" w:name="_Toc152752232"/>
      <w:bookmarkStart w:id="8" w:name="_Toc154057734"/>
      <w:r>
        <w:t xml:space="preserve"> our standard approaches.</w:t>
      </w:r>
    </w:p>
    <w:p w14:paraId="430E1E8E" w14:textId="66B95F0C" w:rsidR="00A64200" w:rsidRPr="00CC55D1" w:rsidRDefault="00A64200" w:rsidP="00A64200">
      <w:pPr>
        <w:pStyle w:val="Heading3"/>
        <w:rPr>
          <w:rFonts w:hint="eastAsia"/>
        </w:rPr>
      </w:pPr>
      <w:bookmarkStart w:id="9" w:name="_Toc158131936"/>
      <w:r w:rsidRPr="00CC55D1">
        <w:t>Opportunities to take a people-centred approach</w:t>
      </w:r>
      <w:bookmarkEnd w:id="7"/>
      <w:bookmarkEnd w:id="8"/>
      <w:bookmarkEnd w:id="9"/>
    </w:p>
    <w:p w14:paraId="0FB71152" w14:textId="1B2AA39E" w:rsidR="00A64200" w:rsidRPr="00CC55D1" w:rsidRDefault="00A64200" w:rsidP="00A64200">
      <w:r w:rsidRPr="00CC55D1">
        <w:t xml:space="preserve">Aboriginal heritage values are aligned with people-centred heritage in emphasising social and spiritual values. </w:t>
      </w:r>
    </w:p>
    <w:p w14:paraId="7D202132" w14:textId="3B935792" w:rsidR="00A64200" w:rsidRPr="00CC55D1" w:rsidRDefault="00A64200" w:rsidP="00A64200">
      <w:r w:rsidRPr="00CC55D1">
        <w:t xml:space="preserve">All heritage places in the City of Melbourne are on Country and may be linked to colonisation. Acknowledging this can inspire new ways of identifying, protecting, understanding and managing places. </w:t>
      </w:r>
    </w:p>
    <w:p w14:paraId="54A67406" w14:textId="5AD94EB8" w:rsidR="00A64200" w:rsidRDefault="00A64200" w:rsidP="00A64200">
      <w:r w:rsidRPr="00CC55D1">
        <w:t>This Discussion Paper will be used to start conversations. By creating opportunities to share knowledge about Aboriginal heritage and places with Aboriginal and non-Aboriginal heritage significance, we will help the community connect with our built environment and natural landscapes and better reflect an inclusive and diverse heritage.</w:t>
      </w:r>
    </w:p>
    <w:tbl>
      <w:tblPr>
        <w:tblStyle w:val="TableGrid21"/>
        <w:tblW w:w="978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246"/>
      </w:tblGrid>
      <w:tr w:rsidR="00A908C5" w:rsidRPr="00CC55D1" w14:paraId="05746D92" w14:textId="77777777" w:rsidTr="00B97343">
        <w:trPr>
          <w:trHeight w:val="353"/>
        </w:trPr>
        <w:tc>
          <w:tcPr>
            <w:tcW w:w="9781" w:type="dxa"/>
            <w:gridSpan w:val="2"/>
          </w:tcPr>
          <w:p w14:paraId="1C5BB67C" w14:textId="77777777" w:rsidR="00A64200" w:rsidRPr="00CC55D1" w:rsidRDefault="00A64200" w:rsidP="00D206C9">
            <w:pPr>
              <w:pStyle w:val="Caption"/>
              <w:rPr>
                <w:lang w:val="en-AU"/>
              </w:rPr>
            </w:pPr>
            <w:bookmarkStart w:id="10" w:name="_Toc152752233"/>
            <w:bookmarkStart w:id="11" w:name="_Toc154057735"/>
            <w:r w:rsidRPr="00CC55D1">
              <w:t>Case study: The University of Melbourne student precinct</w:t>
            </w:r>
            <w:bookmarkEnd w:id="10"/>
            <w:bookmarkEnd w:id="11"/>
          </w:p>
        </w:tc>
      </w:tr>
      <w:tr w:rsidR="00A908C5" w:rsidRPr="00DE2953" w14:paraId="3B941F87" w14:textId="77777777" w:rsidTr="00B97343">
        <w:trPr>
          <w:trHeight w:val="3362"/>
        </w:trPr>
        <w:tc>
          <w:tcPr>
            <w:tcW w:w="4535" w:type="dxa"/>
          </w:tcPr>
          <w:p w14:paraId="5E9C2831" w14:textId="488CCFF7" w:rsidR="00A64200" w:rsidRPr="00DE2953" w:rsidRDefault="00B97343" w:rsidP="003E5082">
            <w:pPr>
              <w:spacing w:after="0"/>
              <w:rPr>
                <w:sz w:val="20"/>
                <w:szCs w:val="20"/>
                <w:lang w:val="en-AU"/>
              </w:rPr>
            </w:pPr>
            <w:r w:rsidRPr="00DE2953">
              <w:rPr>
                <w:noProof/>
                <w:szCs w:val="20"/>
                <w:lang w:eastAsia="en-AU"/>
              </w:rPr>
              <w:drawing>
                <wp:anchor distT="0" distB="0" distL="114300" distR="114300" simplePos="0" relativeHeight="251666432" behindDoc="0" locked="0" layoutInCell="1" allowOverlap="1" wp14:anchorId="6AA33EDD" wp14:editId="0D1F6E5B">
                  <wp:simplePos x="0" y="0"/>
                  <wp:positionH relativeFrom="column">
                    <wp:posOffset>377190</wp:posOffset>
                  </wp:positionH>
                  <wp:positionV relativeFrom="paragraph">
                    <wp:posOffset>1450959</wp:posOffset>
                  </wp:positionV>
                  <wp:extent cx="1944047" cy="2516952"/>
                  <wp:effectExtent l="0" t="635" r="0" b="0"/>
                  <wp:wrapNone/>
                  <wp:docPr id="3" name="Picture 3" descr="The University of Melbourne Student Precinct Project - Kane Constructions showing a plan diagram." title="Image 3 in Case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9152"/>
                          <a:stretch/>
                        </pic:blipFill>
                        <pic:spPr bwMode="auto">
                          <a:xfrm rot="5400000">
                            <a:off x="0" y="0"/>
                            <a:ext cx="1944047" cy="25169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200" w:rsidRPr="00DE2953">
              <w:rPr>
                <w:noProof/>
                <w:szCs w:val="20"/>
                <w:lang w:eastAsia="en-AU"/>
              </w:rPr>
              <w:drawing>
                <wp:anchor distT="0" distB="0" distL="114300" distR="114300" simplePos="0" relativeHeight="251664384" behindDoc="1" locked="0" layoutInCell="1" allowOverlap="1" wp14:anchorId="507D6CAA" wp14:editId="32FE5B67">
                  <wp:simplePos x="0" y="0"/>
                  <wp:positionH relativeFrom="column">
                    <wp:posOffset>115570</wp:posOffset>
                  </wp:positionH>
                  <wp:positionV relativeFrom="paragraph">
                    <wp:posOffset>20584</wp:posOffset>
                  </wp:positionV>
                  <wp:extent cx="2434590" cy="1716405"/>
                  <wp:effectExtent l="0" t="0" r="3810" b="0"/>
                  <wp:wrapTight wrapText="bothSides">
                    <wp:wrapPolygon edited="0">
                      <wp:start x="0" y="0"/>
                      <wp:lineTo x="0" y="21336"/>
                      <wp:lineTo x="21465" y="21336"/>
                      <wp:lineTo x="21465" y="0"/>
                      <wp:lineTo x="0" y="0"/>
                    </wp:wrapPolygon>
                  </wp:wrapTight>
                  <wp:docPr id="84" name="Picture 84" descr="The University of Melbourne Student Precinct Project - Kane Constructions showing an aerial photo." title="Image 3 in Cases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University of Melbourne Student Precinct Project - Kane Construction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57"/>
                          <a:stretch/>
                        </pic:blipFill>
                        <pic:spPr bwMode="auto">
                          <a:xfrm>
                            <a:off x="0" y="0"/>
                            <a:ext cx="2434590" cy="1716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200" w:rsidRPr="00DE2953">
              <w:rPr>
                <w:noProof/>
                <w:szCs w:val="20"/>
                <w:lang w:eastAsia="en-AU"/>
              </w:rPr>
              <w:drawing>
                <wp:anchor distT="0" distB="0" distL="114300" distR="114300" simplePos="0" relativeHeight="251663360" behindDoc="1" locked="0" layoutInCell="1" allowOverlap="1" wp14:anchorId="08AE85B7" wp14:editId="2A4C6079">
                  <wp:simplePos x="0" y="0"/>
                  <wp:positionH relativeFrom="column">
                    <wp:posOffset>317810</wp:posOffset>
                  </wp:positionH>
                  <wp:positionV relativeFrom="paragraph">
                    <wp:posOffset>1328542</wp:posOffset>
                  </wp:positionV>
                  <wp:extent cx="1959078" cy="2536413"/>
                  <wp:effectExtent l="0" t="2857" r="317" b="318"/>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9152"/>
                          <a:stretch/>
                        </pic:blipFill>
                        <pic:spPr bwMode="auto">
                          <a:xfrm rot="5400000">
                            <a:off x="0" y="0"/>
                            <a:ext cx="1962457" cy="25407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EDBCF" w14:textId="2F757817" w:rsidR="000F1E9C" w:rsidRPr="00DE2953" w:rsidRDefault="000F1E9C" w:rsidP="003E5082">
            <w:pPr>
              <w:spacing w:after="0"/>
              <w:rPr>
                <w:sz w:val="20"/>
                <w:szCs w:val="20"/>
                <w:lang w:val="en-AU"/>
              </w:rPr>
            </w:pPr>
          </w:p>
          <w:p w14:paraId="60035F47" w14:textId="3F4AC2D8" w:rsidR="000F1E9C" w:rsidRPr="00DE2953" w:rsidRDefault="000F1E9C" w:rsidP="003E5082">
            <w:pPr>
              <w:spacing w:after="0"/>
              <w:rPr>
                <w:sz w:val="20"/>
                <w:szCs w:val="20"/>
                <w:lang w:val="en-AU"/>
              </w:rPr>
            </w:pPr>
          </w:p>
          <w:p w14:paraId="7C6B00C7" w14:textId="58D630E8" w:rsidR="000F1E9C" w:rsidRPr="00DE2953" w:rsidRDefault="000F1E9C" w:rsidP="003E5082">
            <w:pPr>
              <w:spacing w:after="0"/>
              <w:rPr>
                <w:sz w:val="20"/>
                <w:szCs w:val="20"/>
                <w:lang w:val="en-AU"/>
              </w:rPr>
            </w:pPr>
          </w:p>
          <w:p w14:paraId="3009D844" w14:textId="4B505FE0" w:rsidR="000F1E9C" w:rsidRPr="00DE2953" w:rsidRDefault="000F1E9C" w:rsidP="003E5082">
            <w:pPr>
              <w:spacing w:after="0"/>
              <w:rPr>
                <w:sz w:val="20"/>
                <w:szCs w:val="20"/>
              </w:rPr>
            </w:pPr>
          </w:p>
          <w:p w14:paraId="04BA79DB" w14:textId="77777777" w:rsidR="000F1E9C" w:rsidRPr="00DE2953" w:rsidRDefault="000F1E9C" w:rsidP="003E5082">
            <w:pPr>
              <w:spacing w:after="0"/>
              <w:rPr>
                <w:sz w:val="20"/>
                <w:szCs w:val="20"/>
              </w:rPr>
            </w:pPr>
          </w:p>
          <w:p w14:paraId="2AEE5B56" w14:textId="1959AF53" w:rsidR="00DE2953" w:rsidRDefault="00DE2953" w:rsidP="003E5082">
            <w:pPr>
              <w:spacing w:after="0"/>
              <w:rPr>
                <w:sz w:val="20"/>
                <w:szCs w:val="20"/>
              </w:rPr>
            </w:pPr>
          </w:p>
          <w:p w14:paraId="20A7B129" w14:textId="5C443999" w:rsidR="00B97343" w:rsidRDefault="00B97343" w:rsidP="003E5082">
            <w:pPr>
              <w:spacing w:after="0"/>
              <w:rPr>
                <w:sz w:val="20"/>
                <w:szCs w:val="20"/>
              </w:rPr>
            </w:pPr>
          </w:p>
          <w:p w14:paraId="40629C44" w14:textId="2211B5F2" w:rsidR="00B97343" w:rsidRDefault="00B97343" w:rsidP="003E5082">
            <w:pPr>
              <w:spacing w:after="0"/>
              <w:rPr>
                <w:sz w:val="20"/>
                <w:szCs w:val="20"/>
              </w:rPr>
            </w:pPr>
          </w:p>
          <w:p w14:paraId="1C7DC534" w14:textId="20032FE3" w:rsidR="00B97343" w:rsidRDefault="00B97343" w:rsidP="003E5082">
            <w:pPr>
              <w:spacing w:after="0"/>
              <w:rPr>
                <w:sz w:val="20"/>
                <w:szCs w:val="20"/>
              </w:rPr>
            </w:pPr>
          </w:p>
          <w:p w14:paraId="0417F071" w14:textId="0866F4E6" w:rsidR="00B97343" w:rsidRDefault="00B97343" w:rsidP="003E5082">
            <w:pPr>
              <w:spacing w:after="0"/>
              <w:rPr>
                <w:sz w:val="20"/>
                <w:szCs w:val="20"/>
              </w:rPr>
            </w:pPr>
          </w:p>
          <w:p w14:paraId="70CDC403" w14:textId="77777777" w:rsidR="003E5082" w:rsidRDefault="003E5082" w:rsidP="003E5082">
            <w:pPr>
              <w:spacing w:after="0"/>
              <w:rPr>
                <w:sz w:val="20"/>
                <w:szCs w:val="20"/>
              </w:rPr>
            </w:pPr>
          </w:p>
          <w:p w14:paraId="00E16F2D" w14:textId="0D69B26B" w:rsidR="000F1E9C" w:rsidRPr="00DE2953" w:rsidRDefault="000F1E9C" w:rsidP="003E5082">
            <w:pPr>
              <w:spacing w:after="0"/>
              <w:jc w:val="center"/>
              <w:rPr>
                <w:sz w:val="20"/>
                <w:szCs w:val="20"/>
              </w:rPr>
            </w:pPr>
            <w:r w:rsidRPr="00DE2953">
              <w:rPr>
                <w:sz w:val="20"/>
                <w:szCs w:val="20"/>
              </w:rPr>
              <w:t>Image 3 Courtesy of kane.com.au</w:t>
            </w:r>
          </w:p>
        </w:tc>
        <w:tc>
          <w:tcPr>
            <w:tcW w:w="5246" w:type="dxa"/>
          </w:tcPr>
          <w:p w14:paraId="6372AFB1" w14:textId="77777777" w:rsidR="00A64200" w:rsidRPr="00DE2953" w:rsidRDefault="00A64200" w:rsidP="003E5082">
            <w:pPr>
              <w:spacing w:after="0"/>
              <w:rPr>
                <w:rFonts w:eastAsiaTheme="minorEastAsia"/>
                <w:b/>
                <w:color w:val="000000" w:themeColor="text1"/>
                <w:sz w:val="20"/>
                <w:szCs w:val="20"/>
                <w:lang w:val="en-AU"/>
              </w:rPr>
            </w:pPr>
            <w:r w:rsidRPr="00DE2953">
              <w:rPr>
                <w:b/>
                <w:sz w:val="20"/>
                <w:szCs w:val="20"/>
              </w:rPr>
              <w:t>Heritage protection:</w:t>
            </w:r>
          </w:p>
          <w:p w14:paraId="41CB08CC" w14:textId="77777777" w:rsidR="00A64200" w:rsidRPr="00DE2953" w:rsidRDefault="00A64200" w:rsidP="003E5082">
            <w:pPr>
              <w:spacing w:after="0"/>
              <w:rPr>
                <w:rFonts w:eastAsiaTheme="minorEastAsia"/>
                <w:color w:val="000000" w:themeColor="text1"/>
                <w:sz w:val="20"/>
                <w:szCs w:val="20"/>
                <w:lang w:val="en-AU"/>
              </w:rPr>
            </w:pPr>
            <w:r w:rsidRPr="00DE2953">
              <w:rPr>
                <w:rFonts w:eastAsiaTheme="minorEastAsia"/>
                <w:color w:val="000000" w:themeColor="text1"/>
                <w:sz w:val="20"/>
                <w:szCs w:val="20"/>
                <w:lang w:val="en-AU"/>
              </w:rPr>
              <w:t>Incorporates a significant building (Frank Tate Building) in an individual Heritage Overlay.</w:t>
            </w:r>
          </w:p>
          <w:p w14:paraId="7588494B" w14:textId="77777777" w:rsidR="00B97343" w:rsidRPr="003E5082" w:rsidRDefault="00B97343" w:rsidP="003E5082">
            <w:pPr>
              <w:spacing w:after="0"/>
              <w:rPr>
                <w:b/>
                <w:sz w:val="10"/>
                <w:szCs w:val="20"/>
              </w:rPr>
            </w:pPr>
          </w:p>
          <w:p w14:paraId="251D43D7" w14:textId="1E9FDA59" w:rsidR="00A64200" w:rsidRPr="00DE2953" w:rsidRDefault="00A64200" w:rsidP="003E5082">
            <w:pPr>
              <w:spacing w:after="0"/>
              <w:rPr>
                <w:rFonts w:eastAsiaTheme="minorEastAsia"/>
                <w:b/>
                <w:color w:val="000000" w:themeColor="text1"/>
                <w:sz w:val="20"/>
                <w:szCs w:val="20"/>
                <w:lang w:val="en-AU"/>
              </w:rPr>
            </w:pPr>
            <w:r w:rsidRPr="00DE2953">
              <w:rPr>
                <w:b/>
                <w:sz w:val="20"/>
                <w:szCs w:val="20"/>
              </w:rPr>
              <w:t xml:space="preserve">New use and scale: </w:t>
            </w:r>
          </w:p>
          <w:p w14:paraId="6EC05EC0" w14:textId="77777777" w:rsidR="00A64200" w:rsidRPr="00DE2953" w:rsidRDefault="00A64200" w:rsidP="003E5082">
            <w:pPr>
              <w:spacing w:after="0"/>
              <w:rPr>
                <w:rFonts w:eastAsiaTheme="minorEastAsia"/>
                <w:b/>
                <w:color w:val="000000" w:themeColor="text1"/>
                <w:sz w:val="20"/>
                <w:szCs w:val="20"/>
                <w:lang w:val="en-AU"/>
              </w:rPr>
            </w:pPr>
            <w:r w:rsidRPr="00DE2953">
              <w:rPr>
                <w:rFonts w:eastAsiaTheme="minorEastAsia"/>
                <w:color w:val="000000" w:themeColor="text1"/>
                <w:sz w:val="20"/>
                <w:szCs w:val="20"/>
                <w:lang w:val="en-AU"/>
              </w:rPr>
              <w:t>A large, tiered public square for students, staff and the broader public.</w:t>
            </w:r>
          </w:p>
          <w:p w14:paraId="65E6C9DE" w14:textId="77777777" w:rsidR="00B97343" w:rsidRPr="003E5082" w:rsidRDefault="00B97343" w:rsidP="003E5082">
            <w:pPr>
              <w:spacing w:after="0"/>
              <w:rPr>
                <w:b/>
                <w:sz w:val="10"/>
                <w:szCs w:val="20"/>
              </w:rPr>
            </w:pPr>
          </w:p>
          <w:p w14:paraId="64FFEF2C" w14:textId="0870AE99" w:rsidR="00A64200" w:rsidRPr="00DE2953" w:rsidRDefault="00A64200" w:rsidP="003E5082">
            <w:pPr>
              <w:spacing w:after="0"/>
              <w:rPr>
                <w:rFonts w:eastAsiaTheme="minorEastAsia"/>
                <w:b/>
                <w:color w:val="000000" w:themeColor="text1"/>
                <w:sz w:val="20"/>
                <w:szCs w:val="20"/>
                <w:lang w:val="en-AU"/>
              </w:rPr>
            </w:pPr>
            <w:r w:rsidRPr="00DE2953">
              <w:rPr>
                <w:b/>
                <w:sz w:val="20"/>
                <w:szCs w:val="20"/>
              </w:rPr>
              <w:t>Key features:</w:t>
            </w:r>
          </w:p>
          <w:p w14:paraId="49875BE7" w14:textId="77777777" w:rsidR="00A64200" w:rsidRPr="00DE2953" w:rsidRDefault="00A64200" w:rsidP="003E5082">
            <w:pPr>
              <w:pStyle w:val="ListBullet"/>
              <w:spacing w:after="0"/>
              <w:rPr>
                <w:sz w:val="20"/>
                <w:szCs w:val="20"/>
              </w:rPr>
            </w:pPr>
            <w:r w:rsidRPr="00DE2953">
              <w:rPr>
                <w:sz w:val="20"/>
                <w:szCs w:val="20"/>
              </w:rPr>
              <w:t>Unearths histories and layers of place through the tracing of the now-submerged Bouverie Creek through a public landscape.</w:t>
            </w:r>
          </w:p>
          <w:p w14:paraId="68DD7C7D" w14:textId="77777777" w:rsidR="00A64200" w:rsidRPr="00DE2953" w:rsidRDefault="00A64200" w:rsidP="003E5082">
            <w:pPr>
              <w:pStyle w:val="ListBullet"/>
              <w:spacing w:after="0"/>
              <w:rPr>
                <w:sz w:val="20"/>
                <w:szCs w:val="20"/>
              </w:rPr>
            </w:pPr>
            <w:r w:rsidRPr="00DE2953">
              <w:rPr>
                <w:sz w:val="20"/>
                <w:szCs w:val="20"/>
              </w:rPr>
              <w:t>Integrates Aboriginal knowledge into modern design through a design response led by principles of “primacy of Country” and “reveal and remember place”.</w:t>
            </w:r>
          </w:p>
          <w:p w14:paraId="13FDC3DE" w14:textId="77777777" w:rsidR="00A64200" w:rsidRPr="00DE2953" w:rsidRDefault="00A64200" w:rsidP="003E5082">
            <w:pPr>
              <w:pStyle w:val="ListBullet"/>
              <w:spacing w:after="0"/>
              <w:rPr>
                <w:sz w:val="20"/>
                <w:szCs w:val="20"/>
              </w:rPr>
            </w:pPr>
            <w:r w:rsidRPr="00DE2953">
              <w:rPr>
                <w:sz w:val="20"/>
                <w:szCs w:val="20"/>
              </w:rPr>
              <w:t>Undertook extensive engagement with 20,000 staff, students and alumni to create a design that encourages connections.</w:t>
            </w:r>
          </w:p>
          <w:p w14:paraId="59D7819C" w14:textId="5FC718D5" w:rsidR="00B97343" w:rsidRPr="003E5082" w:rsidRDefault="00A64200" w:rsidP="003E5082">
            <w:pPr>
              <w:pStyle w:val="ListBullet"/>
              <w:spacing w:after="0"/>
              <w:rPr>
                <w:sz w:val="20"/>
                <w:szCs w:val="20"/>
                <w:lang w:val="en-AU"/>
              </w:rPr>
            </w:pPr>
            <w:r w:rsidRPr="00DE2953">
              <w:rPr>
                <w:sz w:val="20"/>
                <w:szCs w:val="20"/>
                <w:lang w:val="en-AU"/>
              </w:rPr>
              <w:t>Led by Indigenous architect, knowledge broker and interpreter Jefa Greenaway. The design is informed through cultural mapping undertaken with Traditional Owners and research into the university’s colonial foundations on site.</w:t>
            </w:r>
          </w:p>
        </w:tc>
      </w:tr>
    </w:tbl>
    <w:tbl>
      <w:tblPr>
        <w:tblStyle w:val="TableGrid1"/>
        <w:tblW w:w="978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246"/>
      </w:tblGrid>
      <w:tr w:rsidR="00A64200" w:rsidRPr="00CC55D1" w14:paraId="184E8EDC" w14:textId="77777777" w:rsidTr="00B97343">
        <w:trPr>
          <w:trHeight w:val="353"/>
        </w:trPr>
        <w:tc>
          <w:tcPr>
            <w:tcW w:w="9781" w:type="dxa"/>
            <w:gridSpan w:val="2"/>
          </w:tcPr>
          <w:p w14:paraId="23A1FC08" w14:textId="77777777" w:rsidR="00A64200" w:rsidRPr="00CC55D1" w:rsidRDefault="00A64200" w:rsidP="00D206C9">
            <w:pPr>
              <w:pStyle w:val="Caption"/>
              <w:rPr>
                <w:lang w:val="en-AU"/>
              </w:rPr>
            </w:pPr>
            <w:bookmarkStart w:id="12" w:name="_Toc154057736"/>
            <w:bookmarkStart w:id="13" w:name="_Toc152752234"/>
            <w:r w:rsidRPr="00CC55D1">
              <w:t>Case study: Connecting with Country Framework, Government Architect of NSW (GANSW)</w:t>
            </w:r>
            <w:bookmarkEnd w:id="12"/>
            <w:bookmarkEnd w:id="13"/>
          </w:p>
        </w:tc>
      </w:tr>
      <w:tr w:rsidR="00A908C5" w:rsidRPr="000F1E9C" w14:paraId="5CD3903F" w14:textId="77777777" w:rsidTr="00B97343">
        <w:trPr>
          <w:trHeight w:val="4299"/>
        </w:trPr>
        <w:tc>
          <w:tcPr>
            <w:tcW w:w="4535" w:type="dxa"/>
          </w:tcPr>
          <w:p w14:paraId="5D1F1490" w14:textId="029EA408" w:rsidR="00A64200" w:rsidRPr="000F1E9C" w:rsidRDefault="000F1E9C" w:rsidP="003E5082">
            <w:pPr>
              <w:spacing w:after="0"/>
              <w:jc w:val="center"/>
              <w:rPr>
                <w:sz w:val="20"/>
                <w:szCs w:val="20"/>
              </w:rPr>
            </w:pPr>
            <w:r w:rsidRPr="000F1E9C">
              <w:rPr>
                <w:noProof/>
                <w:szCs w:val="20"/>
                <w:lang w:eastAsia="en-AU"/>
              </w:rPr>
              <w:drawing>
                <wp:anchor distT="0" distB="0" distL="114300" distR="114300" simplePos="0" relativeHeight="251669504" behindDoc="0" locked="0" layoutInCell="1" allowOverlap="1" wp14:anchorId="664509C0" wp14:editId="2D3E7868">
                  <wp:simplePos x="0" y="0"/>
                  <wp:positionH relativeFrom="column">
                    <wp:posOffset>74930</wp:posOffset>
                  </wp:positionH>
                  <wp:positionV relativeFrom="paragraph">
                    <wp:posOffset>101600</wp:posOffset>
                  </wp:positionV>
                  <wp:extent cx="2606040" cy="2260600"/>
                  <wp:effectExtent l="0" t="0" r="3810" b="6350"/>
                  <wp:wrapTopAndBottom/>
                  <wp:docPr id="65" name="Picture 65" descr="Connecting with Country Cover showing a view to Sydney skyline." title="Image 4 in Cases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3362" b="24861"/>
                          <a:stretch/>
                        </pic:blipFill>
                        <pic:spPr bwMode="auto">
                          <a:xfrm>
                            <a:off x="0" y="0"/>
                            <a:ext cx="2606040" cy="226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4C74">
              <w:rPr>
                <w:sz w:val="20"/>
                <w:szCs w:val="20"/>
              </w:rPr>
              <w:t>Image 4 Courtesy of planning,nsw.gov,au</w:t>
            </w:r>
          </w:p>
        </w:tc>
        <w:tc>
          <w:tcPr>
            <w:tcW w:w="5246" w:type="dxa"/>
          </w:tcPr>
          <w:p w14:paraId="1263222F" w14:textId="77777777" w:rsidR="00A64200" w:rsidRPr="00334C74" w:rsidRDefault="00A64200" w:rsidP="003E5082">
            <w:pPr>
              <w:spacing w:after="0"/>
              <w:rPr>
                <w:b/>
                <w:sz w:val="20"/>
                <w:szCs w:val="20"/>
                <w:lang w:val="en-AU"/>
              </w:rPr>
            </w:pPr>
            <w:r w:rsidRPr="00334C74">
              <w:rPr>
                <w:b/>
                <w:sz w:val="20"/>
                <w:szCs w:val="20"/>
              </w:rPr>
              <w:t>Project description:</w:t>
            </w:r>
          </w:p>
          <w:p w14:paraId="00230E84" w14:textId="77777777" w:rsidR="00A64200" w:rsidRPr="00334C74" w:rsidRDefault="00A64200" w:rsidP="003E5082">
            <w:pPr>
              <w:spacing w:after="0"/>
              <w:rPr>
                <w:sz w:val="20"/>
                <w:szCs w:val="20"/>
                <w:lang w:val="en-AU"/>
              </w:rPr>
            </w:pPr>
            <w:r w:rsidRPr="00334C74">
              <w:rPr>
                <w:sz w:val="20"/>
                <w:szCs w:val="20"/>
                <w:lang w:val="en-AU"/>
              </w:rPr>
              <w:t>The Connecting with Country Framework is a guide for good practice to help respond to Country and empower Aboriginal voices when planning, designing and delivering built environment projects.</w:t>
            </w:r>
          </w:p>
          <w:p w14:paraId="42745DB3" w14:textId="77777777" w:rsidR="003E5082" w:rsidRDefault="003E5082" w:rsidP="003E5082">
            <w:pPr>
              <w:spacing w:after="0"/>
              <w:rPr>
                <w:b/>
                <w:sz w:val="20"/>
                <w:szCs w:val="20"/>
              </w:rPr>
            </w:pPr>
          </w:p>
          <w:p w14:paraId="5BF07C39" w14:textId="7B13D236" w:rsidR="00A64200" w:rsidRPr="00334C74" w:rsidRDefault="00A64200" w:rsidP="003E5082">
            <w:pPr>
              <w:spacing w:after="0"/>
              <w:rPr>
                <w:b/>
                <w:sz w:val="20"/>
                <w:szCs w:val="20"/>
                <w:lang w:val="en-AU"/>
              </w:rPr>
            </w:pPr>
            <w:r w:rsidRPr="00334C74">
              <w:rPr>
                <w:b/>
                <w:sz w:val="20"/>
                <w:szCs w:val="20"/>
              </w:rPr>
              <w:t>Key features:</w:t>
            </w:r>
          </w:p>
          <w:p w14:paraId="33DA7F3C" w14:textId="77777777" w:rsidR="00A64200" w:rsidRPr="00334C74" w:rsidRDefault="00A64200" w:rsidP="003E5082">
            <w:pPr>
              <w:pStyle w:val="ListBullet"/>
              <w:spacing w:after="0"/>
              <w:rPr>
                <w:sz w:val="20"/>
                <w:szCs w:val="20"/>
              </w:rPr>
            </w:pPr>
            <w:r w:rsidRPr="00334C74">
              <w:rPr>
                <w:sz w:val="20"/>
                <w:szCs w:val="20"/>
              </w:rPr>
              <w:t>Outlines a framework that guides and suggests how to connect with Country to guide more sustainable, resilient and culturally responsive development.</w:t>
            </w:r>
          </w:p>
          <w:p w14:paraId="604FF191" w14:textId="77777777" w:rsidR="00A64200" w:rsidRPr="00334C74" w:rsidRDefault="00A64200" w:rsidP="003E5082">
            <w:pPr>
              <w:pStyle w:val="ListBullet"/>
              <w:spacing w:after="0"/>
              <w:rPr>
                <w:sz w:val="20"/>
                <w:szCs w:val="20"/>
              </w:rPr>
            </w:pPr>
            <w:r w:rsidRPr="00334C74">
              <w:rPr>
                <w:sz w:val="20"/>
                <w:szCs w:val="20"/>
              </w:rPr>
              <w:t>Seeks to reframe the design process using a Country-centred approach, which looks to the connections between people, nature and design and meaningful engagement with local Aboriginal communities.</w:t>
            </w:r>
          </w:p>
          <w:p w14:paraId="0FFFA116" w14:textId="748F153D" w:rsidR="00A64200" w:rsidRPr="003E5082" w:rsidRDefault="00A64200" w:rsidP="003E5082">
            <w:pPr>
              <w:pStyle w:val="ListBullet"/>
              <w:spacing w:after="0"/>
              <w:rPr>
                <w:sz w:val="20"/>
                <w:szCs w:val="20"/>
              </w:rPr>
            </w:pPr>
            <w:r w:rsidRPr="00334C74">
              <w:rPr>
                <w:sz w:val="20"/>
                <w:szCs w:val="20"/>
              </w:rPr>
              <w:t>Developed in consultation with Aboriginal and</w:t>
            </w:r>
            <w:r w:rsidR="003E5082">
              <w:rPr>
                <w:sz w:val="20"/>
                <w:szCs w:val="20"/>
              </w:rPr>
              <w:t xml:space="preserve"> Torres Strait Islander people.</w:t>
            </w:r>
          </w:p>
        </w:tc>
      </w:tr>
    </w:tbl>
    <w:p w14:paraId="3B51B720" w14:textId="071B44A4" w:rsidR="00D206C9" w:rsidRPr="00D206C9" w:rsidRDefault="00D206C9" w:rsidP="00D206C9">
      <w:pPr>
        <w:pStyle w:val="Heading3"/>
        <w:rPr>
          <w:rFonts w:hint="eastAsia"/>
        </w:rPr>
      </w:pPr>
      <w:bookmarkStart w:id="14" w:name="_Toc154057738"/>
      <w:bookmarkStart w:id="15" w:name="_Toc158131937"/>
      <w:r w:rsidRPr="00D206C9">
        <w:t>How could City of Melbourne lead by example?</w:t>
      </w:r>
      <w:bookmarkEnd w:id="14"/>
      <w:bookmarkEnd w:id="15"/>
    </w:p>
    <w:p w14:paraId="48EB123A" w14:textId="77777777" w:rsidR="00D206C9" w:rsidRPr="00CC55D1" w:rsidRDefault="00D206C9" w:rsidP="00D206C9">
      <w:pPr>
        <w:pStyle w:val="ListBullet"/>
        <w:numPr>
          <w:ilvl w:val="0"/>
          <w:numId w:val="0"/>
        </w:numPr>
      </w:pPr>
      <w:r w:rsidRPr="00CC55D1">
        <w:t xml:space="preserve">We could work with Traditional Owners and the broader Aboriginal community to develop a principles framework for managing and promoting Aboriginal heritage in the municipality, for example with reference to the GANSW </w:t>
      </w:r>
      <w:r w:rsidRPr="00CC55D1">
        <w:rPr>
          <w:i/>
        </w:rPr>
        <w:t>Connecting with Country Framework</w:t>
      </w:r>
      <w:r w:rsidRPr="00CC55D1">
        <w:t>. These principles could</w:t>
      </w:r>
      <w:r w:rsidRPr="00CC55D1">
        <w:rPr>
          <w:lang w:eastAsia="en-AU"/>
        </w:rPr>
        <w:t xml:space="preserve"> guide the delivery of priorities under the other four focus areas.</w:t>
      </w:r>
    </w:p>
    <w:p w14:paraId="7D271F79" w14:textId="77777777" w:rsidR="00D206C9" w:rsidRPr="00CC55D1" w:rsidRDefault="00D206C9" w:rsidP="00D206C9">
      <w:pPr>
        <w:pStyle w:val="Heading3"/>
        <w:rPr>
          <w:rFonts w:hint="eastAsia"/>
          <w:lang w:eastAsia="en-AU"/>
        </w:rPr>
      </w:pPr>
      <w:bookmarkStart w:id="16" w:name="_Toc154057739"/>
      <w:bookmarkStart w:id="17" w:name="_Toc152752236"/>
      <w:bookmarkStart w:id="18" w:name="_Toc158131938"/>
      <w:r w:rsidRPr="00CC55D1">
        <w:rPr>
          <w:lang w:eastAsia="en-AU"/>
        </w:rPr>
        <w:t>City of Melbourne projects already underway that align with focus area 1</w:t>
      </w:r>
      <w:bookmarkEnd w:id="16"/>
      <w:bookmarkEnd w:id="17"/>
      <w:bookmarkEnd w:id="18"/>
    </w:p>
    <w:tbl>
      <w:tblPr>
        <w:tblStyle w:val="TableGrid"/>
        <w:tblW w:w="980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272"/>
      </w:tblGrid>
      <w:tr w:rsidR="00D206C9" w:rsidRPr="00CC55D1" w14:paraId="500DC8FF" w14:textId="77777777" w:rsidTr="00B97343">
        <w:tc>
          <w:tcPr>
            <w:tcW w:w="4535" w:type="dxa"/>
            <w:vMerge w:val="restart"/>
          </w:tcPr>
          <w:p w14:paraId="60EF4E14" w14:textId="77777777" w:rsidR="00D206C9" w:rsidRDefault="00D206C9" w:rsidP="00FE3DCE">
            <w:r w:rsidRPr="00CC55D1">
              <w:rPr>
                <w:noProof/>
                <w:lang w:eastAsia="en-AU"/>
              </w:rPr>
              <w:drawing>
                <wp:anchor distT="0" distB="0" distL="114300" distR="114300" simplePos="0" relativeHeight="251672576" behindDoc="1" locked="0" layoutInCell="1" allowOverlap="1" wp14:anchorId="52AA4C83" wp14:editId="0516DE38">
                  <wp:simplePos x="0" y="0"/>
                  <wp:positionH relativeFrom="column">
                    <wp:posOffset>396875</wp:posOffset>
                  </wp:positionH>
                  <wp:positionV relativeFrom="paragraph">
                    <wp:posOffset>101600</wp:posOffset>
                  </wp:positionV>
                  <wp:extent cx="1981200" cy="2321560"/>
                  <wp:effectExtent l="0" t="0" r="0" b="2540"/>
                  <wp:wrapTight wrapText="bothSides">
                    <wp:wrapPolygon edited="0">
                      <wp:start x="0" y="0"/>
                      <wp:lineTo x="0" y="21446"/>
                      <wp:lineTo x="21392" y="21446"/>
                      <wp:lineTo x="21392" y="0"/>
                      <wp:lineTo x="0" y="0"/>
                    </wp:wrapPolygon>
                  </wp:wrapTight>
                  <wp:docPr id="85" name="Picture 85" descr="A screen shot showing the Mapping Aboriginal Melbourne online map." title="Image 5 in Cases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9201" t="22136" b="1593"/>
                          <a:stretch/>
                        </pic:blipFill>
                        <pic:spPr bwMode="auto">
                          <a:xfrm>
                            <a:off x="0" y="0"/>
                            <a:ext cx="1981200" cy="232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934F79" w14:textId="77777777" w:rsidR="00D206C9" w:rsidRDefault="00D206C9" w:rsidP="00FE3DCE"/>
          <w:p w14:paraId="495CB89D" w14:textId="77777777" w:rsidR="00D206C9" w:rsidRDefault="00D206C9" w:rsidP="00FE3DCE"/>
          <w:p w14:paraId="052328D8" w14:textId="77777777" w:rsidR="00D206C9" w:rsidRDefault="00D206C9" w:rsidP="00FE3DCE"/>
          <w:p w14:paraId="30E296B9" w14:textId="77777777" w:rsidR="00D206C9" w:rsidRDefault="00D206C9" w:rsidP="00FE3DCE"/>
          <w:p w14:paraId="7FBD1025" w14:textId="77777777" w:rsidR="00D206C9" w:rsidRDefault="00D206C9" w:rsidP="00FE3DCE"/>
          <w:p w14:paraId="13214C96" w14:textId="42A29F0A" w:rsidR="00D206C9" w:rsidRDefault="00D206C9" w:rsidP="00FE3DCE"/>
          <w:p w14:paraId="503A66E7" w14:textId="345A9C78" w:rsidR="003E5082" w:rsidRDefault="003E5082" w:rsidP="00FE3DCE"/>
          <w:p w14:paraId="7F83D4C1" w14:textId="77777777" w:rsidR="000F1E9C" w:rsidRPr="00CC55D1" w:rsidRDefault="000F1E9C" w:rsidP="00FE3DCE">
            <w:r>
              <w:t>Image 5</w:t>
            </w:r>
            <w:r w:rsidRPr="004F7411">
              <w:t xml:space="preserve"> </w:t>
            </w:r>
            <w:r>
              <w:t>Mapping Aboriginal Melbourne interface</w:t>
            </w:r>
          </w:p>
        </w:tc>
        <w:tc>
          <w:tcPr>
            <w:tcW w:w="5272" w:type="dxa"/>
          </w:tcPr>
          <w:p w14:paraId="7F85EE24" w14:textId="77777777" w:rsidR="00D206C9" w:rsidRPr="00CC55D1" w:rsidRDefault="00D206C9" w:rsidP="00D206C9">
            <w:pPr>
              <w:pStyle w:val="Caption"/>
            </w:pPr>
            <w:r w:rsidRPr="00CC55D1">
              <w:t>Mapping Aboriginal Melbourne</w:t>
            </w:r>
          </w:p>
        </w:tc>
      </w:tr>
      <w:tr w:rsidR="00D206C9" w:rsidRPr="00CC55D1" w14:paraId="1FA4BC6D" w14:textId="77777777" w:rsidTr="00B97343">
        <w:trPr>
          <w:trHeight w:val="3108"/>
        </w:trPr>
        <w:tc>
          <w:tcPr>
            <w:tcW w:w="4535" w:type="dxa"/>
            <w:vMerge/>
          </w:tcPr>
          <w:p w14:paraId="3BE4CA76" w14:textId="77777777" w:rsidR="00D206C9" w:rsidRPr="00CC55D1" w:rsidRDefault="00D206C9" w:rsidP="00FE3DCE"/>
        </w:tc>
        <w:tc>
          <w:tcPr>
            <w:tcW w:w="5272" w:type="dxa"/>
          </w:tcPr>
          <w:p w14:paraId="5337D2F4" w14:textId="77777777" w:rsidR="00D206C9" w:rsidRPr="00D206C9" w:rsidRDefault="00D206C9" w:rsidP="003E5082">
            <w:pPr>
              <w:spacing w:after="0"/>
              <w:rPr>
                <w:szCs w:val="20"/>
              </w:rPr>
            </w:pPr>
            <w:r w:rsidRPr="00D206C9">
              <w:rPr>
                <w:szCs w:val="20"/>
              </w:rPr>
              <w:t xml:space="preserve">In collaboration with Traditional Owners and Aboriginal communities, City of Melbourne has developed an interactive digital map of places of Aboriginal historical and cultural significance within the municipality. The map can be explored by theme or timeline and reveals something of Aboriginal peoples’ deep connection to this Country and significant events since colonisation. </w:t>
            </w:r>
            <w:hyperlink r:id="rId16" w:history="1">
              <w:r w:rsidRPr="00D206C9">
                <w:rPr>
                  <w:rStyle w:val="Hyperlink"/>
                  <w:szCs w:val="20"/>
                </w:rPr>
                <w:t>This tool</w:t>
              </w:r>
            </w:hyperlink>
            <w:r w:rsidRPr="00D206C9">
              <w:rPr>
                <w:szCs w:val="20"/>
              </w:rPr>
              <w:t xml:space="preserve"> will inform projects across City of Melbourne, including the new Heritage Strategy.</w:t>
            </w:r>
          </w:p>
        </w:tc>
      </w:tr>
    </w:tbl>
    <w:p w14:paraId="497D9A93" w14:textId="77777777" w:rsidR="0096339E" w:rsidRDefault="0096339E" w:rsidP="00A908C5">
      <w:pPr>
        <w:pStyle w:val="Heading2"/>
        <w:rPr>
          <w:rFonts w:hint="eastAsia"/>
        </w:rPr>
      </w:pPr>
    </w:p>
    <w:p w14:paraId="7AB6A954" w14:textId="3BF18EC3" w:rsidR="0096339E" w:rsidRDefault="0096339E">
      <w:pPr>
        <w:spacing w:after="0" w:line="240" w:lineRule="auto"/>
        <w:rPr>
          <w:rFonts w:ascii="Arial Bold" w:eastAsia="MS Gothic" w:hAnsi="Arial Bold" w:hint="eastAsia"/>
          <w:bCs/>
          <w:sz w:val="24"/>
          <w:szCs w:val="26"/>
          <w:lang w:val="en-US"/>
        </w:rPr>
      </w:pPr>
      <w:bookmarkStart w:id="19" w:name="_GoBack"/>
      <w:bookmarkEnd w:id="19"/>
    </w:p>
    <w:bookmarkEnd w:id="0"/>
    <w:bookmarkEnd w:id="1"/>
    <w:bookmarkEnd w:id="2"/>
    <w:bookmarkEnd w:id="3"/>
    <w:sectPr w:rsidR="0096339E" w:rsidSect="009B2D9C">
      <w:endnotePr>
        <w:numFmt w:val="decimal"/>
      </w:endnotePr>
      <w:pgSz w:w="11900" w:h="16840"/>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B0544" w14:textId="77777777" w:rsidR="00B97343" w:rsidRDefault="00B97343" w:rsidP="00BC719D">
      <w:pPr>
        <w:spacing w:after="0"/>
      </w:pPr>
      <w:r>
        <w:separator/>
      </w:r>
    </w:p>
  </w:endnote>
  <w:endnote w:type="continuationSeparator" w:id="0">
    <w:p w14:paraId="15B38D48" w14:textId="77777777" w:rsidR="00B97343" w:rsidRDefault="00B97343"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C6AC3" w14:textId="77777777" w:rsidR="00B97343" w:rsidRDefault="00B97343" w:rsidP="00577A39">
      <w:pPr>
        <w:spacing w:after="40" w:line="240" w:lineRule="auto"/>
      </w:pPr>
      <w:r>
        <w:separator/>
      </w:r>
    </w:p>
  </w:footnote>
  <w:footnote w:type="continuationSeparator" w:id="0">
    <w:p w14:paraId="56927307" w14:textId="77777777" w:rsidR="00B97343" w:rsidRDefault="00B97343" w:rsidP="00EA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10AF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6C6C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2CAA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A89D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0A0B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72C1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D210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9E59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CE7D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2" w15:restartNumberingAfterBreak="0">
    <w:nsid w:val="1F357450"/>
    <w:multiLevelType w:val="hybridMultilevel"/>
    <w:tmpl w:val="FE1AD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4" w15:restartNumberingAfterBreak="0">
    <w:nsid w:val="2A2B5D1C"/>
    <w:multiLevelType w:val="multilevel"/>
    <w:tmpl w:val="16506B6C"/>
    <w:numStyleLink w:val="ListNumbers"/>
  </w:abstractNum>
  <w:abstractNum w:abstractNumId="15"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C10957"/>
    <w:multiLevelType w:val="multilevel"/>
    <w:tmpl w:val="16506B6C"/>
    <w:numStyleLink w:val="ListNumbers"/>
  </w:abstractNum>
  <w:abstractNum w:abstractNumId="17"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1209CA"/>
    <w:multiLevelType w:val="multilevel"/>
    <w:tmpl w:val="16506B6C"/>
    <w:numStyleLink w:val="ListNumbers"/>
  </w:abstractNum>
  <w:abstractNum w:abstractNumId="19" w15:restartNumberingAfterBreak="0">
    <w:nsid w:val="7A2C43DC"/>
    <w:multiLevelType w:val="multilevel"/>
    <w:tmpl w:val="16506B6C"/>
    <w:numStyleLink w:val="ListNumbers"/>
  </w:abstractNum>
  <w:abstractNum w:abstractNumId="20"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11"/>
  </w:num>
  <w:num w:numId="2">
    <w:abstractNumId w:val="13"/>
  </w:num>
  <w:num w:numId="3">
    <w:abstractNumId w:val="19"/>
  </w:num>
  <w:num w:numId="4">
    <w:abstractNumId w:val="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5"/>
  </w:num>
  <w:num w:numId="13">
    <w:abstractNumId w:val="17"/>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9"/>
  </w:num>
  <w:num w:numId="18">
    <w:abstractNumId w:val="8"/>
  </w:num>
  <w:num w:numId="19">
    <w:abstractNumId w:val="3"/>
  </w:num>
  <w:num w:numId="20">
    <w:abstractNumId w:val="7"/>
  </w:num>
  <w:num w:numId="21">
    <w:abstractNumId w:val="6"/>
  </w:num>
  <w:num w:numId="22">
    <w:abstractNumId w:val="5"/>
  </w:num>
  <w:num w:numId="23">
    <w:abstractNumId w:val="4"/>
  </w:num>
  <w:num w:numId="24">
    <w:abstractNumId w:val="1"/>
  </w:num>
  <w:num w:numId="2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0DA"/>
    <w:rsid w:val="00004E7E"/>
    <w:rsid w:val="00020B35"/>
    <w:rsid w:val="000437C5"/>
    <w:rsid w:val="000474AE"/>
    <w:rsid w:val="00071857"/>
    <w:rsid w:val="000A2BDA"/>
    <w:rsid w:val="000A48D5"/>
    <w:rsid w:val="000B5EAA"/>
    <w:rsid w:val="000F1E9C"/>
    <w:rsid w:val="000F3535"/>
    <w:rsid w:val="00190B0E"/>
    <w:rsid w:val="001B51BF"/>
    <w:rsid w:val="001F46B4"/>
    <w:rsid w:val="001F554D"/>
    <w:rsid w:val="002436A6"/>
    <w:rsid w:val="002438B7"/>
    <w:rsid w:val="0024773F"/>
    <w:rsid w:val="00263B05"/>
    <w:rsid w:val="002730DA"/>
    <w:rsid w:val="002D3656"/>
    <w:rsid w:val="002D630D"/>
    <w:rsid w:val="002E4153"/>
    <w:rsid w:val="002F47B6"/>
    <w:rsid w:val="002F6A88"/>
    <w:rsid w:val="00334C74"/>
    <w:rsid w:val="003547EB"/>
    <w:rsid w:val="00380F44"/>
    <w:rsid w:val="00390696"/>
    <w:rsid w:val="00392688"/>
    <w:rsid w:val="003D63A8"/>
    <w:rsid w:val="003E3A9F"/>
    <w:rsid w:val="003E5082"/>
    <w:rsid w:val="00407429"/>
    <w:rsid w:val="00426584"/>
    <w:rsid w:val="00431D45"/>
    <w:rsid w:val="004564F4"/>
    <w:rsid w:val="00457042"/>
    <w:rsid w:val="00457113"/>
    <w:rsid w:val="004878DB"/>
    <w:rsid w:val="00493E0A"/>
    <w:rsid w:val="00494A2D"/>
    <w:rsid w:val="004A26E3"/>
    <w:rsid w:val="004D00DD"/>
    <w:rsid w:val="004E1ECE"/>
    <w:rsid w:val="004F54F5"/>
    <w:rsid w:val="00535159"/>
    <w:rsid w:val="0053666A"/>
    <w:rsid w:val="005620A0"/>
    <w:rsid w:val="00562392"/>
    <w:rsid w:val="0056634E"/>
    <w:rsid w:val="0057264C"/>
    <w:rsid w:val="00577A39"/>
    <w:rsid w:val="005814F5"/>
    <w:rsid w:val="005D30BA"/>
    <w:rsid w:val="005F4391"/>
    <w:rsid w:val="0068168F"/>
    <w:rsid w:val="00687D4A"/>
    <w:rsid w:val="006A2F63"/>
    <w:rsid w:val="006A3718"/>
    <w:rsid w:val="006C7F7B"/>
    <w:rsid w:val="00712950"/>
    <w:rsid w:val="00714FB7"/>
    <w:rsid w:val="00715B3E"/>
    <w:rsid w:val="0073401D"/>
    <w:rsid w:val="007361D8"/>
    <w:rsid w:val="00737A99"/>
    <w:rsid w:val="00782E37"/>
    <w:rsid w:val="007A0AA6"/>
    <w:rsid w:val="007E291E"/>
    <w:rsid w:val="007F0661"/>
    <w:rsid w:val="007F38F9"/>
    <w:rsid w:val="00800FE0"/>
    <w:rsid w:val="00802A52"/>
    <w:rsid w:val="00806F0F"/>
    <w:rsid w:val="00831224"/>
    <w:rsid w:val="00850D66"/>
    <w:rsid w:val="00855F84"/>
    <w:rsid w:val="00881C97"/>
    <w:rsid w:val="0089241A"/>
    <w:rsid w:val="008A7AC1"/>
    <w:rsid w:val="008D2DDA"/>
    <w:rsid w:val="008E2476"/>
    <w:rsid w:val="009043FC"/>
    <w:rsid w:val="009050C6"/>
    <w:rsid w:val="0091365A"/>
    <w:rsid w:val="00951A78"/>
    <w:rsid w:val="00955E32"/>
    <w:rsid w:val="0096339E"/>
    <w:rsid w:val="0096419C"/>
    <w:rsid w:val="0097181E"/>
    <w:rsid w:val="00990B3C"/>
    <w:rsid w:val="009B2D9C"/>
    <w:rsid w:val="009D1FBA"/>
    <w:rsid w:val="009F4681"/>
    <w:rsid w:val="00A01D13"/>
    <w:rsid w:val="00A121B3"/>
    <w:rsid w:val="00A56E86"/>
    <w:rsid w:val="00A639D0"/>
    <w:rsid w:val="00A64200"/>
    <w:rsid w:val="00A8651A"/>
    <w:rsid w:val="00A908C5"/>
    <w:rsid w:val="00AA4303"/>
    <w:rsid w:val="00AB6132"/>
    <w:rsid w:val="00AD2B6E"/>
    <w:rsid w:val="00AE737B"/>
    <w:rsid w:val="00AF02E0"/>
    <w:rsid w:val="00B152AF"/>
    <w:rsid w:val="00B53D5A"/>
    <w:rsid w:val="00B61F7F"/>
    <w:rsid w:val="00B93B1F"/>
    <w:rsid w:val="00B97343"/>
    <w:rsid w:val="00BC5E8E"/>
    <w:rsid w:val="00BC719D"/>
    <w:rsid w:val="00BE100F"/>
    <w:rsid w:val="00BE1269"/>
    <w:rsid w:val="00BE4B49"/>
    <w:rsid w:val="00BE6801"/>
    <w:rsid w:val="00C0291B"/>
    <w:rsid w:val="00C05740"/>
    <w:rsid w:val="00C07190"/>
    <w:rsid w:val="00C14F9F"/>
    <w:rsid w:val="00C2007C"/>
    <w:rsid w:val="00C37F6A"/>
    <w:rsid w:val="00C42412"/>
    <w:rsid w:val="00C464C0"/>
    <w:rsid w:val="00C73DA2"/>
    <w:rsid w:val="00CA3730"/>
    <w:rsid w:val="00CB6145"/>
    <w:rsid w:val="00CC65F0"/>
    <w:rsid w:val="00CD382D"/>
    <w:rsid w:val="00D00427"/>
    <w:rsid w:val="00D014D2"/>
    <w:rsid w:val="00D02C4A"/>
    <w:rsid w:val="00D206C9"/>
    <w:rsid w:val="00D77363"/>
    <w:rsid w:val="00DE2953"/>
    <w:rsid w:val="00E4646D"/>
    <w:rsid w:val="00E5089C"/>
    <w:rsid w:val="00E86DCD"/>
    <w:rsid w:val="00E94A1C"/>
    <w:rsid w:val="00EA2130"/>
    <w:rsid w:val="00EC4AF9"/>
    <w:rsid w:val="00ED7629"/>
    <w:rsid w:val="00EF11AE"/>
    <w:rsid w:val="00F03DF7"/>
    <w:rsid w:val="00F07FBE"/>
    <w:rsid w:val="00F24B46"/>
    <w:rsid w:val="00F4048D"/>
    <w:rsid w:val="00F41FC6"/>
    <w:rsid w:val="00F61B69"/>
    <w:rsid w:val="00F63593"/>
    <w:rsid w:val="00F83261"/>
    <w:rsid w:val="00FA2DFF"/>
    <w:rsid w:val="00FC6D23"/>
    <w:rsid w:val="00FE3DCE"/>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482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link w:val="CaptionChar"/>
    <w:uiPriority w:val="99"/>
    <w:qFormat/>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styleId="CommentReference">
    <w:name w:val="annotation reference"/>
    <w:basedOn w:val="DefaultParagraphFont"/>
    <w:semiHidden/>
    <w:unhideWhenUsed/>
    <w:rsid w:val="00CC65F0"/>
    <w:rPr>
      <w:sz w:val="16"/>
      <w:szCs w:val="16"/>
    </w:rPr>
  </w:style>
  <w:style w:type="paragraph" w:styleId="CommentText">
    <w:name w:val="annotation text"/>
    <w:basedOn w:val="Normal"/>
    <w:link w:val="CommentTextChar"/>
    <w:semiHidden/>
    <w:unhideWhenUsed/>
    <w:rsid w:val="00CC65F0"/>
    <w:pPr>
      <w:spacing w:line="240" w:lineRule="auto"/>
    </w:pPr>
    <w:rPr>
      <w:szCs w:val="20"/>
    </w:rPr>
  </w:style>
  <w:style w:type="character" w:customStyle="1" w:styleId="CommentTextChar">
    <w:name w:val="Comment Text Char"/>
    <w:basedOn w:val="DefaultParagraphFont"/>
    <w:link w:val="CommentText"/>
    <w:semiHidden/>
    <w:rsid w:val="00CC65F0"/>
    <w:rPr>
      <w:rFonts w:ascii="Arial" w:hAnsi="Arial"/>
      <w:lang w:eastAsia="en-US"/>
    </w:rPr>
  </w:style>
  <w:style w:type="paragraph" w:styleId="CommentSubject">
    <w:name w:val="annotation subject"/>
    <w:basedOn w:val="CommentText"/>
    <w:next w:val="CommentText"/>
    <w:link w:val="CommentSubjectChar"/>
    <w:semiHidden/>
    <w:unhideWhenUsed/>
    <w:rsid w:val="00CC65F0"/>
    <w:rPr>
      <w:b/>
      <w:bCs/>
    </w:rPr>
  </w:style>
  <w:style w:type="character" w:customStyle="1" w:styleId="CommentSubjectChar">
    <w:name w:val="Comment Subject Char"/>
    <w:basedOn w:val="CommentTextChar"/>
    <w:link w:val="CommentSubject"/>
    <w:semiHidden/>
    <w:rsid w:val="00CC65F0"/>
    <w:rPr>
      <w:rFonts w:ascii="Arial" w:hAnsi="Arial"/>
      <w:b/>
      <w:bCs/>
      <w:lang w:eastAsia="en-US"/>
    </w:rPr>
  </w:style>
  <w:style w:type="paragraph" w:customStyle="1" w:styleId="Heading1NonTOC">
    <w:name w:val="Heading 1 NonTOC"/>
    <w:basedOn w:val="Heading1"/>
    <w:uiPriority w:val="1"/>
    <w:qFormat/>
    <w:rsid w:val="00CC65F0"/>
    <w:pPr>
      <w:keepNext/>
      <w:keepLines/>
      <w:spacing w:before="0" w:after="170" w:line="300" w:lineRule="atLeast"/>
    </w:pPr>
    <w:rPr>
      <w:rFonts w:asciiTheme="majorHAnsi" w:eastAsiaTheme="majorEastAsia" w:hAnsiTheme="majorHAnsi" w:cstheme="majorBidi"/>
      <w:b/>
      <w:bCs w:val="0"/>
      <w:color w:val="000000" w:themeColor="text1"/>
      <w:spacing w:val="-10"/>
      <w:sz w:val="32"/>
      <w:lang w:val="en-AU"/>
    </w:rPr>
  </w:style>
  <w:style w:type="character" w:customStyle="1" w:styleId="CaptionChar">
    <w:name w:val="Caption Char"/>
    <w:basedOn w:val="DefaultParagraphFont"/>
    <w:link w:val="Caption"/>
    <w:uiPriority w:val="99"/>
    <w:rsid w:val="00CC65F0"/>
    <w:rPr>
      <w:rFonts w:ascii="Arial Bold" w:hAnsi="Arial Bold"/>
      <w:b/>
      <w:bCs/>
      <w:szCs w:val="18"/>
      <w:lang w:eastAsia="en-US"/>
    </w:rPr>
  </w:style>
  <w:style w:type="table" w:customStyle="1" w:styleId="TableCOM">
    <w:name w:val="Table_COM"/>
    <w:basedOn w:val="TableNormal"/>
    <w:uiPriority w:val="99"/>
    <w:rsid w:val="00CC65F0"/>
    <w:rPr>
      <w:rFonts w:asciiTheme="minorHAnsi" w:eastAsiaTheme="minorEastAsia" w:hAnsiTheme="minorHAnsi"/>
      <w:color w:val="000000" w:themeColor="text1"/>
      <w:lang w:eastAsia="en-US"/>
    </w:rPr>
    <w:tblPr>
      <w:tblStyleRowBandSize w:val="1"/>
      <w:tblStyleColBandSize w:val="1"/>
      <w:tblBorders>
        <w:top w:val="single" w:sz="4" w:space="0" w:color="4F81BD" w:themeColor="accent1"/>
        <w:bottom w:val="single" w:sz="4" w:space="0" w:color="4F81BD" w:themeColor="accent1"/>
        <w:insideH w:val="single" w:sz="4" w:space="0" w:color="4F81BD" w:themeColor="accent1"/>
      </w:tblBorders>
      <w:tblCellMar>
        <w:top w:w="57" w:type="dxa"/>
        <w:left w:w="57" w:type="dxa"/>
        <w:bottom w:w="57" w:type="dxa"/>
        <w:right w:w="57" w:type="dxa"/>
      </w:tblCellMar>
    </w:tblPr>
    <w:trPr>
      <w:cantSplit/>
    </w:trPr>
    <w:tblStylePr w:type="firstRow">
      <w:pPr>
        <w:jc w:val="left"/>
      </w:pPr>
      <w:rPr>
        <w:rFonts w:asciiTheme="minorHAnsi" w:hAnsiTheme="minorHAnsi"/>
        <w:b/>
        <w:color w:val="FFFFFF"/>
        <w:sz w:val="24"/>
      </w:rPr>
      <w:tblPr/>
      <w:trPr>
        <w:cantSplit w:val="0"/>
        <w:tblHeader/>
      </w:trPr>
      <w:tcPr>
        <w:shd w:val="clear" w:color="auto" w:fill="4F81BD" w:themeFill="accent1"/>
      </w:tcPr>
    </w:tblStylePr>
    <w:tblStylePr w:type="lastRow">
      <w:rPr>
        <w:b/>
        <w:color w:val="000000" w:themeColor="text1"/>
      </w:rPr>
      <w:tblPr/>
      <w:tcPr>
        <w:tcBorders>
          <w:top w:val="single" w:sz="4" w:space="0" w:color="E4E1DD"/>
          <w:left w:val="nil"/>
          <w:bottom w:val="single" w:sz="4" w:space="0" w:color="E4E1DD"/>
          <w:right w:val="nil"/>
          <w:insideH w:val="nil"/>
          <w:insideV w:val="nil"/>
          <w:tl2br w:val="nil"/>
          <w:tr2bl w:val="nil"/>
        </w:tcBorders>
        <w:shd w:val="clear" w:color="auto" w:fill="E4E1DD"/>
      </w:tcPr>
    </w:tblStylePr>
    <w:tblStylePr w:type="firstCol">
      <w:rPr>
        <w:b w:val="0"/>
        <w:color w:val="000000" w:themeColor="text1"/>
      </w:rPr>
      <w:tblPr/>
      <w:tcPr>
        <w:shd w:val="clear" w:color="auto" w:fill="8064A2" w:themeFill="accent4"/>
      </w:tcPr>
    </w:tblStylePr>
    <w:tblStylePr w:type="lastCol">
      <w:pPr>
        <w:jc w:val="right"/>
      </w:pPr>
      <w:rPr>
        <w:b/>
      </w:rPr>
      <w:tblPr/>
      <w:tcPr>
        <w:shd w:val="clear" w:color="auto" w:fill="E4E1DD"/>
      </w:tcPr>
    </w:tblStylePr>
  </w:style>
  <w:style w:type="table" w:customStyle="1" w:styleId="TableGrid21">
    <w:name w:val="Table Grid21"/>
    <w:basedOn w:val="TableNormal"/>
    <w:next w:val="TableGrid"/>
    <w:uiPriority w:val="39"/>
    <w:rsid w:val="00A64200"/>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64200"/>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908C5"/>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1E9C"/>
    <w:pPr>
      <w:autoSpaceDE w:val="0"/>
      <w:autoSpaceDN w:val="0"/>
      <w:adjustRightInd w:val="0"/>
    </w:pPr>
    <w:rPr>
      <w:rFonts w:ascii="Calibri" w:eastAsiaTheme="minorHAnsi" w:hAnsi="Calibri" w:cs="Calibri"/>
      <w:color w:val="000000"/>
      <w:sz w:val="24"/>
      <w:szCs w:val="24"/>
      <w:lang w:eastAsia="en-US"/>
    </w:rPr>
  </w:style>
  <w:style w:type="table" w:customStyle="1" w:styleId="TableGrid11">
    <w:name w:val="Table Grid11"/>
    <w:basedOn w:val="TableNormal"/>
    <w:next w:val="TableGrid"/>
    <w:uiPriority w:val="39"/>
    <w:rsid w:val="000F1E9C"/>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E3DCE"/>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Text">
    <w:name w:val="Intro Text"/>
    <w:basedOn w:val="Normal"/>
    <w:next w:val="Normal"/>
    <w:uiPriority w:val="5"/>
    <w:qFormat/>
    <w:rsid w:val="00FE3DCE"/>
    <w:pPr>
      <w:adjustRightInd w:val="0"/>
      <w:snapToGrid w:val="0"/>
      <w:spacing w:after="160" w:line="320" w:lineRule="atLeast"/>
    </w:pPr>
    <w:rPr>
      <w:rFonts w:asciiTheme="minorHAnsi" w:eastAsiaTheme="minorEastAsia" w:hAnsiTheme="minorHAnsi"/>
      <w:color w:val="4F81BD" w:themeColor="accent1"/>
      <w:sz w:val="24"/>
      <w:szCs w:val="20"/>
    </w:rPr>
  </w:style>
  <w:style w:type="paragraph" w:styleId="NormalWeb">
    <w:name w:val="Normal (Web)"/>
    <w:basedOn w:val="Normal"/>
    <w:uiPriority w:val="99"/>
    <w:unhideWhenUsed/>
    <w:rsid w:val="00FE3DCE"/>
    <w:pPr>
      <w:spacing w:before="100" w:beforeAutospacing="1" w:after="100" w:afterAutospacing="1" w:line="240" w:lineRule="auto"/>
    </w:pPr>
    <w:rPr>
      <w:rFonts w:ascii="Times New Roman" w:eastAsia="Times New Roman" w:hAnsi="Times New Roman"/>
      <w:sz w:val="24"/>
      <w:lang w:eastAsia="en-AU"/>
    </w:rPr>
  </w:style>
  <w:style w:type="paragraph" w:styleId="BodyText">
    <w:name w:val="Body Text"/>
    <w:basedOn w:val="Normal"/>
    <w:link w:val="BodyTextChar"/>
    <w:uiPriority w:val="1"/>
    <w:qFormat/>
    <w:rsid w:val="00C464C0"/>
    <w:pPr>
      <w:widowControl w:val="0"/>
      <w:autoSpaceDE w:val="0"/>
      <w:autoSpaceDN w:val="0"/>
      <w:spacing w:after="0" w:line="240" w:lineRule="auto"/>
    </w:pPr>
    <w:rPr>
      <w:rFonts w:eastAsia="Arial" w:cs="Arial"/>
      <w:sz w:val="24"/>
      <w:lang w:val="en-US"/>
    </w:rPr>
  </w:style>
  <w:style w:type="character" w:customStyle="1" w:styleId="BodyTextChar">
    <w:name w:val="Body Text Char"/>
    <w:basedOn w:val="DefaultParagraphFont"/>
    <w:link w:val="BodyText"/>
    <w:uiPriority w:val="1"/>
    <w:rsid w:val="00C464C0"/>
    <w:rPr>
      <w:rFonts w:ascii="Arial" w:eastAsia="Arial" w:hAnsi="Arial" w:cs="Arial"/>
      <w:sz w:val="24"/>
      <w:szCs w:val="24"/>
      <w:lang w:val="en-US" w:eastAsia="en-US"/>
    </w:rPr>
  </w:style>
  <w:style w:type="paragraph" w:customStyle="1" w:styleId="paragraph">
    <w:name w:val="paragraph"/>
    <w:basedOn w:val="Normal"/>
    <w:rsid w:val="007F38F9"/>
    <w:pPr>
      <w:spacing w:before="100" w:beforeAutospacing="1" w:after="100" w:afterAutospacing="1" w:line="240" w:lineRule="auto"/>
    </w:pPr>
    <w:rPr>
      <w:rFonts w:ascii="Times New Roman" w:eastAsia="Times New Roman" w:hAnsi="Times New Roman"/>
      <w:sz w:val="24"/>
      <w:lang w:eastAsia="en-AU"/>
    </w:rPr>
  </w:style>
  <w:style w:type="character" w:customStyle="1" w:styleId="normaltextrun">
    <w:name w:val="normaltextrun"/>
    <w:basedOn w:val="DefaultParagraphFont"/>
    <w:rsid w:val="007F38F9"/>
  </w:style>
  <w:style w:type="character" w:customStyle="1" w:styleId="eop">
    <w:name w:val="eop"/>
    <w:basedOn w:val="DefaultParagraphFont"/>
    <w:rsid w:val="007F3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880846">
      <w:bodyDiv w:val="1"/>
      <w:marLeft w:val="0"/>
      <w:marRight w:val="0"/>
      <w:marTop w:val="0"/>
      <w:marBottom w:val="0"/>
      <w:divBdr>
        <w:top w:val="none" w:sz="0" w:space="0" w:color="auto"/>
        <w:left w:val="none" w:sz="0" w:space="0" w:color="auto"/>
        <w:bottom w:val="none" w:sz="0" w:space="0" w:color="auto"/>
        <w:right w:val="none" w:sz="0" w:space="0" w:color="auto"/>
      </w:divBdr>
      <w:divsChild>
        <w:div w:id="857936646">
          <w:marLeft w:val="0"/>
          <w:marRight w:val="0"/>
          <w:marTop w:val="0"/>
          <w:marBottom w:val="0"/>
          <w:divBdr>
            <w:top w:val="none" w:sz="0" w:space="0" w:color="auto"/>
            <w:left w:val="none" w:sz="0" w:space="0" w:color="auto"/>
            <w:bottom w:val="none" w:sz="0" w:space="0" w:color="auto"/>
            <w:right w:val="none" w:sz="0" w:space="0" w:color="auto"/>
          </w:divBdr>
        </w:div>
        <w:div w:id="1403990174">
          <w:marLeft w:val="0"/>
          <w:marRight w:val="0"/>
          <w:marTop w:val="0"/>
          <w:marBottom w:val="0"/>
          <w:divBdr>
            <w:top w:val="none" w:sz="0" w:space="0" w:color="auto"/>
            <w:left w:val="none" w:sz="0" w:space="0" w:color="auto"/>
            <w:bottom w:val="none" w:sz="0" w:space="0" w:color="auto"/>
            <w:right w:val="none" w:sz="0" w:space="0" w:color="auto"/>
          </w:divBdr>
        </w:div>
        <w:div w:id="1004357939">
          <w:marLeft w:val="0"/>
          <w:marRight w:val="0"/>
          <w:marTop w:val="0"/>
          <w:marBottom w:val="0"/>
          <w:divBdr>
            <w:top w:val="none" w:sz="0" w:space="0" w:color="auto"/>
            <w:left w:val="none" w:sz="0" w:space="0" w:color="auto"/>
            <w:bottom w:val="none" w:sz="0" w:space="0" w:color="auto"/>
            <w:right w:val="none" w:sz="0" w:space="0" w:color="auto"/>
          </w:divBdr>
        </w:div>
        <w:div w:id="1465463189">
          <w:marLeft w:val="0"/>
          <w:marRight w:val="0"/>
          <w:marTop w:val="0"/>
          <w:marBottom w:val="0"/>
          <w:divBdr>
            <w:top w:val="none" w:sz="0" w:space="0" w:color="auto"/>
            <w:left w:val="none" w:sz="0" w:space="0" w:color="auto"/>
            <w:bottom w:val="none" w:sz="0" w:space="0" w:color="auto"/>
            <w:right w:val="none" w:sz="0" w:space="0" w:color="auto"/>
          </w:divBdr>
        </w:div>
        <w:div w:id="1110474160">
          <w:marLeft w:val="0"/>
          <w:marRight w:val="0"/>
          <w:marTop w:val="0"/>
          <w:marBottom w:val="0"/>
          <w:divBdr>
            <w:top w:val="none" w:sz="0" w:space="0" w:color="auto"/>
            <w:left w:val="none" w:sz="0" w:space="0" w:color="auto"/>
            <w:bottom w:val="none" w:sz="0" w:space="0" w:color="auto"/>
            <w:right w:val="none" w:sz="0" w:space="0" w:color="auto"/>
          </w:divBdr>
        </w:div>
        <w:div w:id="124394225">
          <w:marLeft w:val="0"/>
          <w:marRight w:val="0"/>
          <w:marTop w:val="0"/>
          <w:marBottom w:val="0"/>
          <w:divBdr>
            <w:top w:val="none" w:sz="0" w:space="0" w:color="auto"/>
            <w:left w:val="none" w:sz="0" w:space="0" w:color="auto"/>
            <w:bottom w:val="none" w:sz="0" w:space="0" w:color="auto"/>
            <w:right w:val="none" w:sz="0" w:space="0" w:color="auto"/>
          </w:divBdr>
        </w:div>
        <w:div w:id="624576877">
          <w:marLeft w:val="0"/>
          <w:marRight w:val="0"/>
          <w:marTop w:val="0"/>
          <w:marBottom w:val="0"/>
          <w:divBdr>
            <w:top w:val="none" w:sz="0" w:space="0" w:color="auto"/>
            <w:left w:val="none" w:sz="0" w:space="0" w:color="auto"/>
            <w:bottom w:val="none" w:sz="0" w:space="0" w:color="auto"/>
            <w:right w:val="none" w:sz="0" w:space="0" w:color="auto"/>
          </w:divBdr>
        </w:div>
        <w:div w:id="1750999665">
          <w:marLeft w:val="0"/>
          <w:marRight w:val="0"/>
          <w:marTop w:val="0"/>
          <w:marBottom w:val="0"/>
          <w:divBdr>
            <w:top w:val="none" w:sz="0" w:space="0" w:color="auto"/>
            <w:left w:val="none" w:sz="0" w:space="0" w:color="auto"/>
            <w:bottom w:val="none" w:sz="0" w:space="0" w:color="auto"/>
            <w:right w:val="none" w:sz="0" w:space="0" w:color="auto"/>
          </w:divBdr>
        </w:div>
        <w:div w:id="1368214367">
          <w:marLeft w:val="0"/>
          <w:marRight w:val="0"/>
          <w:marTop w:val="0"/>
          <w:marBottom w:val="0"/>
          <w:divBdr>
            <w:top w:val="none" w:sz="0" w:space="0" w:color="auto"/>
            <w:left w:val="none" w:sz="0" w:space="0" w:color="auto"/>
            <w:bottom w:val="none" w:sz="0" w:space="0" w:color="auto"/>
            <w:right w:val="none" w:sz="0" w:space="0" w:color="auto"/>
          </w:divBdr>
        </w:div>
        <w:div w:id="349916282">
          <w:marLeft w:val="0"/>
          <w:marRight w:val="0"/>
          <w:marTop w:val="0"/>
          <w:marBottom w:val="0"/>
          <w:divBdr>
            <w:top w:val="none" w:sz="0" w:space="0" w:color="auto"/>
            <w:left w:val="none" w:sz="0" w:space="0" w:color="auto"/>
            <w:bottom w:val="none" w:sz="0" w:space="0" w:color="auto"/>
            <w:right w:val="none" w:sz="0" w:space="0" w:color="auto"/>
          </w:divBdr>
        </w:div>
        <w:div w:id="307364453">
          <w:marLeft w:val="0"/>
          <w:marRight w:val="0"/>
          <w:marTop w:val="0"/>
          <w:marBottom w:val="0"/>
          <w:divBdr>
            <w:top w:val="none" w:sz="0" w:space="0" w:color="auto"/>
            <w:left w:val="none" w:sz="0" w:space="0" w:color="auto"/>
            <w:bottom w:val="none" w:sz="0" w:space="0" w:color="auto"/>
            <w:right w:val="none" w:sz="0" w:space="0" w:color="auto"/>
          </w:divBdr>
        </w:div>
        <w:div w:id="1722368370">
          <w:marLeft w:val="0"/>
          <w:marRight w:val="0"/>
          <w:marTop w:val="0"/>
          <w:marBottom w:val="0"/>
          <w:divBdr>
            <w:top w:val="none" w:sz="0" w:space="0" w:color="auto"/>
            <w:left w:val="none" w:sz="0" w:space="0" w:color="auto"/>
            <w:bottom w:val="none" w:sz="0" w:space="0" w:color="auto"/>
            <w:right w:val="none" w:sz="0" w:space="0" w:color="auto"/>
          </w:divBdr>
        </w:div>
        <w:div w:id="1081485531">
          <w:marLeft w:val="0"/>
          <w:marRight w:val="0"/>
          <w:marTop w:val="0"/>
          <w:marBottom w:val="0"/>
          <w:divBdr>
            <w:top w:val="none" w:sz="0" w:space="0" w:color="auto"/>
            <w:left w:val="none" w:sz="0" w:space="0" w:color="auto"/>
            <w:bottom w:val="none" w:sz="0" w:space="0" w:color="auto"/>
            <w:right w:val="none" w:sz="0" w:space="0" w:color="auto"/>
          </w:divBdr>
        </w:div>
        <w:div w:id="1833642063">
          <w:marLeft w:val="0"/>
          <w:marRight w:val="0"/>
          <w:marTop w:val="0"/>
          <w:marBottom w:val="0"/>
          <w:divBdr>
            <w:top w:val="none" w:sz="0" w:space="0" w:color="auto"/>
            <w:left w:val="none" w:sz="0" w:space="0" w:color="auto"/>
            <w:bottom w:val="none" w:sz="0" w:space="0" w:color="auto"/>
            <w:right w:val="none" w:sz="0" w:space="0" w:color="auto"/>
          </w:divBdr>
        </w:div>
        <w:div w:id="1673876098">
          <w:marLeft w:val="0"/>
          <w:marRight w:val="0"/>
          <w:marTop w:val="0"/>
          <w:marBottom w:val="0"/>
          <w:divBdr>
            <w:top w:val="none" w:sz="0" w:space="0" w:color="auto"/>
            <w:left w:val="none" w:sz="0" w:space="0" w:color="auto"/>
            <w:bottom w:val="none" w:sz="0" w:space="0" w:color="auto"/>
            <w:right w:val="none" w:sz="0" w:space="0" w:color="auto"/>
          </w:divBdr>
        </w:div>
        <w:div w:id="1704667291">
          <w:marLeft w:val="0"/>
          <w:marRight w:val="0"/>
          <w:marTop w:val="0"/>
          <w:marBottom w:val="0"/>
          <w:divBdr>
            <w:top w:val="none" w:sz="0" w:space="0" w:color="auto"/>
            <w:left w:val="none" w:sz="0" w:space="0" w:color="auto"/>
            <w:bottom w:val="none" w:sz="0" w:space="0" w:color="auto"/>
            <w:right w:val="none" w:sz="0" w:space="0" w:color="auto"/>
          </w:divBdr>
        </w:div>
        <w:div w:id="1286037944">
          <w:marLeft w:val="0"/>
          <w:marRight w:val="0"/>
          <w:marTop w:val="0"/>
          <w:marBottom w:val="0"/>
          <w:divBdr>
            <w:top w:val="none" w:sz="0" w:space="0" w:color="auto"/>
            <w:left w:val="none" w:sz="0" w:space="0" w:color="auto"/>
            <w:bottom w:val="none" w:sz="0" w:space="0" w:color="auto"/>
            <w:right w:val="none" w:sz="0" w:space="0" w:color="auto"/>
          </w:divBdr>
        </w:div>
        <w:div w:id="16011519">
          <w:marLeft w:val="0"/>
          <w:marRight w:val="0"/>
          <w:marTop w:val="0"/>
          <w:marBottom w:val="0"/>
          <w:divBdr>
            <w:top w:val="none" w:sz="0" w:space="0" w:color="auto"/>
            <w:left w:val="none" w:sz="0" w:space="0" w:color="auto"/>
            <w:bottom w:val="none" w:sz="0" w:space="0" w:color="auto"/>
            <w:right w:val="none" w:sz="0" w:space="0" w:color="auto"/>
          </w:divBdr>
        </w:div>
        <w:div w:id="1953512709">
          <w:marLeft w:val="0"/>
          <w:marRight w:val="0"/>
          <w:marTop w:val="0"/>
          <w:marBottom w:val="0"/>
          <w:divBdr>
            <w:top w:val="none" w:sz="0" w:space="0" w:color="auto"/>
            <w:left w:val="none" w:sz="0" w:space="0" w:color="auto"/>
            <w:bottom w:val="none" w:sz="0" w:space="0" w:color="auto"/>
            <w:right w:val="none" w:sz="0" w:space="0" w:color="auto"/>
          </w:divBdr>
        </w:div>
        <w:div w:id="1879585994">
          <w:marLeft w:val="0"/>
          <w:marRight w:val="0"/>
          <w:marTop w:val="0"/>
          <w:marBottom w:val="0"/>
          <w:divBdr>
            <w:top w:val="none" w:sz="0" w:space="0" w:color="auto"/>
            <w:left w:val="none" w:sz="0" w:space="0" w:color="auto"/>
            <w:bottom w:val="none" w:sz="0" w:space="0" w:color="auto"/>
            <w:right w:val="none" w:sz="0" w:space="0" w:color="auto"/>
          </w:divBdr>
        </w:div>
        <w:div w:id="987321187">
          <w:marLeft w:val="0"/>
          <w:marRight w:val="0"/>
          <w:marTop w:val="0"/>
          <w:marBottom w:val="0"/>
          <w:divBdr>
            <w:top w:val="none" w:sz="0" w:space="0" w:color="auto"/>
            <w:left w:val="none" w:sz="0" w:space="0" w:color="auto"/>
            <w:bottom w:val="none" w:sz="0" w:space="0" w:color="auto"/>
            <w:right w:val="none" w:sz="0" w:space="0" w:color="auto"/>
          </w:divBdr>
        </w:div>
        <w:div w:id="530338616">
          <w:marLeft w:val="0"/>
          <w:marRight w:val="0"/>
          <w:marTop w:val="0"/>
          <w:marBottom w:val="0"/>
          <w:divBdr>
            <w:top w:val="none" w:sz="0" w:space="0" w:color="auto"/>
            <w:left w:val="none" w:sz="0" w:space="0" w:color="auto"/>
            <w:bottom w:val="none" w:sz="0" w:space="0" w:color="auto"/>
            <w:right w:val="none" w:sz="0" w:space="0" w:color="auto"/>
          </w:divBdr>
        </w:div>
        <w:div w:id="1033965687">
          <w:marLeft w:val="0"/>
          <w:marRight w:val="0"/>
          <w:marTop w:val="0"/>
          <w:marBottom w:val="0"/>
          <w:divBdr>
            <w:top w:val="none" w:sz="0" w:space="0" w:color="auto"/>
            <w:left w:val="none" w:sz="0" w:space="0" w:color="auto"/>
            <w:bottom w:val="none" w:sz="0" w:space="0" w:color="auto"/>
            <w:right w:val="none" w:sz="0" w:space="0" w:color="auto"/>
          </w:divBdr>
        </w:div>
        <w:div w:id="702941186">
          <w:marLeft w:val="0"/>
          <w:marRight w:val="0"/>
          <w:marTop w:val="0"/>
          <w:marBottom w:val="0"/>
          <w:divBdr>
            <w:top w:val="none" w:sz="0" w:space="0" w:color="auto"/>
            <w:left w:val="none" w:sz="0" w:space="0" w:color="auto"/>
            <w:bottom w:val="none" w:sz="0" w:space="0" w:color="auto"/>
            <w:right w:val="none" w:sz="0" w:space="0" w:color="auto"/>
          </w:divBdr>
        </w:div>
      </w:divsChild>
    </w:div>
    <w:div w:id="18200032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boriginal-map.melbourne.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804f86b-3500-4658-8c9d-99491f71a5e9">TTF2X4MEUN6D-1188005670-5796</_dlc_DocId>
    <_dlc_DocIdUrl xmlns="d804f86b-3500-4658-8c9d-99491f71a5e9">
      <Url>https://cityofmelbourne.sharepoint.com/sites/commdev/_layouts/15/DocIdRedir.aspx?ID=TTF2X4MEUN6D-1188005670-5796</Url>
      <Description>TTF2X4MEUN6D-1188005670-5796</Description>
    </_dlc_DocIdUrl>
    <TaxCatchAll xmlns="d804f86b-3500-4658-8c9d-99491f71a5e9" xsi:nil="true"/>
    <lcf76f155ced4ddcb4097134ff3c332f xmlns="531ef6e2-70fa-40e1-a679-bf11f9e73731">
      <Terms xmlns="http://schemas.microsoft.com/office/infopath/2007/PartnerControls"/>
    </lcf76f155ced4ddcb4097134ff3c332f>
    <Status xmlns="531ef6e2-70fa-40e1-a679-bf11f9e73731">In draft</Status>
    <DMNumber xmlns="491ff62d-a7a6-430f-a269-6b34253625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CD_CEI" ma:contentTypeID="0x0101001681DE773557C544A14A6F647A4C536F002F04C4E57AADE049924F3D286AD729A7" ma:contentTypeVersion="29" ma:contentTypeDescription="Community Development - Community Engagement &amp; Impact Team" ma:contentTypeScope="" ma:versionID="8a2f56db54c76c48b7e4831319ed83ab">
  <xsd:schema xmlns:xsd="http://www.w3.org/2001/XMLSchema" xmlns:xs="http://www.w3.org/2001/XMLSchema" xmlns:p="http://schemas.microsoft.com/office/2006/metadata/properties" xmlns:ns2="d804f86b-3500-4658-8c9d-99491f71a5e9" xmlns:ns3="491ff62d-a7a6-430f-a269-6b34253625ce" xmlns:ns4="531ef6e2-70fa-40e1-a679-bf11f9e73731" targetNamespace="http://schemas.microsoft.com/office/2006/metadata/properties" ma:root="true" ma:fieldsID="c94d4df8821e45a5233a44f73b8e25e1" ns2:_="" ns3:_="" ns4:_="">
    <xsd:import namespace="d804f86b-3500-4658-8c9d-99491f71a5e9"/>
    <xsd:import namespace="491ff62d-a7a6-430f-a269-6b34253625ce"/>
    <xsd:import namespace="531ef6e2-70fa-40e1-a679-bf11f9e73731"/>
    <xsd:element name="properties">
      <xsd:complexType>
        <xsd:sequence>
          <xsd:element name="documentManagement">
            <xsd:complexType>
              <xsd:all>
                <xsd:element ref="ns2:_dlc_DocId" minOccurs="0"/>
                <xsd:element ref="ns2:_dlc_DocIdUrl" minOccurs="0"/>
                <xsd:element ref="ns2:_dlc_DocIdPersistId" minOccurs="0"/>
                <xsd:element ref="ns3:DMNumber" minOccurs="0"/>
                <xsd:element ref="ns4:Status"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DateTaken" minOccurs="0"/>
                <xsd:element ref="ns4:MediaServiceLocatio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4f86b-3500-4658-8c9d-99491f71a5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e042a0c-27d5-4ef1-8195-6757b5e09b69}" ma:internalName="TaxCatchAll" ma:showField="CatchAllData" ma:web="d804f86b-3500-4658-8c9d-99491f71a5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1ff62d-a7a6-430f-a269-6b34253625ce" elementFormDefault="qualified">
    <xsd:import namespace="http://schemas.microsoft.com/office/2006/documentManagement/types"/>
    <xsd:import namespace="http://schemas.microsoft.com/office/infopath/2007/PartnerControls"/>
    <xsd:element name="DMNumber" ma:index="11" nillable="true" ma:displayName="DM Number" ma:internalName="DM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f6e2-70fa-40e1-a679-bf11f9e73731" elementFormDefault="qualified">
    <xsd:import namespace="http://schemas.microsoft.com/office/2006/documentManagement/types"/>
    <xsd:import namespace="http://schemas.microsoft.com/office/infopath/2007/PartnerControls"/>
    <xsd:element name="Status" ma:index="13" nillable="true" ma:displayName="Status" ma:default="In draft" ma:format="Dropdown" ma:internalName="Status">
      <xsd:simpleType>
        <xsd:restriction base="dms:Choice">
          <xsd:enumeration value="In draft"/>
          <xsd:enumeration value="Completed"/>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9E752-73BC-4BE1-B5D5-197ED0F76A2E}">
  <ds:schemaRefs>
    <ds:schemaRef ds:uri="http://purl.org/dc/elements/1.1/"/>
    <ds:schemaRef ds:uri="http://schemas.microsoft.com/office/2006/metadata/properties"/>
    <ds:schemaRef ds:uri="253cde96-7448-48f6-98b0-4f47319cbe02"/>
    <ds:schemaRef ds:uri="1ef61637-bdcb-4156-91bc-9b3008928da0"/>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B1E60948-DC73-4D40-8570-04B35E50C049}"/>
</file>

<file path=customXml/itemProps3.xml><?xml version="1.0" encoding="utf-8"?>
<ds:datastoreItem xmlns:ds="http://schemas.openxmlformats.org/officeDocument/2006/customXml" ds:itemID="{7C8AAC91-920C-4CE4-A5BF-C576D8DDD43E}">
  <ds:schemaRefs>
    <ds:schemaRef ds:uri="http://schemas.microsoft.com/sharepoint/events"/>
  </ds:schemaRefs>
</ds:datastoreItem>
</file>

<file path=customXml/itemProps4.xml><?xml version="1.0" encoding="utf-8"?>
<ds:datastoreItem xmlns:ds="http://schemas.openxmlformats.org/officeDocument/2006/customXml" ds:itemID="{B4E04957-4B61-43B7-A4EE-C71C246BD6BB}">
  <ds:schemaRefs>
    <ds:schemaRef ds:uri="http://schemas.microsoft.com/sharepoint/v3/contenttype/forms"/>
  </ds:schemaRefs>
</ds:datastoreItem>
</file>

<file path=customXml/itemProps5.xml><?xml version="1.0" encoding="utf-8"?>
<ds:datastoreItem xmlns:ds="http://schemas.openxmlformats.org/officeDocument/2006/customXml" ds:itemID="{B3D6D944-6B1E-469B-9CC0-36975BF37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2</Pages>
  <Words>681</Words>
  <Characters>3886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2024-02-06T09:21:00Z</dcterms:created>
  <dcterms:modified xsi:type="dcterms:W3CDTF">2024-02-06T09:25:00Z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0x0101001681DE773557C544A14A6F647A4C536F002F04C4E57AADE049924F3D286AD729A7</vt:lpwstr>
  </property>
  <property fmtid="{D5CDD505-2E9C-101B-9397-08002B2CF9AE}" pid="3" name="_dlc_DocIdItemGuid">
    <vt:lpwstr>a67a69c9-03c5-4fdd-aa8a-763cf7a70912</vt:lpwstr>
  </property>
  <property fmtid="{D5CDD505-2E9C-101B-9397-08002B2CF9AE}" pid="4" name="MediaServiceImageTags">
    <vt:lpwstr/>
  </property>
</Properties>
</file>