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BE6801" w:rsidRPr="00D71BBF" w:rsidRDefault="00846F59" w:rsidP="00D71BBF">
      <w:pPr>
        <w:pStyle w:val="Heading1"/>
        <w:rPr>
          <w:rFonts w:hint="eastAsia"/>
        </w:rPr>
      </w:pPr>
      <w:r w:rsidRPr="00D71BBF">
        <w:t xml:space="preserve">Proposed amendments </w:t>
      </w:r>
      <w:r w:rsidR="00D71BBF">
        <w:t>to Council Plan 2017–2021</w:t>
      </w:r>
    </w:p>
    <w:p w:rsidR="00BE6801" w:rsidRDefault="00846F59" w:rsidP="00846F59">
      <w:r w:rsidRPr="00A8131E">
        <w:t xml:space="preserve">Section 125(7) of the </w:t>
      </w:r>
      <w:r w:rsidRPr="00A8131E">
        <w:rPr>
          <w:i/>
        </w:rPr>
        <w:t>Local Government Act 1989</w:t>
      </w:r>
      <w:r w:rsidRPr="00A8131E">
        <w:t xml:space="preserve"> (the Act) requires the Council, at least once each</w:t>
      </w:r>
      <w:r>
        <w:t xml:space="preserve"> </w:t>
      </w:r>
      <w:r w:rsidRPr="00A8131E">
        <w:t>financial year, to ‘consider whether the current Council Plan requires any adjustment in respect of the</w:t>
      </w:r>
      <w:r>
        <w:t xml:space="preserve"> </w:t>
      </w:r>
      <w:r w:rsidRPr="00A8131E">
        <w:t>remaining period of the Council Plan.’</w:t>
      </w:r>
    </w:p>
    <w:p w:rsidR="00846F59" w:rsidRDefault="00846F59" w:rsidP="00846F59">
      <w:r>
        <w:t>The Council may make adjustments it considers appropriate to the Council Plan outcomes, priorities or indicators following an opportunity for the public to make submissions through a 28-day statutory consultation process, in accordance with the Act.</w:t>
      </w:r>
    </w:p>
    <w:p w:rsidR="00846F59" w:rsidRDefault="00846F59" w:rsidP="00846F59">
      <w:r>
        <w:t>No substantive changes are proposed to the four-year outcomes and priorities of Council Plan. However, following one cycle of annual reporting on the Council Plan, Council is proposing amendments to the Council Plan 2017-2021, relating specifically to a minority of indicators used to monitor progress on the plan.</w:t>
      </w:r>
    </w:p>
    <w:p w:rsidR="00846F59" w:rsidRDefault="00846F59" w:rsidP="00846F59">
      <w:r>
        <w:t>The indicators proposed to be amended include those that cannot be accurately reported as currently worded due to data limitations or problems with their framing. Indicators are proposed to either be replaced, where a better alternative exists, or removed. In instances where indicators are proposed to be removed, this does not affect Council’s ability to report progress towards the Council Plan outcomes in the Annual Report as these will be supported by remaining indicators.</w:t>
      </w:r>
    </w:p>
    <w:p w:rsidR="00846F59" w:rsidRPr="00846F59" w:rsidRDefault="00846F59" w:rsidP="00846F59">
      <w:r>
        <w:t xml:space="preserve">Any amendments to Council Plan indicators will come into force after Council’s endorsement of a revised Council Plan in June. This will not affect </w:t>
      </w:r>
      <w:proofErr w:type="gramStart"/>
      <w:r>
        <w:t>the 2018–19 Annual Report</w:t>
      </w:r>
      <w:proofErr w:type="gramEnd"/>
      <w:r>
        <w:t xml:space="preserve"> but will affect subsequent annual reports for the remaining two years of Council’s term.</w:t>
      </w:r>
    </w:p>
    <w:p w:rsidR="00071857" w:rsidRPr="00B61F7F" w:rsidRDefault="00D71BBF" w:rsidP="00BB2709">
      <w:pPr>
        <w:pStyle w:val="Heading3"/>
        <w:rPr>
          <w:rFonts w:hint="eastAsia"/>
        </w:rPr>
      </w:pPr>
      <w:r>
        <w:t>Proposed amendments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1276"/>
        <w:gridCol w:w="2693"/>
        <w:gridCol w:w="2693"/>
        <w:gridCol w:w="2694"/>
      </w:tblGrid>
      <w:tr w:rsidR="000F3535" w:rsidRPr="000474AE" w:rsidTr="00D71BBF">
        <w:trPr>
          <w:tblHeader/>
        </w:trPr>
        <w:tc>
          <w:tcPr>
            <w:tcW w:w="1276" w:type="dxa"/>
            <w:shd w:val="clear" w:color="auto" w:fill="auto"/>
          </w:tcPr>
          <w:p w:rsidR="000474AE" w:rsidRPr="00802A52" w:rsidRDefault="00846F59" w:rsidP="0053666A">
            <w:pPr>
              <w:pStyle w:val="TableofFigures"/>
              <w:rPr>
                <w:rFonts w:eastAsia="Cambria"/>
                <w:b/>
              </w:rPr>
            </w:pPr>
            <w:bookmarkStart w:id="0" w:name="_Toc403992349"/>
            <w:bookmarkStart w:id="1" w:name="_Toc403992585"/>
            <w:r>
              <w:rPr>
                <w:rFonts w:eastAsia="Cambria"/>
                <w:b/>
              </w:rPr>
              <w:t>Amendment No.</w:t>
            </w:r>
          </w:p>
        </w:tc>
        <w:tc>
          <w:tcPr>
            <w:tcW w:w="2693" w:type="dxa"/>
            <w:shd w:val="clear" w:color="auto" w:fill="auto"/>
          </w:tcPr>
          <w:p w:rsidR="000474AE" w:rsidRPr="00802A52" w:rsidRDefault="00846F59" w:rsidP="000474AE">
            <w:pPr>
              <w:pStyle w:val="TableofFigures"/>
              <w:rPr>
                <w:rFonts w:eastAsia="Cambria"/>
                <w:b/>
              </w:rPr>
            </w:pPr>
            <w:r>
              <w:rPr>
                <w:rFonts w:eastAsia="Cambria"/>
                <w:b/>
              </w:rPr>
              <w:t>Reference</w:t>
            </w:r>
          </w:p>
        </w:tc>
        <w:tc>
          <w:tcPr>
            <w:tcW w:w="2693" w:type="dxa"/>
            <w:shd w:val="clear" w:color="auto" w:fill="auto"/>
          </w:tcPr>
          <w:p w:rsidR="000474AE" w:rsidRPr="00802A52" w:rsidRDefault="00846F59" w:rsidP="000474AE">
            <w:pPr>
              <w:pStyle w:val="TableofFigures"/>
              <w:rPr>
                <w:rFonts w:eastAsia="Cambria"/>
                <w:b/>
              </w:rPr>
            </w:pPr>
            <w:r>
              <w:rPr>
                <w:rFonts w:eastAsia="Cambria"/>
                <w:b/>
              </w:rPr>
              <w:t>Existing indicator</w:t>
            </w:r>
          </w:p>
        </w:tc>
        <w:tc>
          <w:tcPr>
            <w:tcW w:w="2694" w:type="dxa"/>
            <w:shd w:val="clear" w:color="auto" w:fill="auto"/>
          </w:tcPr>
          <w:p w:rsidR="000474AE" w:rsidRPr="00802A52" w:rsidRDefault="00846F59" w:rsidP="000474AE">
            <w:pPr>
              <w:pStyle w:val="TableofFigures"/>
              <w:rPr>
                <w:rFonts w:eastAsia="Cambria"/>
                <w:b/>
              </w:rPr>
            </w:pPr>
            <w:r>
              <w:rPr>
                <w:rFonts w:eastAsia="Cambria"/>
                <w:b/>
              </w:rPr>
              <w:t>Proposed amendment</w:t>
            </w:r>
          </w:p>
        </w:tc>
      </w:tr>
      <w:tr w:rsidR="000F3535" w:rsidRPr="00493E0A" w:rsidTr="00D71BBF">
        <w:tc>
          <w:tcPr>
            <w:tcW w:w="1276" w:type="dxa"/>
            <w:shd w:val="clear" w:color="auto" w:fill="auto"/>
          </w:tcPr>
          <w:p w:rsidR="0053666A" w:rsidRPr="00802A52" w:rsidRDefault="0046660B" w:rsidP="0053666A">
            <w:pPr>
              <w:pStyle w:val="TableofFigures"/>
              <w:rPr>
                <w:rFonts w:eastAsia="Cambria"/>
              </w:rPr>
            </w:pPr>
            <w:r>
              <w:rPr>
                <w:rFonts w:eastAsia="Cambria"/>
              </w:rPr>
              <w:t>1</w:t>
            </w:r>
          </w:p>
        </w:tc>
        <w:tc>
          <w:tcPr>
            <w:tcW w:w="2693" w:type="dxa"/>
            <w:shd w:val="clear" w:color="auto" w:fill="auto"/>
          </w:tcPr>
          <w:p w:rsidR="0053666A" w:rsidRPr="00802A52" w:rsidRDefault="0046660B" w:rsidP="0053666A">
            <w:pPr>
              <w:pStyle w:val="TableofFigures"/>
              <w:rPr>
                <w:rFonts w:eastAsia="Cambria"/>
              </w:rPr>
            </w:pPr>
            <w:r w:rsidRPr="0046660B">
              <w:rPr>
                <w:rFonts w:eastAsia="Cambria"/>
              </w:rPr>
              <w:t>Page 52: A city that cares for its environment</w:t>
            </w:r>
          </w:p>
        </w:tc>
        <w:tc>
          <w:tcPr>
            <w:tcW w:w="2693" w:type="dxa"/>
            <w:shd w:val="clear" w:color="auto" w:fill="auto"/>
          </w:tcPr>
          <w:p w:rsidR="0053666A" w:rsidRPr="00802A52" w:rsidRDefault="0046660B" w:rsidP="00BC5E8E">
            <w:pPr>
              <w:pStyle w:val="TableofFigures"/>
              <w:rPr>
                <w:rFonts w:eastAsia="Cambria"/>
              </w:rPr>
            </w:pPr>
            <w:r w:rsidRPr="004C145A">
              <w:rPr>
                <w:rFonts w:cs="Arial"/>
              </w:rPr>
              <w:t>The percentage of total permeable (public and private) surfaces within the municipality.</w:t>
            </w:r>
          </w:p>
        </w:tc>
        <w:tc>
          <w:tcPr>
            <w:tcW w:w="2694" w:type="dxa"/>
            <w:shd w:val="clear" w:color="auto" w:fill="auto"/>
          </w:tcPr>
          <w:p w:rsidR="0053666A" w:rsidRPr="00802A52" w:rsidRDefault="0046660B" w:rsidP="00386695">
            <w:pPr>
              <w:widowControl w:val="0"/>
              <w:pBdr>
                <w:top w:val="nil"/>
                <w:left w:val="nil"/>
                <w:bottom w:val="nil"/>
                <w:right w:val="nil"/>
                <w:between w:val="nil"/>
              </w:pBdr>
              <w:spacing w:before="60" w:after="0" w:line="240" w:lineRule="auto"/>
              <w:rPr>
                <w:rFonts w:eastAsia="Cambria"/>
              </w:rPr>
            </w:pPr>
            <w:r w:rsidRPr="004C145A">
              <w:rPr>
                <w:rFonts w:cs="Arial"/>
              </w:rPr>
              <w:t>Replace with:</w:t>
            </w:r>
            <w:r w:rsidR="00386695">
              <w:rPr>
                <w:rFonts w:cs="Arial"/>
              </w:rPr>
              <w:t xml:space="preserve"> </w:t>
            </w:r>
            <w:r w:rsidRPr="004C145A">
              <w:rPr>
                <w:rFonts w:cs="Arial"/>
              </w:rPr>
              <w:t>New permeable surfaces created in the municipality.</w:t>
            </w:r>
          </w:p>
        </w:tc>
      </w:tr>
      <w:tr w:rsidR="000F3535" w:rsidRPr="00493E0A" w:rsidTr="00D71BBF">
        <w:tc>
          <w:tcPr>
            <w:tcW w:w="1276" w:type="dxa"/>
            <w:shd w:val="clear" w:color="auto" w:fill="auto"/>
          </w:tcPr>
          <w:p w:rsidR="0053666A" w:rsidRPr="00802A52" w:rsidRDefault="0046660B" w:rsidP="0053666A">
            <w:pPr>
              <w:pStyle w:val="TableofFigures"/>
              <w:rPr>
                <w:rFonts w:eastAsia="Cambria"/>
              </w:rPr>
            </w:pPr>
            <w:r>
              <w:rPr>
                <w:rFonts w:eastAsia="Cambria"/>
              </w:rPr>
              <w:t>2</w:t>
            </w:r>
          </w:p>
        </w:tc>
        <w:tc>
          <w:tcPr>
            <w:tcW w:w="2693" w:type="dxa"/>
            <w:shd w:val="clear" w:color="auto" w:fill="auto"/>
          </w:tcPr>
          <w:p w:rsidR="0053666A" w:rsidRPr="00802A52" w:rsidRDefault="00AF2543" w:rsidP="0053666A">
            <w:pPr>
              <w:pStyle w:val="TableofFigures"/>
              <w:rPr>
                <w:rFonts w:eastAsia="Cambria"/>
              </w:rPr>
            </w:pPr>
            <w:r w:rsidRPr="004C145A">
              <w:rPr>
                <w:rFonts w:cs="Arial"/>
              </w:rPr>
              <w:t>Page 52: A city that cares for its environment</w:t>
            </w:r>
          </w:p>
        </w:tc>
        <w:tc>
          <w:tcPr>
            <w:tcW w:w="2693" w:type="dxa"/>
            <w:shd w:val="clear" w:color="auto" w:fill="auto"/>
          </w:tcPr>
          <w:p w:rsidR="0053666A" w:rsidRPr="00802A52" w:rsidRDefault="00AF2543" w:rsidP="00BC5E8E">
            <w:pPr>
              <w:pStyle w:val="TableofFigures"/>
              <w:rPr>
                <w:rFonts w:eastAsia="Cambria"/>
              </w:rPr>
            </w:pPr>
            <w:r w:rsidRPr="004C145A">
              <w:rPr>
                <w:rFonts w:cs="Arial"/>
              </w:rPr>
              <w:t>The percentage of permeable (public) surfaces within the municipality.</w:t>
            </w:r>
          </w:p>
        </w:tc>
        <w:tc>
          <w:tcPr>
            <w:tcW w:w="2694" w:type="dxa"/>
            <w:shd w:val="clear" w:color="auto" w:fill="auto"/>
          </w:tcPr>
          <w:p w:rsidR="0053666A" w:rsidRPr="00802A52" w:rsidRDefault="00AF2543" w:rsidP="00386695">
            <w:pPr>
              <w:widowControl w:val="0"/>
              <w:pBdr>
                <w:top w:val="nil"/>
                <w:left w:val="nil"/>
                <w:bottom w:val="nil"/>
                <w:right w:val="nil"/>
                <w:between w:val="nil"/>
              </w:pBdr>
              <w:spacing w:before="60" w:after="0" w:line="240" w:lineRule="auto"/>
              <w:rPr>
                <w:rFonts w:eastAsia="Cambria"/>
              </w:rPr>
            </w:pPr>
            <w:r w:rsidRPr="004C145A">
              <w:rPr>
                <w:rFonts w:cs="Arial"/>
              </w:rPr>
              <w:t>Replace with:</w:t>
            </w:r>
            <w:r w:rsidR="00386695">
              <w:rPr>
                <w:rFonts w:cs="Arial"/>
              </w:rPr>
              <w:t xml:space="preserve"> </w:t>
            </w:r>
            <w:r w:rsidRPr="004C145A">
              <w:rPr>
                <w:rFonts w:cs="Arial"/>
              </w:rPr>
              <w:t>New permeable surfaces created in the municipality.</w:t>
            </w:r>
          </w:p>
        </w:tc>
      </w:tr>
      <w:tr w:rsidR="00AF2543" w:rsidRPr="00493E0A" w:rsidTr="00D71BBF">
        <w:tc>
          <w:tcPr>
            <w:tcW w:w="1276" w:type="dxa"/>
            <w:shd w:val="clear" w:color="auto" w:fill="auto"/>
          </w:tcPr>
          <w:p w:rsidR="00AF2543" w:rsidRPr="00802A52" w:rsidRDefault="00AF2543" w:rsidP="0053666A">
            <w:pPr>
              <w:pStyle w:val="TableofFigures"/>
              <w:rPr>
                <w:rFonts w:eastAsia="Cambria"/>
              </w:rPr>
            </w:pPr>
            <w:r>
              <w:rPr>
                <w:rFonts w:eastAsia="Cambria"/>
              </w:rPr>
              <w:t>3</w:t>
            </w:r>
          </w:p>
        </w:tc>
        <w:tc>
          <w:tcPr>
            <w:tcW w:w="2693" w:type="dxa"/>
            <w:shd w:val="clear" w:color="auto" w:fill="auto"/>
          </w:tcPr>
          <w:p w:rsidR="00AF2543" w:rsidRPr="004C145A" w:rsidRDefault="00AF2543" w:rsidP="00AF2543">
            <w:pPr>
              <w:pStyle w:val="TableofFigures"/>
            </w:pPr>
            <w:r w:rsidRPr="004C145A">
              <w:t>Page 52: A city that cares for its environment</w:t>
            </w:r>
          </w:p>
        </w:tc>
        <w:tc>
          <w:tcPr>
            <w:tcW w:w="2693" w:type="dxa"/>
            <w:shd w:val="clear" w:color="auto" w:fill="auto"/>
          </w:tcPr>
          <w:p w:rsidR="00AF2543" w:rsidRPr="004C145A" w:rsidRDefault="00AF2543" w:rsidP="00AF2543">
            <w:pPr>
              <w:pStyle w:val="TableofFigures"/>
            </w:pPr>
            <w:r w:rsidRPr="004C145A">
              <w:t>A decrease in residential and street litter-bin collections.</w:t>
            </w:r>
          </w:p>
        </w:tc>
        <w:tc>
          <w:tcPr>
            <w:tcW w:w="2694" w:type="dxa"/>
            <w:shd w:val="clear" w:color="auto" w:fill="auto"/>
          </w:tcPr>
          <w:p w:rsidR="00AF2543" w:rsidRPr="00802A52" w:rsidRDefault="00386695" w:rsidP="00D71BBF">
            <w:pPr>
              <w:pStyle w:val="TableofFigures"/>
              <w:rPr>
                <w:rFonts w:eastAsia="Cambria"/>
              </w:rPr>
            </w:pPr>
            <w:r w:rsidRPr="00AF2543">
              <w:rPr>
                <w:rFonts w:eastAsia="Cambria"/>
              </w:rPr>
              <w:t>Delete. Not able to be reported as currently worded. Outcome supported by alter</w:t>
            </w:r>
            <w:r w:rsidR="00D71BBF">
              <w:rPr>
                <w:rFonts w:eastAsia="Cambria"/>
              </w:rPr>
              <w:t>native waste-related indicator.</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4</w:t>
            </w:r>
          </w:p>
        </w:tc>
        <w:tc>
          <w:tcPr>
            <w:tcW w:w="2693" w:type="dxa"/>
            <w:shd w:val="clear" w:color="auto" w:fill="auto"/>
          </w:tcPr>
          <w:p w:rsidR="00AF2543" w:rsidRPr="004C145A" w:rsidRDefault="00AF2543" w:rsidP="00AF2543">
            <w:pPr>
              <w:pStyle w:val="TableofFigures"/>
            </w:pPr>
            <w:r w:rsidRPr="004C145A">
              <w:t>Page 53: A city for people</w:t>
            </w:r>
          </w:p>
        </w:tc>
        <w:tc>
          <w:tcPr>
            <w:tcW w:w="2693" w:type="dxa"/>
            <w:shd w:val="clear" w:color="auto" w:fill="auto"/>
          </w:tcPr>
          <w:p w:rsidR="00AF2543" w:rsidRPr="004C145A" w:rsidRDefault="00AF2543" w:rsidP="00AF2543">
            <w:pPr>
              <w:pStyle w:val="TableofFigures"/>
            </w:pPr>
            <w:r w:rsidRPr="004C145A">
              <w:t>The percentage of international students surveyed who value the impacts of City of Melbourne programs in improving integration and quality of life while in Melbourne.</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 xml:space="preserve">Delete. Not able to be reported due to data limitations. Outcome supported by alternative quality of life and </w:t>
            </w:r>
            <w:r w:rsidR="00D71BBF">
              <w:rPr>
                <w:rFonts w:eastAsia="Cambria"/>
              </w:rPr>
              <w:t>community connection indicator.</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5</w:t>
            </w:r>
          </w:p>
        </w:tc>
        <w:tc>
          <w:tcPr>
            <w:tcW w:w="2693" w:type="dxa"/>
            <w:shd w:val="clear" w:color="auto" w:fill="auto"/>
          </w:tcPr>
          <w:p w:rsidR="00AF2543" w:rsidRPr="0002246B" w:rsidRDefault="00AF2543" w:rsidP="00AF2543">
            <w:pPr>
              <w:pStyle w:val="TableofFigures"/>
            </w:pPr>
            <w:r w:rsidRPr="0002246B">
              <w:t>Page 53: A city for people</w:t>
            </w:r>
          </w:p>
        </w:tc>
        <w:tc>
          <w:tcPr>
            <w:tcW w:w="2693" w:type="dxa"/>
            <w:shd w:val="clear" w:color="auto" w:fill="auto"/>
          </w:tcPr>
          <w:p w:rsidR="00AF2543" w:rsidRPr="0002246B" w:rsidRDefault="00AF2543" w:rsidP="00AF2543">
            <w:pPr>
              <w:pStyle w:val="TableofFigures"/>
            </w:pPr>
            <w:r w:rsidRPr="0002246B">
              <w:t>A decrease in personal and property related crimes.</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Replace with:</w:t>
            </w:r>
            <w:r w:rsidR="00D71BBF">
              <w:rPr>
                <w:rFonts w:eastAsia="Cambria"/>
              </w:rPr>
              <w:t xml:space="preserve"> </w:t>
            </w:r>
            <w:r w:rsidRPr="00386695">
              <w:rPr>
                <w:rFonts w:eastAsia="Cambria"/>
              </w:rPr>
              <w:t>The rate of crimes against people.</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6</w:t>
            </w:r>
          </w:p>
        </w:tc>
        <w:tc>
          <w:tcPr>
            <w:tcW w:w="2693" w:type="dxa"/>
            <w:shd w:val="clear" w:color="auto" w:fill="auto"/>
          </w:tcPr>
          <w:p w:rsidR="00AF2543" w:rsidRPr="0002246B" w:rsidRDefault="00AF2543" w:rsidP="00AF2543">
            <w:pPr>
              <w:pStyle w:val="TableofFigures"/>
            </w:pPr>
            <w:r w:rsidRPr="0002246B">
              <w:t>Page 53: A city for people</w:t>
            </w:r>
          </w:p>
        </w:tc>
        <w:tc>
          <w:tcPr>
            <w:tcW w:w="2693" w:type="dxa"/>
            <w:shd w:val="clear" w:color="auto" w:fill="auto"/>
          </w:tcPr>
          <w:p w:rsidR="00AF2543" w:rsidRPr="0002246B" w:rsidRDefault="00AF2543" w:rsidP="00AF2543">
            <w:pPr>
              <w:pStyle w:val="TableofFigures"/>
            </w:pPr>
            <w:r w:rsidRPr="0002246B">
              <w:t>The proportion of people who feel safe.</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 xml:space="preserve">Separate into two indicators and replace </w:t>
            </w:r>
            <w:proofErr w:type="spellStart"/>
            <w:r w:rsidRPr="00386695">
              <w:rPr>
                <w:rFonts w:eastAsia="Cambria"/>
              </w:rPr>
              <w:t>with</w:t>
            </w:r>
            <w:proofErr w:type="gramStart"/>
            <w:r w:rsidRPr="00386695">
              <w:rPr>
                <w:rFonts w:eastAsia="Cambria"/>
              </w:rPr>
              <w:t>:a</w:t>
            </w:r>
            <w:proofErr w:type="spellEnd"/>
            <w:proofErr w:type="gramEnd"/>
            <w:r w:rsidRPr="00386695">
              <w:rPr>
                <w:rFonts w:eastAsia="Cambria"/>
              </w:rPr>
              <w:t>) The proportion of people who feel safe (by day).</w:t>
            </w:r>
            <w:r w:rsidR="00D71BBF">
              <w:rPr>
                <w:rFonts w:eastAsia="Cambria"/>
              </w:rPr>
              <w:t xml:space="preserve"> </w:t>
            </w:r>
            <w:r w:rsidRPr="00386695">
              <w:rPr>
                <w:rFonts w:eastAsia="Cambria"/>
              </w:rPr>
              <w:t>b) The proportion of people who feel safe (by night).</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7</w:t>
            </w:r>
          </w:p>
        </w:tc>
        <w:tc>
          <w:tcPr>
            <w:tcW w:w="2693" w:type="dxa"/>
            <w:shd w:val="clear" w:color="auto" w:fill="auto"/>
          </w:tcPr>
          <w:p w:rsidR="00AF2543" w:rsidRPr="0002246B" w:rsidRDefault="00AF2543" w:rsidP="00AF2543">
            <w:pPr>
              <w:pStyle w:val="TableofFigures"/>
            </w:pPr>
            <w:r w:rsidRPr="0002246B">
              <w:t>Page 53: A city for people</w:t>
            </w:r>
          </w:p>
        </w:tc>
        <w:tc>
          <w:tcPr>
            <w:tcW w:w="2693" w:type="dxa"/>
            <w:shd w:val="clear" w:color="auto" w:fill="auto"/>
          </w:tcPr>
          <w:p w:rsidR="00AF2543" w:rsidRPr="0002246B" w:rsidRDefault="00AF2543" w:rsidP="00AF2543">
            <w:pPr>
              <w:pStyle w:val="TableofFigures"/>
            </w:pPr>
            <w:r w:rsidRPr="0002246B">
              <w:t>The rate of ambulance attendance for alcohol and drug misuse in the municipality.</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Separate into two indicators and replace with:</w:t>
            </w:r>
            <w:r w:rsidR="00D71BBF">
              <w:rPr>
                <w:rFonts w:eastAsia="Cambria"/>
              </w:rPr>
              <w:t xml:space="preserve"> </w:t>
            </w:r>
            <w:r w:rsidRPr="00386695">
              <w:rPr>
                <w:rFonts w:eastAsia="Cambria"/>
              </w:rPr>
              <w:t>a) The rate of ambulance attendance for alcohol related intoxication in the municipality.</w:t>
            </w:r>
            <w:r w:rsidR="00D71BBF">
              <w:rPr>
                <w:rFonts w:eastAsia="Cambria"/>
              </w:rPr>
              <w:t xml:space="preserve"> </w:t>
            </w:r>
            <w:r w:rsidRPr="00386695">
              <w:rPr>
                <w:rFonts w:eastAsia="Cambria"/>
              </w:rPr>
              <w:t>b) The rate of ambulance attendance for illicit drug misuse in the municipality.</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8</w:t>
            </w:r>
          </w:p>
        </w:tc>
        <w:tc>
          <w:tcPr>
            <w:tcW w:w="2693" w:type="dxa"/>
            <w:shd w:val="clear" w:color="auto" w:fill="auto"/>
          </w:tcPr>
          <w:p w:rsidR="00AF2543" w:rsidRPr="0002246B" w:rsidRDefault="00AF2543" w:rsidP="00AF2543">
            <w:pPr>
              <w:pStyle w:val="TableofFigures"/>
            </w:pPr>
            <w:r w:rsidRPr="0002246B">
              <w:t>Page 53: A city for people</w:t>
            </w:r>
          </w:p>
        </w:tc>
        <w:tc>
          <w:tcPr>
            <w:tcW w:w="2693" w:type="dxa"/>
            <w:shd w:val="clear" w:color="auto" w:fill="auto"/>
          </w:tcPr>
          <w:p w:rsidR="00AF2543" w:rsidRDefault="00AF2543" w:rsidP="00AF2543">
            <w:pPr>
              <w:pStyle w:val="TableofFigures"/>
            </w:pPr>
            <w:r w:rsidRPr="0002246B">
              <w:t>The proportion of people who sleep rough who are assisted through housing related or other support services.</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Delete.</w:t>
            </w:r>
            <w:r w:rsidR="00D71BBF">
              <w:rPr>
                <w:rFonts w:eastAsia="Cambria"/>
              </w:rPr>
              <w:t xml:space="preserve"> </w:t>
            </w:r>
            <w:r w:rsidRPr="00386695">
              <w:rPr>
                <w:rFonts w:eastAsia="Cambria"/>
              </w:rPr>
              <w:t>Not able to be reported due to data limitations. Outcome supported by altern</w:t>
            </w:r>
            <w:r w:rsidR="00D71BBF">
              <w:rPr>
                <w:rFonts w:eastAsia="Cambria"/>
              </w:rPr>
              <w:t>ative rough sleeping indicator.</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9</w:t>
            </w:r>
          </w:p>
        </w:tc>
        <w:tc>
          <w:tcPr>
            <w:tcW w:w="2693" w:type="dxa"/>
            <w:shd w:val="clear" w:color="auto" w:fill="auto"/>
          </w:tcPr>
          <w:p w:rsidR="00AF2543" w:rsidRPr="00B04097" w:rsidRDefault="00AF2543" w:rsidP="00AF2543">
            <w:pPr>
              <w:pStyle w:val="TableofFigures"/>
            </w:pPr>
            <w:r w:rsidRPr="00B04097">
              <w:t>Page 54: A prosperous city</w:t>
            </w:r>
          </w:p>
        </w:tc>
        <w:tc>
          <w:tcPr>
            <w:tcW w:w="2693" w:type="dxa"/>
            <w:shd w:val="clear" w:color="auto" w:fill="auto"/>
          </w:tcPr>
          <w:p w:rsidR="00AF2543" w:rsidRPr="00B04097" w:rsidRDefault="00AF2543" w:rsidP="00AF2543">
            <w:pPr>
              <w:pStyle w:val="TableofFigures"/>
            </w:pPr>
            <w:r w:rsidRPr="00B04097">
              <w:t>The change in trade connections made per year.</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Replace with: The number of trade connections made per year.</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10</w:t>
            </w:r>
          </w:p>
        </w:tc>
        <w:tc>
          <w:tcPr>
            <w:tcW w:w="2693" w:type="dxa"/>
            <w:shd w:val="clear" w:color="auto" w:fill="auto"/>
          </w:tcPr>
          <w:p w:rsidR="00AF2543" w:rsidRPr="00B04097" w:rsidRDefault="00AF2543" w:rsidP="00AF2543">
            <w:pPr>
              <w:pStyle w:val="TableofFigures"/>
            </w:pPr>
            <w:r w:rsidRPr="00B04097">
              <w:t>Page 55: A connected city</w:t>
            </w:r>
          </w:p>
        </w:tc>
        <w:tc>
          <w:tcPr>
            <w:tcW w:w="2693" w:type="dxa"/>
            <w:shd w:val="clear" w:color="auto" w:fill="auto"/>
          </w:tcPr>
          <w:p w:rsidR="00AF2543" w:rsidRPr="00B04097" w:rsidRDefault="00AF2543" w:rsidP="00AF2543">
            <w:pPr>
              <w:pStyle w:val="TableofFigures"/>
            </w:pPr>
            <w:r w:rsidRPr="00B04097">
              <w:t>The level of footpath congestion.</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Delete.</w:t>
            </w:r>
            <w:r w:rsidR="00D71BBF">
              <w:rPr>
                <w:rFonts w:eastAsia="Cambria"/>
              </w:rPr>
              <w:t xml:space="preserve"> </w:t>
            </w:r>
            <w:r w:rsidRPr="00386695">
              <w:rPr>
                <w:rFonts w:eastAsia="Cambria"/>
              </w:rPr>
              <w:t>Not able to be reported due to data limitations. Outcome supported by</w:t>
            </w:r>
            <w:r w:rsidR="00D71BBF">
              <w:rPr>
                <w:rFonts w:eastAsia="Cambria"/>
              </w:rPr>
              <w:t xml:space="preserve"> alternative walking indicator.</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11</w:t>
            </w:r>
          </w:p>
        </w:tc>
        <w:tc>
          <w:tcPr>
            <w:tcW w:w="2693" w:type="dxa"/>
            <w:shd w:val="clear" w:color="auto" w:fill="auto"/>
          </w:tcPr>
          <w:p w:rsidR="00AF2543" w:rsidRPr="00B04097" w:rsidRDefault="00AF2543" w:rsidP="00AF2543">
            <w:pPr>
              <w:pStyle w:val="TableofFigures"/>
            </w:pPr>
            <w:r w:rsidRPr="00B04097">
              <w:t>Page 55: A connected city</w:t>
            </w:r>
          </w:p>
        </w:tc>
        <w:tc>
          <w:tcPr>
            <w:tcW w:w="2693" w:type="dxa"/>
            <w:shd w:val="clear" w:color="auto" w:fill="auto"/>
          </w:tcPr>
          <w:p w:rsidR="00AF2543" w:rsidRPr="00B04097" w:rsidRDefault="00AF2543" w:rsidP="00AF2543">
            <w:pPr>
              <w:pStyle w:val="TableofFigures"/>
            </w:pPr>
            <w:r w:rsidRPr="00B04097">
              <w:t>An increase in the share of all trips to, from and within the municipality that are made by bike.</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Replace with: The percentage of trips made to the city by bicycle.</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12</w:t>
            </w:r>
          </w:p>
        </w:tc>
        <w:tc>
          <w:tcPr>
            <w:tcW w:w="2693" w:type="dxa"/>
            <w:shd w:val="clear" w:color="auto" w:fill="auto"/>
          </w:tcPr>
          <w:p w:rsidR="00AF2543" w:rsidRPr="00B04097" w:rsidRDefault="00AF2543" w:rsidP="00AF2543">
            <w:pPr>
              <w:pStyle w:val="TableofFigures"/>
            </w:pPr>
            <w:r w:rsidRPr="00B04097">
              <w:t>Page 55: A connected city</w:t>
            </w:r>
          </w:p>
        </w:tc>
        <w:tc>
          <w:tcPr>
            <w:tcW w:w="2693" w:type="dxa"/>
            <w:shd w:val="clear" w:color="auto" w:fill="auto"/>
          </w:tcPr>
          <w:p w:rsidR="00AF2543" w:rsidRDefault="00AF2543" w:rsidP="00AF2543">
            <w:pPr>
              <w:pStyle w:val="TableofFigures"/>
            </w:pPr>
            <w:r w:rsidRPr="00B04097">
              <w:t>The kilometres of bicycle paths in the municipality to population.</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Replace with:</w:t>
            </w:r>
            <w:r w:rsidR="00D71BBF">
              <w:rPr>
                <w:rFonts w:eastAsia="Cambria"/>
              </w:rPr>
              <w:t xml:space="preserve"> </w:t>
            </w:r>
            <w:r w:rsidRPr="00386695">
              <w:rPr>
                <w:rFonts w:eastAsia="Cambria"/>
              </w:rPr>
              <w:t xml:space="preserve">The </w:t>
            </w:r>
            <w:proofErr w:type="spellStart"/>
            <w:r w:rsidRPr="00386695">
              <w:rPr>
                <w:rFonts w:eastAsia="Cambria"/>
              </w:rPr>
              <w:t>kilometres</w:t>
            </w:r>
            <w:proofErr w:type="spellEnd"/>
            <w:r w:rsidRPr="00386695">
              <w:rPr>
                <w:rFonts w:eastAsia="Cambria"/>
              </w:rPr>
              <w:t xml:space="preserve"> of new bicycle routes in the municipality.</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13</w:t>
            </w:r>
          </w:p>
        </w:tc>
        <w:tc>
          <w:tcPr>
            <w:tcW w:w="2693" w:type="dxa"/>
            <w:shd w:val="clear" w:color="auto" w:fill="auto"/>
          </w:tcPr>
          <w:p w:rsidR="00AF2543" w:rsidRPr="006D3BA7" w:rsidRDefault="00AF2543" w:rsidP="00AF2543">
            <w:pPr>
              <w:pStyle w:val="TableofFigures"/>
            </w:pPr>
            <w:r w:rsidRPr="006D3BA7">
              <w:t>Page 55: A connected city</w:t>
            </w:r>
          </w:p>
        </w:tc>
        <w:tc>
          <w:tcPr>
            <w:tcW w:w="2693" w:type="dxa"/>
            <w:shd w:val="clear" w:color="auto" w:fill="auto"/>
          </w:tcPr>
          <w:p w:rsidR="00AF2543" w:rsidRPr="006D3BA7" w:rsidRDefault="00AF2543" w:rsidP="00AF2543">
            <w:pPr>
              <w:pStyle w:val="TableofFigures"/>
            </w:pPr>
            <w:r w:rsidRPr="006D3BA7">
              <w:t>The percentage of all commuter trips to the central city made by public transport, cycling or walking.</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Replace with:</w:t>
            </w:r>
            <w:r w:rsidR="00D71BBF">
              <w:rPr>
                <w:rFonts w:eastAsia="Cambria"/>
              </w:rPr>
              <w:t xml:space="preserve"> </w:t>
            </w:r>
            <w:r w:rsidRPr="00386695">
              <w:rPr>
                <w:rFonts w:eastAsia="Cambria"/>
              </w:rPr>
              <w:t>The number of public transport trips per daily population.</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14</w:t>
            </w:r>
          </w:p>
        </w:tc>
        <w:tc>
          <w:tcPr>
            <w:tcW w:w="2693" w:type="dxa"/>
            <w:shd w:val="clear" w:color="auto" w:fill="auto"/>
          </w:tcPr>
          <w:p w:rsidR="00AF2543" w:rsidRPr="006D3BA7" w:rsidRDefault="00AF2543" w:rsidP="00AF2543">
            <w:pPr>
              <w:pStyle w:val="TableofFigures"/>
            </w:pPr>
            <w:r w:rsidRPr="006D3BA7">
              <w:t>Page 55: A deliberative city</w:t>
            </w:r>
          </w:p>
        </w:tc>
        <w:tc>
          <w:tcPr>
            <w:tcW w:w="2693" w:type="dxa"/>
            <w:shd w:val="clear" w:color="auto" w:fill="auto"/>
          </w:tcPr>
          <w:p w:rsidR="00AF2543" w:rsidRPr="006D3BA7" w:rsidRDefault="00AF2543" w:rsidP="00AF2543">
            <w:pPr>
              <w:pStyle w:val="TableofFigures"/>
            </w:pPr>
            <w:r w:rsidRPr="006D3BA7">
              <w:t>The proportion of people in the municipality satisfied with Council engagement activities.</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Replace with: The level of community satisfaction with Council’s community consultation and engagement.</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15</w:t>
            </w:r>
          </w:p>
        </w:tc>
        <w:tc>
          <w:tcPr>
            <w:tcW w:w="2693" w:type="dxa"/>
            <w:shd w:val="clear" w:color="auto" w:fill="auto"/>
          </w:tcPr>
          <w:p w:rsidR="00AF2543" w:rsidRPr="006D3BA7" w:rsidRDefault="00AF2543" w:rsidP="00AF2543">
            <w:pPr>
              <w:pStyle w:val="TableofFigures"/>
            </w:pPr>
            <w:r w:rsidRPr="006D3BA7">
              <w:t>Page 56: A city planning for growth</w:t>
            </w:r>
          </w:p>
        </w:tc>
        <w:tc>
          <w:tcPr>
            <w:tcW w:w="2693" w:type="dxa"/>
            <w:shd w:val="clear" w:color="auto" w:fill="auto"/>
          </w:tcPr>
          <w:p w:rsidR="00AF2543" w:rsidRPr="006D3BA7" w:rsidRDefault="00AF2543" w:rsidP="00AF2543">
            <w:pPr>
              <w:pStyle w:val="TableofFigures"/>
            </w:pPr>
            <w:r w:rsidRPr="006D3BA7">
              <w:t>The percentage of residents that can access the community facilities and services they need within a 15-20 minute walk of their home.</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Delete.</w:t>
            </w:r>
            <w:r w:rsidR="00D71BBF">
              <w:rPr>
                <w:rFonts w:eastAsia="Cambria"/>
              </w:rPr>
              <w:t xml:space="preserve"> </w:t>
            </w:r>
            <w:r w:rsidRPr="00386695">
              <w:rPr>
                <w:rFonts w:eastAsia="Cambria"/>
              </w:rPr>
              <w:t>Not able to be reported due to data limitations. Outcome supported by alternative g</w:t>
            </w:r>
            <w:r w:rsidR="00D71BBF">
              <w:rPr>
                <w:rFonts w:eastAsia="Cambria"/>
              </w:rPr>
              <w:t>rowth indicator.</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16</w:t>
            </w:r>
          </w:p>
        </w:tc>
        <w:tc>
          <w:tcPr>
            <w:tcW w:w="2693" w:type="dxa"/>
            <w:shd w:val="clear" w:color="auto" w:fill="auto"/>
          </w:tcPr>
          <w:p w:rsidR="00AF2543" w:rsidRPr="006D3BA7" w:rsidRDefault="00AF2543" w:rsidP="00AF2543">
            <w:pPr>
              <w:pStyle w:val="TableofFigures"/>
            </w:pPr>
            <w:r w:rsidRPr="006D3BA7">
              <w:t>Page 56: A city planning for growth</w:t>
            </w:r>
          </w:p>
        </w:tc>
        <w:tc>
          <w:tcPr>
            <w:tcW w:w="2693" w:type="dxa"/>
            <w:shd w:val="clear" w:color="auto" w:fill="auto"/>
          </w:tcPr>
          <w:p w:rsidR="00AF2543" w:rsidRDefault="00AF2543" w:rsidP="00AF2543">
            <w:pPr>
              <w:pStyle w:val="TableofFigures"/>
            </w:pPr>
            <w:r w:rsidRPr="006D3BA7">
              <w:t>An increase in the diversity of the residential, commercial and office spaces across the municipality.</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Replace with: Commercial and industrial floor space use as a proportion of the total floor area in the municipality.</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17</w:t>
            </w:r>
          </w:p>
        </w:tc>
        <w:tc>
          <w:tcPr>
            <w:tcW w:w="2693" w:type="dxa"/>
            <w:shd w:val="clear" w:color="auto" w:fill="auto"/>
          </w:tcPr>
          <w:p w:rsidR="00AF2543" w:rsidRPr="003F5B52" w:rsidRDefault="00AF2543" w:rsidP="00AF2543">
            <w:pPr>
              <w:pStyle w:val="TableofFigures"/>
            </w:pPr>
            <w:r w:rsidRPr="003F5B52">
              <w:t>Page 56: A city planning for growth</w:t>
            </w:r>
          </w:p>
        </w:tc>
        <w:tc>
          <w:tcPr>
            <w:tcW w:w="2693" w:type="dxa"/>
            <w:shd w:val="clear" w:color="auto" w:fill="auto"/>
          </w:tcPr>
          <w:p w:rsidR="00AF2543" w:rsidRPr="003F5B52" w:rsidRDefault="00AF2543" w:rsidP="00AF2543">
            <w:pPr>
              <w:pStyle w:val="TableofFigures"/>
            </w:pPr>
            <w:r w:rsidRPr="003F5B52">
              <w:t>An increase in the diversity of public open space by typology.</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Replace with: The net increase in public open spaces.</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18</w:t>
            </w:r>
          </w:p>
        </w:tc>
        <w:tc>
          <w:tcPr>
            <w:tcW w:w="2693" w:type="dxa"/>
            <w:shd w:val="clear" w:color="auto" w:fill="auto"/>
          </w:tcPr>
          <w:p w:rsidR="00AF2543" w:rsidRPr="003F5B52" w:rsidRDefault="00AF2543" w:rsidP="00AF2543">
            <w:pPr>
              <w:pStyle w:val="TableofFigures"/>
            </w:pPr>
            <w:r w:rsidRPr="003F5B52">
              <w:t>Page 56: A city with an Aboriginal focus</w:t>
            </w:r>
          </w:p>
        </w:tc>
        <w:tc>
          <w:tcPr>
            <w:tcW w:w="2693" w:type="dxa"/>
            <w:shd w:val="clear" w:color="auto" w:fill="auto"/>
          </w:tcPr>
          <w:p w:rsidR="00AF2543" w:rsidRPr="003F5B52" w:rsidRDefault="00AF2543" w:rsidP="00AF2543">
            <w:pPr>
              <w:pStyle w:val="TableofFigures"/>
            </w:pPr>
            <w:r w:rsidRPr="003F5B52">
              <w:t>The percentage of City of Melbourne staff that have completed the Aboriginal induction program.</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 xml:space="preserve">Replace with: The percentage of staff who </w:t>
            </w:r>
            <w:proofErr w:type="gramStart"/>
            <w:r w:rsidRPr="00386695">
              <w:rPr>
                <w:rFonts w:eastAsia="Cambria"/>
              </w:rPr>
              <w:t>have</w:t>
            </w:r>
            <w:proofErr w:type="gramEnd"/>
            <w:r w:rsidRPr="00386695">
              <w:rPr>
                <w:rFonts w:eastAsia="Cambria"/>
              </w:rPr>
              <w:t xml:space="preserve"> participated in Aboriginal Cultural Awareness training.</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19</w:t>
            </w:r>
          </w:p>
        </w:tc>
        <w:tc>
          <w:tcPr>
            <w:tcW w:w="2693" w:type="dxa"/>
            <w:shd w:val="clear" w:color="auto" w:fill="auto"/>
          </w:tcPr>
          <w:p w:rsidR="00AF2543" w:rsidRPr="003F5B52" w:rsidRDefault="00AF2543" w:rsidP="00AF2543">
            <w:pPr>
              <w:pStyle w:val="TableofFigures"/>
            </w:pPr>
            <w:r w:rsidRPr="003F5B52">
              <w:t>Page 56: A city with an Aboriginal focus</w:t>
            </w:r>
          </w:p>
        </w:tc>
        <w:tc>
          <w:tcPr>
            <w:tcW w:w="2693" w:type="dxa"/>
            <w:shd w:val="clear" w:color="auto" w:fill="auto"/>
          </w:tcPr>
          <w:p w:rsidR="00AF2543" w:rsidRPr="003F5B52" w:rsidRDefault="00AF2543" w:rsidP="00AF2543">
            <w:pPr>
              <w:pStyle w:val="TableofFigures"/>
            </w:pPr>
            <w:r w:rsidRPr="003F5B52">
              <w:t>The value of contracts awarded to Aboriginal individuals and enterprises by the City of Melbourne.</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 xml:space="preserve">Replace with: The City of Melbourne's </w:t>
            </w:r>
            <w:proofErr w:type="gramStart"/>
            <w:r w:rsidRPr="00386695">
              <w:rPr>
                <w:rFonts w:eastAsia="Cambria"/>
              </w:rPr>
              <w:t>total spend</w:t>
            </w:r>
            <w:proofErr w:type="gramEnd"/>
            <w:r w:rsidRPr="00386695">
              <w:rPr>
                <w:rFonts w:eastAsia="Cambria"/>
              </w:rPr>
              <w:t xml:space="preserve"> with Aboriginal suppliers.</w:t>
            </w:r>
          </w:p>
        </w:tc>
      </w:tr>
      <w:tr w:rsidR="00AF2543" w:rsidRPr="00493E0A" w:rsidTr="00D71BBF">
        <w:tc>
          <w:tcPr>
            <w:tcW w:w="1276" w:type="dxa"/>
            <w:shd w:val="clear" w:color="auto" w:fill="auto"/>
          </w:tcPr>
          <w:p w:rsidR="00AF2543" w:rsidRDefault="00AF2543" w:rsidP="0053666A">
            <w:pPr>
              <w:pStyle w:val="TableofFigures"/>
              <w:rPr>
                <w:rFonts w:eastAsia="Cambria"/>
              </w:rPr>
            </w:pPr>
            <w:r>
              <w:rPr>
                <w:rFonts w:eastAsia="Cambria"/>
              </w:rPr>
              <w:t>20</w:t>
            </w:r>
          </w:p>
        </w:tc>
        <w:tc>
          <w:tcPr>
            <w:tcW w:w="2693" w:type="dxa"/>
            <w:shd w:val="clear" w:color="auto" w:fill="auto"/>
          </w:tcPr>
          <w:p w:rsidR="00AF2543" w:rsidRPr="003F5B52" w:rsidRDefault="00AF2543" w:rsidP="00AF2543">
            <w:pPr>
              <w:pStyle w:val="TableofFigures"/>
            </w:pPr>
            <w:r w:rsidRPr="003F5B52">
              <w:t>Page 56: A city with an Aboriginal focus</w:t>
            </w:r>
          </w:p>
        </w:tc>
        <w:tc>
          <w:tcPr>
            <w:tcW w:w="2693" w:type="dxa"/>
            <w:shd w:val="clear" w:color="auto" w:fill="auto"/>
          </w:tcPr>
          <w:p w:rsidR="00AF2543" w:rsidRDefault="00AF2543" w:rsidP="00AF2543">
            <w:pPr>
              <w:pStyle w:val="TableofFigures"/>
            </w:pPr>
            <w:r w:rsidRPr="003F5B52">
              <w:t>The number of non-Aboriginal enterprises contracted by the City of Melbourne that contribute to employment for Aboriginal and Torres Strait Islander peoples.</w:t>
            </w:r>
          </w:p>
        </w:tc>
        <w:tc>
          <w:tcPr>
            <w:tcW w:w="2694" w:type="dxa"/>
            <w:shd w:val="clear" w:color="auto" w:fill="auto"/>
          </w:tcPr>
          <w:p w:rsidR="00AF2543" w:rsidRPr="00802A52" w:rsidRDefault="00386695" w:rsidP="00D71BBF">
            <w:pPr>
              <w:pStyle w:val="TableofFigures"/>
              <w:rPr>
                <w:rFonts w:eastAsia="Cambria"/>
              </w:rPr>
            </w:pPr>
            <w:r w:rsidRPr="00386695">
              <w:rPr>
                <w:rFonts w:eastAsia="Cambria"/>
              </w:rPr>
              <w:t>Delete</w:t>
            </w:r>
            <w:r w:rsidR="00D71BBF">
              <w:rPr>
                <w:rFonts w:eastAsia="Cambria"/>
              </w:rPr>
              <w:t xml:space="preserve">. </w:t>
            </w:r>
            <w:r w:rsidRPr="00386695">
              <w:rPr>
                <w:rFonts w:eastAsia="Cambria"/>
              </w:rPr>
              <w:t>Not able to be reported due to data limitations. Outcome supported by alternative Ab</w:t>
            </w:r>
            <w:r w:rsidR="00D71BBF">
              <w:rPr>
                <w:rFonts w:eastAsia="Cambria"/>
              </w:rPr>
              <w:t>original procurement indicator.</w:t>
            </w:r>
          </w:p>
        </w:tc>
      </w:tr>
      <w:bookmarkEnd w:id="0"/>
      <w:bookmarkEnd w:id="1"/>
    </w:tbl>
    <w:p w:rsidR="004A26E3" w:rsidRPr="004A26E3" w:rsidRDefault="004A26E3" w:rsidP="00BB2709"/>
    <w:sectPr w:rsidR="004A26E3"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FD" w:rsidRDefault="001D07FD" w:rsidP="00BC719D">
      <w:pPr>
        <w:spacing w:after="0"/>
      </w:pPr>
      <w:r>
        <w:separator/>
      </w:r>
    </w:p>
  </w:endnote>
  <w:endnote w:type="continuationSeparator" w:id="0">
    <w:p w:rsidR="001D07FD" w:rsidRDefault="001D07F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FD" w:rsidRDefault="001D07FD" w:rsidP="00577A39">
      <w:pPr>
        <w:spacing w:after="40" w:line="240" w:lineRule="auto"/>
      </w:pPr>
      <w:r>
        <w:separator/>
      </w:r>
    </w:p>
  </w:footnote>
  <w:footnote w:type="continuationSeparator" w:id="0">
    <w:p w:rsidR="001D07FD" w:rsidRDefault="001D07FD"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nsid w:val="2A2B5D1C"/>
    <w:multiLevelType w:val="multilevel"/>
    <w:tmpl w:val="16506B6C"/>
    <w:numStyleLink w:val="ListNumbers"/>
  </w:abstractNum>
  <w:abstractNum w:abstractNumId="6">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C10957"/>
    <w:multiLevelType w:val="multilevel"/>
    <w:tmpl w:val="16506B6C"/>
    <w:numStyleLink w:val="ListNumbers"/>
  </w:abstractNum>
  <w:abstractNum w:abstractNumId="8">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209CA"/>
    <w:multiLevelType w:val="multilevel"/>
    <w:tmpl w:val="16506B6C"/>
    <w:numStyleLink w:val="ListNumbers"/>
  </w:abstractNum>
  <w:abstractNum w:abstractNumId="10">
    <w:nsid w:val="7A2C43DC"/>
    <w:multiLevelType w:val="multilevel"/>
    <w:tmpl w:val="16506B6C"/>
    <w:numStyleLink w:val="ListNumbers"/>
  </w:abstractNum>
  <w:abstractNum w:abstractNumId="1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8D"/>
    <w:rsid w:val="00020B35"/>
    <w:rsid w:val="000437C5"/>
    <w:rsid w:val="000474AE"/>
    <w:rsid w:val="00071857"/>
    <w:rsid w:val="000A2BDA"/>
    <w:rsid w:val="000A48D5"/>
    <w:rsid w:val="000B5EAA"/>
    <w:rsid w:val="000F3535"/>
    <w:rsid w:val="00190B0E"/>
    <w:rsid w:val="001B07E1"/>
    <w:rsid w:val="001B51BF"/>
    <w:rsid w:val="001D07FD"/>
    <w:rsid w:val="001F46B4"/>
    <w:rsid w:val="001F554D"/>
    <w:rsid w:val="002436A6"/>
    <w:rsid w:val="002438B7"/>
    <w:rsid w:val="0024773F"/>
    <w:rsid w:val="002D630D"/>
    <w:rsid w:val="002E4153"/>
    <w:rsid w:val="002F47B6"/>
    <w:rsid w:val="002F6A88"/>
    <w:rsid w:val="00380F44"/>
    <w:rsid w:val="00386695"/>
    <w:rsid w:val="00392688"/>
    <w:rsid w:val="003D63A8"/>
    <w:rsid w:val="003E3A9F"/>
    <w:rsid w:val="00407429"/>
    <w:rsid w:val="00426584"/>
    <w:rsid w:val="00431D45"/>
    <w:rsid w:val="004564F4"/>
    <w:rsid w:val="00457042"/>
    <w:rsid w:val="0046660B"/>
    <w:rsid w:val="004878DB"/>
    <w:rsid w:val="00490B8D"/>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46F59"/>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AF2543"/>
    <w:rsid w:val="00B152AF"/>
    <w:rsid w:val="00B53D5A"/>
    <w:rsid w:val="00B61F7F"/>
    <w:rsid w:val="00B93B1F"/>
    <w:rsid w:val="00BB2709"/>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1BBF"/>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C76A-79AC-46AC-A86C-35A120FE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2019-05-06T04:34:00Z</dcterms:created>
  <dcterms:modified xsi:type="dcterms:W3CDTF">2019-05-06T05:01:00Z</dcterms:modified>
</cp:coreProperties>
</file>